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drawings/drawing1.xml" ContentType="application/vnd.openxmlformats-officedocument.drawingml.chartshapes+xml"/>
  <Override PartName="/word/charts/chart32.xml" ContentType="application/vnd.openxmlformats-officedocument.drawingml.chart+xml"/>
  <Override PartName="/word/theme/themeOverride30.xml" ContentType="application/vnd.openxmlformats-officedocument.themeOverride+xml"/>
  <Override PartName="/word/drawings/drawing2.xml" ContentType="application/vnd.openxmlformats-officedocument.drawingml.chartshapes+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C72EF" w14:textId="77777777" w:rsidR="00A40578" w:rsidRPr="00C92739" w:rsidRDefault="00A40578" w:rsidP="00EA2EBB">
      <w:pPr>
        <w:spacing w:after="0"/>
      </w:pPr>
    </w:p>
    <w:p w14:paraId="0581FFFD" w14:textId="77777777" w:rsidR="00A40578" w:rsidRPr="00C92739" w:rsidRDefault="00A40578" w:rsidP="00EA2EBB">
      <w:pPr>
        <w:spacing w:after="0"/>
      </w:pPr>
    </w:p>
    <w:p w14:paraId="6746331F" w14:textId="77777777" w:rsidR="00A40578" w:rsidRPr="00C92739" w:rsidRDefault="00A40578" w:rsidP="00EA2EBB">
      <w:pPr>
        <w:spacing w:after="0"/>
      </w:pPr>
    </w:p>
    <w:p w14:paraId="0B241E88" w14:textId="77777777" w:rsidR="00A40578" w:rsidRPr="00C92739" w:rsidRDefault="00A40578" w:rsidP="00EA2EBB">
      <w:pPr>
        <w:pStyle w:val="Title"/>
      </w:pPr>
      <w:r w:rsidRPr="00C92739">
        <w:t xml:space="preserve">МНОГОГОДИШЕН НАЦИОНАЛЕН СТРАТЕГИЧЕСКИ ПЛАН ЗА АКВАКУЛТУРИТЕ В БЪЛГАРИЯ </w:t>
      </w:r>
      <w:r w:rsidRPr="00C92739">
        <w:br/>
        <w:t>(2021-2027)</w:t>
      </w:r>
    </w:p>
    <w:p w14:paraId="2AAF61A5" w14:textId="77777777" w:rsidR="00A40578" w:rsidRPr="00C92739" w:rsidRDefault="00A40578" w:rsidP="00EA2EBB">
      <w:pPr>
        <w:spacing w:after="0"/>
      </w:pPr>
    </w:p>
    <w:p w14:paraId="2541CC36" w14:textId="77777777" w:rsidR="00A40578" w:rsidRPr="00C92739" w:rsidRDefault="00A40578" w:rsidP="00EA2EBB">
      <w:pPr>
        <w:spacing w:after="0"/>
      </w:pPr>
    </w:p>
    <w:p w14:paraId="68440237" w14:textId="77777777" w:rsidR="00A40578" w:rsidRPr="00C92739" w:rsidRDefault="00A40578" w:rsidP="00EA2EBB">
      <w:pPr>
        <w:spacing w:after="0"/>
      </w:pPr>
    </w:p>
    <w:p w14:paraId="1415E694" w14:textId="77777777" w:rsidR="00A40578" w:rsidRPr="00C92739" w:rsidRDefault="00A40578" w:rsidP="00EA2EBB">
      <w:pPr>
        <w:spacing w:after="0"/>
      </w:pPr>
    </w:p>
    <w:p w14:paraId="273B7324" w14:textId="77777777" w:rsidR="00A40578" w:rsidRPr="00C92739" w:rsidRDefault="00A40578" w:rsidP="00EA2EBB">
      <w:pPr>
        <w:spacing w:after="0"/>
      </w:pPr>
    </w:p>
    <w:tbl>
      <w:tblPr>
        <w:tblW w:w="0" w:type="auto"/>
        <w:tblLook w:val="01E0" w:firstRow="1" w:lastRow="1" w:firstColumn="1" w:lastColumn="1" w:noHBand="0" w:noVBand="0"/>
      </w:tblPr>
      <w:tblGrid>
        <w:gridCol w:w="4331"/>
        <w:gridCol w:w="236"/>
        <w:gridCol w:w="3937"/>
      </w:tblGrid>
      <w:tr w:rsidR="00A40578" w:rsidRPr="00C92739" w14:paraId="4107D181" w14:textId="77777777" w:rsidTr="00A40578">
        <w:tc>
          <w:tcPr>
            <w:tcW w:w="4331" w:type="dxa"/>
          </w:tcPr>
          <w:p w14:paraId="2EBCE879" w14:textId="77777777" w:rsidR="00A40578" w:rsidRPr="00C92739" w:rsidRDefault="00A40578" w:rsidP="00EA2EBB">
            <w:pPr>
              <w:suppressAutoHyphens/>
              <w:spacing w:after="0" w:line="276" w:lineRule="auto"/>
              <w:jc w:val="left"/>
              <w:rPr>
                <w:rFonts w:eastAsia="Times New Roman"/>
                <w:b/>
                <w:szCs w:val="24"/>
                <w:lang w:eastAsia="bg-BG"/>
              </w:rPr>
            </w:pPr>
            <w:r w:rsidRPr="00C92739">
              <w:rPr>
                <w:rFonts w:eastAsia="Times New Roman"/>
                <w:b/>
                <w:szCs w:val="24"/>
                <w:lang w:eastAsia="bg-BG"/>
              </w:rPr>
              <w:t>Възложител:</w:t>
            </w:r>
          </w:p>
        </w:tc>
        <w:tc>
          <w:tcPr>
            <w:tcW w:w="236" w:type="dxa"/>
          </w:tcPr>
          <w:p w14:paraId="202F2CDF" w14:textId="77777777" w:rsidR="00A40578" w:rsidRPr="00C92739" w:rsidRDefault="00A40578" w:rsidP="00EA2EBB">
            <w:pPr>
              <w:spacing w:after="0" w:line="312" w:lineRule="auto"/>
              <w:ind w:firstLine="1134"/>
              <w:jc w:val="left"/>
              <w:rPr>
                <w:rFonts w:ascii="Book Antiqua" w:eastAsia="Times New Roman" w:hAnsi="Book Antiqua"/>
                <w:b/>
                <w:iCs/>
                <w:color w:val="000000"/>
                <w:szCs w:val="24"/>
                <w:lang w:eastAsia="bg-BG"/>
              </w:rPr>
            </w:pPr>
          </w:p>
        </w:tc>
        <w:tc>
          <w:tcPr>
            <w:tcW w:w="3937" w:type="dxa"/>
          </w:tcPr>
          <w:p w14:paraId="4CD9225B" w14:textId="77777777" w:rsidR="00A40578" w:rsidRPr="00C92739" w:rsidRDefault="00A40578" w:rsidP="00EA2EBB">
            <w:pPr>
              <w:suppressAutoHyphens/>
              <w:spacing w:after="0" w:line="276" w:lineRule="auto"/>
              <w:rPr>
                <w:rFonts w:eastAsia="Times New Roman"/>
                <w:b/>
                <w:szCs w:val="24"/>
                <w:lang w:eastAsia="bg-BG"/>
              </w:rPr>
            </w:pPr>
            <w:r w:rsidRPr="00C92739">
              <w:rPr>
                <w:rFonts w:eastAsia="Times New Roman"/>
                <w:b/>
                <w:szCs w:val="24"/>
                <w:lang w:eastAsia="bg-BG"/>
              </w:rPr>
              <w:t>Изпълнител:</w:t>
            </w:r>
          </w:p>
        </w:tc>
      </w:tr>
      <w:tr w:rsidR="00A40578" w:rsidRPr="00C92739" w14:paraId="6CFFFEAB" w14:textId="77777777" w:rsidTr="00A40578">
        <w:tc>
          <w:tcPr>
            <w:tcW w:w="4331" w:type="dxa"/>
          </w:tcPr>
          <w:p w14:paraId="63FD1089" w14:textId="77777777" w:rsidR="00A40578" w:rsidRPr="00C92739" w:rsidRDefault="00A40578" w:rsidP="00EA2EBB">
            <w:pPr>
              <w:suppressAutoHyphens/>
              <w:spacing w:after="0" w:line="276" w:lineRule="auto"/>
              <w:jc w:val="center"/>
              <w:rPr>
                <w:rFonts w:eastAsia="Times New Roman"/>
                <w:b/>
                <w:smallCaps/>
                <w:szCs w:val="24"/>
                <w:lang w:eastAsia="bg-BG"/>
              </w:rPr>
            </w:pPr>
            <w:r w:rsidRPr="00C92739">
              <w:rPr>
                <w:noProof/>
                <w:lang w:val="en-US"/>
              </w:rPr>
              <w:drawing>
                <wp:inline distT="0" distB="0" distL="0" distR="0" wp14:anchorId="21AF1BB7" wp14:editId="55C7104C">
                  <wp:extent cx="2415983" cy="1168400"/>
                  <wp:effectExtent l="0" t="0" r="3810" b="0"/>
                  <wp:docPr id="7" name="Картина 7" descr="http://www.mzh.government.bg/media/filer_public_thumbnails/filer_public/2018/02/23/mzh_ocMrYmw.jpg__623x416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zh.government.bg/media/filer_public_thumbnails/filer_public/2018/02/23/mzh_ocMrYmw.jpg__623x416_q85_crop_subsampling-2_upscal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64" b="21949"/>
                          <a:stretch/>
                        </pic:blipFill>
                        <pic:spPr bwMode="auto">
                          <a:xfrm>
                            <a:off x="0" y="0"/>
                            <a:ext cx="2416684" cy="1168739"/>
                          </a:xfrm>
                          <a:prstGeom prst="rect">
                            <a:avLst/>
                          </a:prstGeom>
                          <a:noFill/>
                          <a:ln>
                            <a:noFill/>
                          </a:ln>
                          <a:extLst>
                            <a:ext uri="{53640926-AAD7-44D8-BBD7-CCE9431645EC}">
                              <a14:shadowObscured xmlns:a14="http://schemas.microsoft.com/office/drawing/2010/main"/>
                            </a:ext>
                          </a:extLst>
                        </pic:spPr>
                      </pic:pic>
                    </a:graphicData>
                  </a:graphic>
                </wp:inline>
              </w:drawing>
            </w:r>
            <w:r w:rsidRPr="00C92739">
              <w:rPr>
                <w:rFonts w:eastAsia="Times New Roman"/>
                <w:b/>
                <w:smallCaps/>
                <w:szCs w:val="24"/>
                <w:lang w:eastAsia="bg-BG"/>
              </w:rPr>
              <w:t>Министерство на земеделието, храните и горите</w:t>
            </w:r>
          </w:p>
        </w:tc>
        <w:tc>
          <w:tcPr>
            <w:tcW w:w="236" w:type="dxa"/>
          </w:tcPr>
          <w:p w14:paraId="7E704D54" w14:textId="77777777" w:rsidR="00A40578" w:rsidRPr="00C92739" w:rsidRDefault="00A40578" w:rsidP="00EA2EBB">
            <w:pPr>
              <w:spacing w:after="0" w:line="312" w:lineRule="auto"/>
              <w:ind w:firstLine="1134"/>
              <w:jc w:val="left"/>
              <w:rPr>
                <w:rFonts w:ascii="Book Antiqua" w:eastAsia="Times New Roman" w:hAnsi="Book Antiqua"/>
                <w:iCs/>
                <w:color w:val="000000"/>
                <w:szCs w:val="24"/>
                <w:lang w:eastAsia="bg-BG"/>
              </w:rPr>
            </w:pPr>
          </w:p>
        </w:tc>
        <w:tc>
          <w:tcPr>
            <w:tcW w:w="3937" w:type="dxa"/>
          </w:tcPr>
          <w:p w14:paraId="35538F7E" w14:textId="77777777" w:rsidR="00A40578" w:rsidRPr="00C92739" w:rsidRDefault="00A40578" w:rsidP="00EA2EBB">
            <w:pPr>
              <w:suppressAutoHyphens/>
              <w:spacing w:after="0" w:line="276" w:lineRule="auto"/>
              <w:jc w:val="center"/>
              <w:rPr>
                <w:rFonts w:eastAsia="Times New Roman"/>
                <w:b/>
                <w:szCs w:val="24"/>
                <w:lang w:eastAsia="bg-BG"/>
              </w:rPr>
            </w:pPr>
            <w:r w:rsidRPr="00C92739">
              <w:rPr>
                <w:rFonts w:eastAsia="Times New Roman"/>
                <w:b/>
                <w:noProof/>
                <w:szCs w:val="24"/>
                <w:lang w:val="en-US"/>
              </w:rPr>
              <w:drawing>
                <wp:inline distT="0" distB="0" distL="0" distR="0" wp14:anchorId="50C92520" wp14:editId="4FA21D95">
                  <wp:extent cx="1028700" cy="540385"/>
                  <wp:effectExtent l="19050" t="0" r="0" b="0"/>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1028700" cy="540385"/>
                          </a:xfrm>
                          <a:prstGeom prst="rect">
                            <a:avLst/>
                          </a:prstGeom>
                          <a:noFill/>
                          <a:ln w="9525">
                            <a:noFill/>
                            <a:miter lim="800000"/>
                            <a:headEnd/>
                            <a:tailEnd/>
                          </a:ln>
                        </pic:spPr>
                      </pic:pic>
                    </a:graphicData>
                  </a:graphic>
                </wp:inline>
              </w:drawing>
            </w:r>
            <w:r w:rsidRPr="00C92739">
              <w:rPr>
                <w:rFonts w:eastAsia="Times New Roman"/>
                <w:b/>
                <w:noProof/>
                <w:szCs w:val="24"/>
                <w:lang w:val="en-US"/>
              </w:rPr>
              <w:drawing>
                <wp:inline distT="0" distB="0" distL="0" distR="0" wp14:anchorId="1955B89E" wp14:editId="089856ED">
                  <wp:extent cx="1040518" cy="540000"/>
                  <wp:effectExtent l="0" t="0" r="762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0518" cy="540000"/>
                          </a:xfrm>
                          <a:prstGeom prst="rect">
                            <a:avLst/>
                          </a:prstGeom>
                          <a:noFill/>
                        </pic:spPr>
                      </pic:pic>
                    </a:graphicData>
                  </a:graphic>
                </wp:inline>
              </w:drawing>
            </w:r>
          </w:p>
          <w:p w14:paraId="61B4B7E7" w14:textId="77777777" w:rsidR="00A40578" w:rsidRPr="00C92739" w:rsidRDefault="00A40578" w:rsidP="00EA2EBB">
            <w:pPr>
              <w:suppressAutoHyphens/>
              <w:spacing w:after="0" w:line="276" w:lineRule="auto"/>
              <w:jc w:val="center"/>
              <w:rPr>
                <w:rFonts w:eastAsia="Times New Roman"/>
                <w:szCs w:val="24"/>
                <w:lang w:eastAsia="bg-BG"/>
              </w:rPr>
            </w:pPr>
            <w:r w:rsidRPr="00C92739">
              <w:rPr>
                <w:rFonts w:eastAsia="Times New Roman"/>
                <w:szCs w:val="24"/>
                <w:lang w:eastAsia="bg-BG"/>
              </w:rPr>
              <w:t xml:space="preserve">обединение </w:t>
            </w:r>
            <w:r w:rsidRPr="00C92739">
              <w:rPr>
                <w:rFonts w:eastAsia="Times New Roman"/>
                <w:szCs w:val="24"/>
                <w:lang w:eastAsia="bg-BG"/>
              </w:rPr>
              <w:br/>
              <w:t>"ИРА-СТРАТЕГМА"</w:t>
            </w:r>
          </w:p>
        </w:tc>
      </w:tr>
    </w:tbl>
    <w:p w14:paraId="33D9D996" w14:textId="77777777" w:rsidR="00A40578" w:rsidRPr="00C92739" w:rsidRDefault="00A40578" w:rsidP="00EA2EBB">
      <w:pPr>
        <w:spacing w:after="0"/>
        <w:jc w:val="center"/>
        <w:rPr>
          <w:b/>
        </w:rPr>
      </w:pPr>
    </w:p>
    <w:p w14:paraId="477D25E2" w14:textId="77777777" w:rsidR="00A40578" w:rsidRPr="00C92739" w:rsidRDefault="00A40578" w:rsidP="00EA2EBB">
      <w:pPr>
        <w:spacing w:after="0"/>
        <w:jc w:val="center"/>
        <w:rPr>
          <w:b/>
        </w:rPr>
      </w:pPr>
    </w:p>
    <w:p w14:paraId="27233980" w14:textId="77777777" w:rsidR="00A40578" w:rsidRPr="00C92739" w:rsidRDefault="00A40578" w:rsidP="00EA2EBB">
      <w:pPr>
        <w:spacing w:after="0"/>
        <w:jc w:val="center"/>
        <w:rPr>
          <w:b/>
        </w:rPr>
      </w:pPr>
    </w:p>
    <w:p w14:paraId="0D61BAA5" w14:textId="77777777" w:rsidR="00A40578" w:rsidRPr="00C92739" w:rsidRDefault="00A40578" w:rsidP="00EA2EBB">
      <w:pPr>
        <w:spacing w:after="0"/>
        <w:jc w:val="center"/>
        <w:rPr>
          <w:b/>
        </w:rPr>
      </w:pPr>
    </w:p>
    <w:p w14:paraId="794208EE" w14:textId="50731F7F" w:rsidR="00B87664" w:rsidRDefault="00A40578" w:rsidP="00EA2EBB">
      <w:pPr>
        <w:spacing w:after="0"/>
        <w:jc w:val="center"/>
        <w:rPr>
          <w:b/>
        </w:rPr>
      </w:pPr>
      <w:r w:rsidRPr="00C92739">
        <w:rPr>
          <w:b/>
        </w:rPr>
        <w:t>София, 2020 г.</w:t>
      </w:r>
    </w:p>
    <w:p w14:paraId="1E4F7D22" w14:textId="77777777" w:rsidR="00B87664" w:rsidRDefault="00B87664">
      <w:pPr>
        <w:spacing w:before="0" w:after="0" w:line="240" w:lineRule="auto"/>
        <w:jc w:val="left"/>
        <w:rPr>
          <w:b/>
        </w:rPr>
      </w:pPr>
      <w:r>
        <w:rPr>
          <w:b/>
        </w:rPr>
        <w:br w:type="page"/>
      </w:r>
    </w:p>
    <w:p w14:paraId="08D1CD23" w14:textId="6B8C1C82" w:rsidR="00B71235" w:rsidRPr="0078425D" w:rsidRDefault="00A40578" w:rsidP="0078425D">
      <w:pPr>
        <w:pBdr>
          <w:top w:val="single" w:sz="6" w:space="0" w:color="006600"/>
          <w:left w:val="single" w:sz="6" w:space="4" w:color="006600"/>
          <w:bottom w:val="single" w:sz="6" w:space="1" w:color="006600"/>
          <w:right w:val="single" w:sz="6" w:space="4" w:color="006600"/>
        </w:pBdr>
        <w:suppressAutoHyphens/>
        <w:spacing w:after="0" w:line="276" w:lineRule="auto"/>
        <w:rPr>
          <w:rFonts w:eastAsia="Times New Roman"/>
          <w:szCs w:val="24"/>
          <w:lang w:eastAsia="ar-SA"/>
        </w:rPr>
      </w:pPr>
      <w:r w:rsidRPr="007B196C">
        <w:lastRenderedPageBreak/>
        <w:t xml:space="preserve">Настоящият документ е изготвен от екип на </w:t>
      </w:r>
      <w:bookmarkStart w:id="0" w:name="_Hlk520035599"/>
      <w:r w:rsidRPr="007B196C">
        <w:t xml:space="preserve">обединение "ИРА - СТРАТЕГМА" в изпълнение на обществена поръчка с предмет: </w:t>
      </w:r>
      <w:r w:rsidRPr="007B196C">
        <w:rPr>
          <w:b/>
          <w:smallCaps/>
          <w:color w:val="006600"/>
        </w:rPr>
        <w:t>"РАЗРАБОТВАНЕ НА МНОГОГОДИШЕН НАЦИОНАЛЕН СТРАТЕГИЧЕСКИ ПЛАН ЗА АКВАКУЛТУРИТЕ В БЪЛГАРИЯ (2021-2027) Г."</w:t>
      </w:r>
      <w:r w:rsidRPr="007B196C">
        <w:t xml:space="preserve">, </w:t>
      </w:r>
      <w:r w:rsidR="00C26531">
        <w:rPr>
          <w:rFonts w:eastAsia="Times New Roman"/>
          <w:szCs w:val="24"/>
          <w:lang w:eastAsia="ar-SA"/>
        </w:rPr>
        <w:t xml:space="preserve">с </w:t>
      </w:r>
      <w:r w:rsidRPr="007B196C">
        <w:t xml:space="preserve">възложител </w:t>
      </w:r>
      <w:r w:rsidRPr="007B196C">
        <w:rPr>
          <w:b/>
        </w:rPr>
        <w:t>Министерството на земеделието, храните и горите</w:t>
      </w:r>
      <w:r w:rsidRPr="007B196C">
        <w:t xml:space="preserve"> на Република България. Обществената поръчка се финансира от бюджетна линия "BG14MFOP001-7.001 – Техническа помощ" на Оперативна програма Морско дело и рибарство, съфинансирана от Европейския съюз чрез Европейския фонд за морско дело и рибарство.</w:t>
      </w:r>
      <w:bookmarkEnd w:id="0"/>
    </w:p>
    <w:p w14:paraId="755D8D1E" w14:textId="2980A868" w:rsidR="00A40578" w:rsidRPr="007B196C" w:rsidRDefault="00A40578" w:rsidP="007B196C">
      <w:pPr>
        <w:pBdr>
          <w:top w:val="single" w:sz="6" w:space="0" w:color="006600"/>
          <w:left w:val="single" w:sz="6" w:space="4" w:color="006600"/>
          <w:bottom w:val="single" w:sz="6" w:space="1" w:color="006600"/>
          <w:right w:val="single" w:sz="6" w:space="4" w:color="006600"/>
        </w:pBdr>
        <w:suppressAutoHyphens/>
        <w:spacing w:after="0" w:line="276" w:lineRule="auto"/>
      </w:pPr>
      <w:r w:rsidRPr="007B196C">
        <w:t>Заключенията и тълкуванията, които се съдържат в настоящия документ, представляват експертното мнение на експертите на обединение "ИРА - СТРАТЕГМА" и по никакъв начин не следва да се приемат като становище или официална позиция на Министерството на земеделието, храните и горите на Република България или на Управляващия орган на Оперативна програма Морско дело и рибарство.</w:t>
      </w:r>
    </w:p>
    <w:p w14:paraId="56AD16DD" w14:textId="77777777" w:rsidR="00B71235" w:rsidRDefault="00B71235" w:rsidP="00B71235">
      <w:pPr>
        <w:spacing w:after="0"/>
        <w:jc w:val="left"/>
        <w:rPr>
          <w:b/>
        </w:rPr>
      </w:pPr>
    </w:p>
    <w:p w14:paraId="0CB111A2" w14:textId="77777777" w:rsidR="00B71235" w:rsidRPr="00A76539" w:rsidRDefault="00B71235" w:rsidP="00B71235">
      <w:pPr>
        <w:spacing w:after="0"/>
        <w:jc w:val="left"/>
        <w:rPr>
          <w:b/>
        </w:rPr>
      </w:pPr>
      <w:r w:rsidRPr="00A76539">
        <w:rPr>
          <w:b/>
        </w:rPr>
        <w:t>Благодарности</w:t>
      </w:r>
    </w:p>
    <w:p w14:paraId="7FFE37BC" w14:textId="427846A0" w:rsidR="00B71235" w:rsidRPr="00A76539" w:rsidRDefault="00B71235" w:rsidP="00B71235">
      <w:pPr>
        <w:spacing w:after="0"/>
        <w:rPr>
          <w:b/>
        </w:rPr>
      </w:pPr>
      <w:r w:rsidRPr="00A76539">
        <w:t xml:space="preserve">Авторският екип изразява своите благодарности на експертите, представителите </w:t>
      </w:r>
      <w:r>
        <w:t>на държавни институции и други</w:t>
      </w:r>
      <w:r w:rsidRPr="00A76539">
        <w:t xml:space="preserve"> заинтересовани страни, </w:t>
      </w:r>
      <w:r>
        <w:t>както и на браншовите организации, предоставили</w:t>
      </w:r>
      <w:r w:rsidRPr="00A76539">
        <w:t xml:space="preserve"> информация, коментари и препоръки в процеса на разработване на Плана.</w:t>
      </w:r>
      <w:r w:rsidRPr="00A76539">
        <w:rPr>
          <w:b/>
        </w:rPr>
        <w:t xml:space="preserve"> </w:t>
      </w:r>
    </w:p>
    <w:p w14:paraId="46B751E2" w14:textId="77777777" w:rsidR="001D2991" w:rsidRDefault="001D2991" w:rsidP="001D2991">
      <w:pPr>
        <w:spacing w:after="0"/>
        <w:jc w:val="left"/>
        <w:rPr>
          <w:b/>
        </w:rPr>
      </w:pPr>
    </w:p>
    <w:p w14:paraId="55496BF4" w14:textId="77777777" w:rsidR="001D2991" w:rsidRPr="00A053E5" w:rsidRDefault="001D2991" w:rsidP="001D2991">
      <w:pPr>
        <w:spacing w:after="0"/>
        <w:jc w:val="left"/>
        <w:rPr>
          <w:b/>
        </w:rPr>
      </w:pPr>
      <w:r w:rsidRPr="00A053E5">
        <w:rPr>
          <w:b/>
        </w:rPr>
        <w:t>Препоръчително цитиране</w:t>
      </w:r>
    </w:p>
    <w:p w14:paraId="53D9029D" w14:textId="681A6D12" w:rsidR="001D2991" w:rsidRPr="00C92739" w:rsidRDefault="001D2991" w:rsidP="0078425D">
      <w:pPr>
        <w:pBdr>
          <w:top w:val="single" w:sz="6" w:space="1" w:color="006600"/>
          <w:left w:val="single" w:sz="6" w:space="4" w:color="006600"/>
          <w:bottom w:val="single" w:sz="6" w:space="1" w:color="006600"/>
          <w:right w:val="single" w:sz="6" w:space="4" w:color="006600"/>
        </w:pBdr>
        <w:suppressAutoHyphens/>
        <w:spacing w:after="0" w:line="276" w:lineRule="auto"/>
        <w:rPr>
          <w:rFonts w:eastAsia="Times New Roman"/>
          <w:sz w:val="16"/>
          <w:szCs w:val="24"/>
          <w:lang w:eastAsia="ar-SA"/>
        </w:rPr>
      </w:pPr>
      <w:r w:rsidRPr="00A053E5">
        <w:t>Хубенова, Т., Узунова, Е</w:t>
      </w:r>
      <w:r>
        <w:t xml:space="preserve">, Зайков, А., </w:t>
      </w:r>
      <w:r w:rsidR="00C42F85">
        <w:t xml:space="preserve">Марков, </w:t>
      </w:r>
      <w:r>
        <w:t>Я</w:t>
      </w:r>
      <w:r w:rsidR="00C42F85" w:rsidRPr="003614C9">
        <w:t xml:space="preserve">. </w:t>
      </w:r>
      <w:r w:rsidR="003614C9" w:rsidRPr="003614C9">
        <w:t>Делчева, С</w:t>
      </w:r>
      <w:r w:rsidR="003614C9">
        <w:t>.,</w:t>
      </w:r>
      <w:r w:rsidR="003614C9" w:rsidRPr="003614C9">
        <w:t xml:space="preserve"> </w:t>
      </w:r>
      <w:r w:rsidRPr="003614C9">
        <w:t>2020</w:t>
      </w:r>
      <w:r w:rsidRPr="00A053E5">
        <w:t>. Многогодишен Национален Стратегически План за Аквакултурите в България (2021-2027). 15</w:t>
      </w:r>
      <w:r w:rsidR="00A92FAC">
        <w:t>1</w:t>
      </w:r>
      <w:r w:rsidRPr="00A053E5">
        <w:t xml:space="preserve"> стр</w:t>
      </w:r>
      <w:r w:rsidR="00B71235">
        <w:t>.</w:t>
      </w:r>
    </w:p>
    <w:p w14:paraId="20FB9F14" w14:textId="77777777" w:rsidR="00A40578" w:rsidRPr="00C92739" w:rsidRDefault="00A40578" w:rsidP="00EA2EBB">
      <w:pPr>
        <w:pStyle w:val="TOCHeading"/>
        <w:spacing w:before="120" w:after="0"/>
      </w:pPr>
      <w:r w:rsidRPr="00C92739">
        <w:lastRenderedPageBreak/>
        <w:t>СЪДЪРЖАНИЕ</w:t>
      </w:r>
    </w:p>
    <w:p w14:paraId="07DA8E13" w14:textId="4758C3C7" w:rsidR="003614C9" w:rsidRDefault="00A40578">
      <w:pPr>
        <w:pStyle w:val="TOC2"/>
        <w:rPr>
          <w:rFonts w:asciiTheme="minorHAnsi" w:eastAsiaTheme="minorEastAsia" w:hAnsiTheme="minorHAnsi" w:cstheme="minorBidi"/>
          <w:b w:val="0"/>
          <w:lang w:val="en-US"/>
        </w:rPr>
      </w:pPr>
      <w:r w:rsidRPr="00F23072">
        <w:fldChar w:fldCharType="begin"/>
      </w:r>
      <w:r w:rsidRPr="00C92739">
        <w:instrText xml:space="preserve"> TOC \o "1-3" \h \z \u </w:instrText>
      </w:r>
      <w:r w:rsidRPr="00F23072">
        <w:fldChar w:fldCharType="separate"/>
      </w:r>
      <w:hyperlink w:anchor="_Toc52985753" w:history="1">
        <w:r w:rsidR="003614C9" w:rsidRPr="00922BC7">
          <w:rPr>
            <w:rStyle w:val="Hyperlink"/>
          </w:rPr>
          <w:t>Списък на таблиците</w:t>
        </w:r>
        <w:r w:rsidR="003614C9">
          <w:rPr>
            <w:webHidden/>
          </w:rPr>
          <w:tab/>
        </w:r>
        <w:r w:rsidR="003614C9">
          <w:rPr>
            <w:webHidden/>
          </w:rPr>
          <w:fldChar w:fldCharType="begin"/>
        </w:r>
        <w:r w:rsidR="003614C9">
          <w:rPr>
            <w:webHidden/>
          </w:rPr>
          <w:instrText xml:space="preserve"> PAGEREF _Toc52985753 \h </w:instrText>
        </w:r>
        <w:r w:rsidR="003614C9">
          <w:rPr>
            <w:webHidden/>
          </w:rPr>
        </w:r>
        <w:r w:rsidR="003614C9">
          <w:rPr>
            <w:webHidden/>
          </w:rPr>
          <w:fldChar w:fldCharType="separate"/>
        </w:r>
        <w:r w:rsidR="003614C9">
          <w:rPr>
            <w:webHidden/>
          </w:rPr>
          <w:t>5</w:t>
        </w:r>
        <w:r w:rsidR="003614C9">
          <w:rPr>
            <w:webHidden/>
          </w:rPr>
          <w:fldChar w:fldCharType="end"/>
        </w:r>
      </w:hyperlink>
    </w:p>
    <w:p w14:paraId="668934BC" w14:textId="675C880B" w:rsidR="003614C9" w:rsidRDefault="003B4324">
      <w:pPr>
        <w:pStyle w:val="TOC2"/>
        <w:rPr>
          <w:rFonts w:asciiTheme="minorHAnsi" w:eastAsiaTheme="minorEastAsia" w:hAnsiTheme="minorHAnsi" w:cstheme="minorBidi"/>
          <w:b w:val="0"/>
          <w:lang w:val="en-US"/>
        </w:rPr>
      </w:pPr>
      <w:hyperlink w:anchor="_Toc52985754" w:history="1">
        <w:r w:rsidR="003614C9" w:rsidRPr="00922BC7">
          <w:rPr>
            <w:rStyle w:val="Hyperlink"/>
          </w:rPr>
          <w:t>Списък на фигурите</w:t>
        </w:r>
        <w:r w:rsidR="003614C9">
          <w:rPr>
            <w:webHidden/>
          </w:rPr>
          <w:tab/>
        </w:r>
        <w:r w:rsidR="003614C9">
          <w:rPr>
            <w:webHidden/>
          </w:rPr>
          <w:fldChar w:fldCharType="begin"/>
        </w:r>
        <w:r w:rsidR="003614C9">
          <w:rPr>
            <w:webHidden/>
          </w:rPr>
          <w:instrText xml:space="preserve"> PAGEREF _Toc52985754 \h </w:instrText>
        </w:r>
        <w:r w:rsidR="003614C9">
          <w:rPr>
            <w:webHidden/>
          </w:rPr>
        </w:r>
        <w:r w:rsidR="003614C9">
          <w:rPr>
            <w:webHidden/>
          </w:rPr>
          <w:fldChar w:fldCharType="separate"/>
        </w:r>
        <w:r w:rsidR="003614C9">
          <w:rPr>
            <w:webHidden/>
          </w:rPr>
          <w:t>6</w:t>
        </w:r>
        <w:r w:rsidR="003614C9">
          <w:rPr>
            <w:webHidden/>
          </w:rPr>
          <w:fldChar w:fldCharType="end"/>
        </w:r>
      </w:hyperlink>
    </w:p>
    <w:p w14:paraId="38B8F53A" w14:textId="7FE6AC25" w:rsidR="003614C9" w:rsidRDefault="003B4324">
      <w:pPr>
        <w:pStyle w:val="TOC2"/>
        <w:rPr>
          <w:rFonts w:asciiTheme="minorHAnsi" w:eastAsiaTheme="minorEastAsia" w:hAnsiTheme="minorHAnsi" w:cstheme="minorBidi"/>
          <w:b w:val="0"/>
          <w:lang w:val="en-US"/>
        </w:rPr>
      </w:pPr>
      <w:hyperlink w:anchor="_Toc52985755" w:history="1">
        <w:r w:rsidR="003614C9" w:rsidRPr="00922BC7">
          <w:rPr>
            <w:rStyle w:val="Hyperlink"/>
          </w:rPr>
          <w:t>Списък на съкращенията</w:t>
        </w:r>
        <w:r w:rsidR="003614C9">
          <w:rPr>
            <w:webHidden/>
          </w:rPr>
          <w:tab/>
        </w:r>
        <w:r w:rsidR="003614C9">
          <w:rPr>
            <w:webHidden/>
          </w:rPr>
          <w:fldChar w:fldCharType="begin"/>
        </w:r>
        <w:r w:rsidR="003614C9">
          <w:rPr>
            <w:webHidden/>
          </w:rPr>
          <w:instrText xml:space="preserve"> PAGEREF _Toc52985755 \h </w:instrText>
        </w:r>
        <w:r w:rsidR="003614C9">
          <w:rPr>
            <w:webHidden/>
          </w:rPr>
        </w:r>
        <w:r w:rsidR="003614C9">
          <w:rPr>
            <w:webHidden/>
          </w:rPr>
          <w:fldChar w:fldCharType="separate"/>
        </w:r>
        <w:r w:rsidR="003614C9">
          <w:rPr>
            <w:webHidden/>
          </w:rPr>
          <w:t>9</w:t>
        </w:r>
        <w:r w:rsidR="003614C9">
          <w:rPr>
            <w:webHidden/>
          </w:rPr>
          <w:fldChar w:fldCharType="end"/>
        </w:r>
      </w:hyperlink>
    </w:p>
    <w:p w14:paraId="2AA47F40" w14:textId="7463A356" w:rsidR="003614C9" w:rsidRDefault="003B4324">
      <w:pPr>
        <w:pStyle w:val="TOC1"/>
        <w:tabs>
          <w:tab w:val="left" w:pos="567"/>
        </w:tabs>
        <w:rPr>
          <w:rFonts w:asciiTheme="minorHAnsi" w:eastAsiaTheme="minorEastAsia" w:hAnsiTheme="minorHAnsi" w:cstheme="minorBidi"/>
          <w:b w:val="0"/>
          <w:color w:val="auto"/>
          <w:sz w:val="22"/>
          <w:lang w:val="en-US"/>
        </w:rPr>
      </w:pPr>
      <w:hyperlink w:anchor="_Toc52985756" w:history="1">
        <w:r w:rsidR="003614C9" w:rsidRPr="00922BC7">
          <w:rPr>
            <w:rStyle w:val="Hyperlink"/>
          </w:rPr>
          <w:t>1</w:t>
        </w:r>
        <w:r w:rsidR="003614C9">
          <w:rPr>
            <w:rFonts w:asciiTheme="minorHAnsi" w:eastAsiaTheme="minorEastAsia" w:hAnsiTheme="minorHAnsi" w:cstheme="minorBidi"/>
            <w:b w:val="0"/>
            <w:color w:val="auto"/>
            <w:sz w:val="22"/>
            <w:lang w:val="en-US"/>
          </w:rPr>
          <w:tab/>
        </w:r>
        <w:r w:rsidR="003614C9" w:rsidRPr="00922BC7">
          <w:rPr>
            <w:rStyle w:val="Hyperlink"/>
          </w:rPr>
          <w:t>МЕТОДИЧЕСКИ ПОДХОД ЗА РАЗРАБОТВАНЕ НА МНОГОГОДИШЕН НАЦИОНАЛЕН СТРАТЕГИЧЕСКИ ПЛАН ЗА АКВАКУЛТУРИТЕ В БЪЛГАРИЯ ЗА ПЕРИОДА 2021-2027 Г.</w:t>
        </w:r>
        <w:r w:rsidR="003614C9">
          <w:rPr>
            <w:webHidden/>
          </w:rPr>
          <w:tab/>
        </w:r>
        <w:r w:rsidR="003614C9">
          <w:rPr>
            <w:webHidden/>
          </w:rPr>
          <w:fldChar w:fldCharType="begin"/>
        </w:r>
        <w:r w:rsidR="003614C9">
          <w:rPr>
            <w:webHidden/>
          </w:rPr>
          <w:instrText xml:space="preserve"> PAGEREF _Toc52985756 \h </w:instrText>
        </w:r>
        <w:r w:rsidR="003614C9">
          <w:rPr>
            <w:webHidden/>
          </w:rPr>
        </w:r>
        <w:r w:rsidR="003614C9">
          <w:rPr>
            <w:webHidden/>
          </w:rPr>
          <w:fldChar w:fldCharType="separate"/>
        </w:r>
        <w:r w:rsidR="003614C9">
          <w:rPr>
            <w:webHidden/>
          </w:rPr>
          <w:t>11</w:t>
        </w:r>
        <w:r w:rsidR="003614C9">
          <w:rPr>
            <w:webHidden/>
          </w:rPr>
          <w:fldChar w:fldCharType="end"/>
        </w:r>
      </w:hyperlink>
    </w:p>
    <w:p w14:paraId="03B2712D" w14:textId="7B1BB93F" w:rsidR="003614C9" w:rsidRDefault="003B4324">
      <w:pPr>
        <w:pStyle w:val="TOC2"/>
        <w:rPr>
          <w:rFonts w:asciiTheme="minorHAnsi" w:eastAsiaTheme="minorEastAsia" w:hAnsiTheme="minorHAnsi" w:cstheme="minorBidi"/>
          <w:b w:val="0"/>
          <w:lang w:val="en-US"/>
        </w:rPr>
      </w:pPr>
      <w:hyperlink w:anchor="_Toc52985757" w:history="1">
        <w:r w:rsidR="003614C9" w:rsidRPr="00922BC7">
          <w:rPr>
            <w:rStyle w:val="Hyperlink"/>
          </w:rPr>
          <w:t>1.1</w:t>
        </w:r>
        <w:r w:rsidR="003614C9">
          <w:rPr>
            <w:rFonts w:asciiTheme="minorHAnsi" w:eastAsiaTheme="minorEastAsia" w:hAnsiTheme="minorHAnsi" w:cstheme="minorBidi"/>
            <w:b w:val="0"/>
            <w:lang w:val="en-US"/>
          </w:rPr>
          <w:tab/>
        </w:r>
        <w:r w:rsidR="003614C9" w:rsidRPr="00922BC7">
          <w:rPr>
            <w:rStyle w:val="Hyperlink"/>
          </w:rPr>
          <w:t>Информационни източници</w:t>
        </w:r>
        <w:r w:rsidR="003614C9">
          <w:rPr>
            <w:webHidden/>
          </w:rPr>
          <w:tab/>
        </w:r>
        <w:r w:rsidR="003614C9">
          <w:rPr>
            <w:webHidden/>
          </w:rPr>
          <w:fldChar w:fldCharType="begin"/>
        </w:r>
        <w:r w:rsidR="003614C9">
          <w:rPr>
            <w:webHidden/>
          </w:rPr>
          <w:instrText xml:space="preserve"> PAGEREF _Toc52985757 \h </w:instrText>
        </w:r>
        <w:r w:rsidR="003614C9">
          <w:rPr>
            <w:webHidden/>
          </w:rPr>
        </w:r>
        <w:r w:rsidR="003614C9">
          <w:rPr>
            <w:webHidden/>
          </w:rPr>
          <w:fldChar w:fldCharType="separate"/>
        </w:r>
        <w:r w:rsidR="003614C9">
          <w:rPr>
            <w:webHidden/>
          </w:rPr>
          <w:t>11</w:t>
        </w:r>
        <w:r w:rsidR="003614C9">
          <w:rPr>
            <w:webHidden/>
          </w:rPr>
          <w:fldChar w:fldCharType="end"/>
        </w:r>
      </w:hyperlink>
    </w:p>
    <w:p w14:paraId="6FAC844A" w14:textId="5DCB2426" w:rsidR="003614C9" w:rsidRDefault="003B4324">
      <w:pPr>
        <w:pStyle w:val="TOC2"/>
        <w:rPr>
          <w:rFonts w:asciiTheme="minorHAnsi" w:eastAsiaTheme="minorEastAsia" w:hAnsiTheme="minorHAnsi" w:cstheme="minorBidi"/>
          <w:b w:val="0"/>
          <w:lang w:val="en-US"/>
        </w:rPr>
      </w:pPr>
      <w:hyperlink w:anchor="_Toc52985758" w:history="1">
        <w:r w:rsidR="003614C9" w:rsidRPr="00922BC7">
          <w:rPr>
            <w:rStyle w:val="Hyperlink"/>
          </w:rPr>
          <w:t>1.2</w:t>
        </w:r>
        <w:r w:rsidR="003614C9">
          <w:rPr>
            <w:rFonts w:asciiTheme="minorHAnsi" w:eastAsiaTheme="minorEastAsia" w:hAnsiTheme="minorHAnsi" w:cstheme="minorBidi"/>
            <w:b w:val="0"/>
            <w:lang w:val="en-US"/>
          </w:rPr>
          <w:tab/>
        </w:r>
        <w:r w:rsidR="003614C9" w:rsidRPr="00922BC7">
          <w:rPr>
            <w:rStyle w:val="Hyperlink"/>
          </w:rPr>
          <w:t>Основни типове данни по източници</w:t>
        </w:r>
        <w:r w:rsidR="003614C9">
          <w:rPr>
            <w:webHidden/>
          </w:rPr>
          <w:tab/>
        </w:r>
        <w:r w:rsidR="003614C9">
          <w:rPr>
            <w:webHidden/>
          </w:rPr>
          <w:fldChar w:fldCharType="begin"/>
        </w:r>
        <w:r w:rsidR="003614C9">
          <w:rPr>
            <w:webHidden/>
          </w:rPr>
          <w:instrText xml:space="preserve"> PAGEREF _Toc52985758 \h </w:instrText>
        </w:r>
        <w:r w:rsidR="003614C9">
          <w:rPr>
            <w:webHidden/>
          </w:rPr>
        </w:r>
        <w:r w:rsidR="003614C9">
          <w:rPr>
            <w:webHidden/>
          </w:rPr>
          <w:fldChar w:fldCharType="separate"/>
        </w:r>
        <w:r w:rsidR="003614C9">
          <w:rPr>
            <w:webHidden/>
          </w:rPr>
          <w:t>12</w:t>
        </w:r>
        <w:r w:rsidR="003614C9">
          <w:rPr>
            <w:webHidden/>
          </w:rPr>
          <w:fldChar w:fldCharType="end"/>
        </w:r>
      </w:hyperlink>
    </w:p>
    <w:p w14:paraId="485C0CE2" w14:textId="4627BF9A" w:rsidR="003614C9" w:rsidRDefault="003B4324">
      <w:pPr>
        <w:pStyle w:val="TOC3"/>
        <w:tabs>
          <w:tab w:val="left" w:pos="1320"/>
        </w:tabs>
        <w:rPr>
          <w:rFonts w:asciiTheme="minorHAnsi" w:eastAsiaTheme="minorEastAsia" w:hAnsiTheme="minorHAnsi" w:cstheme="minorBidi"/>
          <w:i w:val="0"/>
          <w:sz w:val="22"/>
          <w:lang w:val="en-US"/>
        </w:rPr>
      </w:pPr>
      <w:hyperlink w:anchor="_Toc52985759" w:history="1">
        <w:r w:rsidR="003614C9" w:rsidRPr="00922BC7">
          <w:rPr>
            <w:rStyle w:val="Hyperlink"/>
          </w:rPr>
          <w:t>1.2.1</w:t>
        </w:r>
        <w:r w:rsidR="003614C9">
          <w:rPr>
            <w:rFonts w:asciiTheme="minorHAnsi" w:eastAsiaTheme="minorEastAsia" w:hAnsiTheme="minorHAnsi" w:cstheme="minorBidi"/>
            <w:i w:val="0"/>
            <w:sz w:val="22"/>
            <w:lang w:val="en-US"/>
          </w:rPr>
          <w:tab/>
        </w:r>
        <w:r w:rsidR="003614C9" w:rsidRPr="00922BC7">
          <w:rPr>
            <w:rStyle w:val="Hyperlink"/>
          </w:rPr>
          <w:t>Рибно стопанство</w:t>
        </w:r>
        <w:r w:rsidR="003614C9">
          <w:rPr>
            <w:webHidden/>
          </w:rPr>
          <w:tab/>
        </w:r>
        <w:r w:rsidR="003614C9">
          <w:rPr>
            <w:webHidden/>
          </w:rPr>
          <w:fldChar w:fldCharType="begin"/>
        </w:r>
        <w:r w:rsidR="003614C9">
          <w:rPr>
            <w:webHidden/>
          </w:rPr>
          <w:instrText xml:space="preserve"> PAGEREF _Toc52985759 \h </w:instrText>
        </w:r>
        <w:r w:rsidR="003614C9">
          <w:rPr>
            <w:webHidden/>
          </w:rPr>
        </w:r>
        <w:r w:rsidR="003614C9">
          <w:rPr>
            <w:webHidden/>
          </w:rPr>
          <w:fldChar w:fldCharType="separate"/>
        </w:r>
        <w:r w:rsidR="003614C9">
          <w:rPr>
            <w:webHidden/>
          </w:rPr>
          <w:t>12</w:t>
        </w:r>
        <w:r w:rsidR="003614C9">
          <w:rPr>
            <w:webHidden/>
          </w:rPr>
          <w:fldChar w:fldCharType="end"/>
        </w:r>
      </w:hyperlink>
    </w:p>
    <w:p w14:paraId="0E6719A3" w14:textId="6354D4B9" w:rsidR="003614C9" w:rsidRDefault="003B4324">
      <w:pPr>
        <w:pStyle w:val="TOC3"/>
        <w:tabs>
          <w:tab w:val="left" w:pos="1320"/>
        </w:tabs>
        <w:rPr>
          <w:rFonts w:asciiTheme="minorHAnsi" w:eastAsiaTheme="minorEastAsia" w:hAnsiTheme="minorHAnsi" w:cstheme="minorBidi"/>
          <w:i w:val="0"/>
          <w:sz w:val="22"/>
          <w:lang w:val="en-US"/>
        </w:rPr>
      </w:pPr>
      <w:hyperlink w:anchor="_Toc52985760" w:history="1">
        <w:r w:rsidR="003614C9" w:rsidRPr="00922BC7">
          <w:rPr>
            <w:rStyle w:val="Hyperlink"/>
          </w:rPr>
          <w:t>1.2.2</w:t>
        </w:r>
        <w:r w:rsidR="003614C9">
          <w:rPr>
            <w:rFonts w:asciiTheme="minorHAnsi" w:eastAsiaTheme="minorEastAsia" w:hAnsiTheme="minorHAnsi" w:cstheme="minorBidi"/>
            <w:i w:val="0"/>
            <w:sz w:val="22"/>
            <w:lang w:val="en-US"/>
          </w:rPr>
          <w:tab/>
        </w:r>
        <w:r w:rsidR="003614C9" w:rsidRPr="00922BC7">
          <w:rPr>
            <w:rStyle w:val="Hyperlink"/>
          </w:rPr>
          <w:t>Преработка</w:t>
        </w:r>
        <w:r w:rsidR="003614C9">
          <w:rPr>
            <w:webHidden/>
          </w:rPr>
          <w:tab/>
        </w:r>
        <w:r w:rsidR="003614C9">
          <w:rPr>
            <w:webHidden/>
          </w:rPr>
          <w:fldChar w:fldCharType="begin"/>
        </w:r>
        <w:r w:rsidR="003614C9">
          <w:rPr>
            <w:webHidden/>
          </w:rPr>
          <w:instrText xml:space="preserve"> PAGEREF _Toc52985760 \h </w:instrText>
        </w:r>
        <w:r w:rsidR="003614C9">
          <w:rPr>
            <w:webHidden/>
          </w:rPr>
        </w:r>
        <w:r w:rsidR="003614C9">
          <w:rPr>
            <w:webHidden/>
          </w:rPr>
          <w:fldChar w:fldCharType="separate"/>
        </w:r>
        <w:r w:rsidR="003614C9">
          <w:rPr>
            <w:webHidden/>
          </w:rPr>
          <w:t>12</w:t>
        </w:r>
        <w:r w:rsidR="003614C9">
          <w:rPr>
            <w:webHidden/>
          </w:rPr>
          <w:fldChar w:fldCharType="end"/>
        </w:r>
      </w:hyperlink>
    </w:p>
    <w:p w14:paraId="244F4C65" w14:textId="7EB73AE7" w:rsidR="003614C9" w:rsidRDefault="003B4324">
      <w:pPr>
        <w:pStyle w:val="TOC3"/>
        <w:tabs>
          <w:tab w:val="left" w:pos="1320"/>
        </w:tabs>
        <w:rPr>
          <w:rFonts w:asciiTheme="minorHAnsi" w:eastAsiaTheme="minorEastAsia" w:hAnsiTheme="minorHAnsi" w:cstheme="minorBidi"/>
          <w:i w:val="0"/>
          <w:sz w:val="22"/>
          <w:lang w:val="en-US"/>
        </w:rPr>
      </w:pPr>
      <w:hyperlink w:anchor="_Toc52985761" w:history="1">
        <w:r w:rsidR="003614C9" w:rsidRPr="00922BC7">
          <w:rPr>
            <w:rStyle w:val="Hyperlink"/>
          </w:rPr>
          <w:t>1.2.3</w:t>
        </w:r>
        <w:r w:rsidR="003614C9">
          <w:rPr>
            <w:rFonts w:asciiTheme="minorHAnsi" w:eastAsiaTheme="minorEastAsia" w:hAnsiTheme="minorHAnsi" w:cstheme="minorBidi"/>
            <w:i w:val="0"/>
            <w:sz w:val="22"/>
            <w:lang w:val="en-US"/>
          </w:rPr>
          <w:tab/>
        </w:r>
        <w:r w:rsidR="003614C9" w:rsidRPr="00922BC7">
          <w:rPr>
            <w:rStyle w:val="Hyperlink"/>
          </w:rPr>
          <w:t>Пазарни данни</w:t>
        </w:r>
        <w:r w:rsidR="003614C9">
          <w:rPr>
            <w:webHidden/>
          </w:rPr>
          <w:tab/>
        </w:r>
        <w:r w:rsidR="003614C9">
          <w:rPr>
            <w:webHidden/>
          </w:rPr>
          <w:fldChar w:fldCharType="begin"/>
        </w:r>
        <w:r w:rsidR="003614C9">
          <w:rPr>
            <w:webHidden/>
          </w:rPr>
          <w:instrText xml:space="preserve"> PAGEREF _Toc52985761 \h </w:instrText>
        </w:r>
        <w:r w:rsidR="003614C9">
          <w:rPr>
            <w:webHidden/>
          </w:rPr>
        </w:r>
        <w:r w:rsidR="003614C9">
          <w:rPr>
            <w:webHidden/>
          </w:rPr>
          <w:fldChar w:fldCharType="separate"/>
        </w:r>
        <w:r w:rsidR="003614C9">
          <w:rPr>
            <w:webHidden/>
          </w:rPr>
          <w:t>13</w:t>
        </w:r>
        <w:r w:rsidR="003614C9">
          <w:rPr>
            <w:webHidden/>
          </w:rPr>
          <w:fldChar w:fldCharType="end"/>
        </w:r>
      </w:hyperlink>
    </w:p>
    <w:p w14:paraId="113291CA" w14:textId="3E310658" w:rsidR="003614C9" w:rsidRDefault="003B4324">
      <w:pPr>
        <w:pStyle w:val="TOC3"/>
        <w:tabs>
          <w:tab w:val="left" w:pos="1320"/>
        </w:tabs>
        <w:rPr>
          <w:rFonts w:asciiTheme="minorHAnsi" w:eastAsiaTheme="minorEastAsia" w:hAnsiTheme="minorHAnsi" w:cstheme="minorBidi"/>
          <w:i w:val="0"/>
          <w:sz w:val="22"/>
          <w:lang w:val="en-US"/>
        </w:rPr>
      </w:pPr>
      <w:hyperlink w:anchor="_Toc52985762" w:history="1">
        <w:r w:rsidR="003614C9" w:rsidRPr="00922BC7">
          <w:rPr>
            <w:rStyle w:val="Hyperlink"/>
          </w:rPr>
          <w:t>1.2.4</w:t>
        </w:r>
        <w:r w:rsidR="003614C9">
          <w:rPr>
            <w:rFonts w:asciiTheme="minorHAnsi" w:eastAsiaTheme="minorEastAsia" w:hAnsiTheme="minorHAnsi" w:cstheme="minorBidi"/>
            <w:i w:val="0"/>
            <w:sz w:val="22"/>
            <w:lang w:val="en-US"/>
          </w:rPr>
          <w:tab/>
        </w:r>
        <w:r w:rsidR="003614C9" w:rsidRPr="00922BC7">
          <w:rPr>
            <w:rStyle w:val="Hyperlink"/>
          </w:rPr>
          <w:t>Икономически данни</w:t>
        </w:r>
        <w:r w:rsidR="003614C9">
          <w:rPr>
            <w:webHidden/>
          </w:rPr>
          <w:tab/>
        </w:r>
        <w:r w:rsidR="003614C9">
          <w:rPr>
            <w:webHidden/>
          </w:rPr>
          <w:fldChar w:fldCharType="begin"/>
        </w:r>
        <w:r w:rsidR="003614C9">
          <w:rPr>
            <w:webHidden/>
          </w:rPr>
          <w:instrText xml:space="preserve"> PAGEREF _Toc52985762 \h </w:instrText>
        </w:r>
        <w:r w:rsidR="003614C9">
          <w:rPr>
            <w:webHidden/>
          </w:rPr>
        </w:r>
        <w:r w:rsidR="003614C9">
          <w:rPr>
            <w:webHidden/>
          </w:rPr>
          <w:fldChar w:fldCharType="separate"/>
        </w:r>
        <w:r w:rsidR="003614C9">
          <w:rPr>
            <w:webHidden/>
          </w:rPr>
          <w:t>14</w:t>
        </w:r>
        <w:r w:rsidR="003614C9">
          <w:rPr>
            <w:webHidden/>
          </w:rPr>
          <w:fldChar w:fldCharType="end"/>
        </w:r>
      </w:hyperlink>
    </w:p>
    <w:p w14:paraId="5C0FB6B7" w14:textId="799779FF" w:rsidR="003614C9" w:rsidRDefault="003B4324">
      <w:pPr>
        <w:pStyle w:val="TOC2"/>
        <w:rPr>
          <w:rFonts w:asciiTheme="minorHAnsi" w:eastAsiaTheme="minorEastAsia" w:hAnsiTheme="minorHAnsi" w:cstheme="minorBidi"/>
          <w:b w:val="0"/>
          <w:lang w:val="en-US"/>
        </w:rPr>
      </w:pPr>
      <w:hyperlink w:anchor="_Toc52985763" w:history="1">
        <w:r w:rsidR="003614C9" w:rsidRPr="00922BC7">
          <w:rPr>
            <w:rStyle w:val="Hyperlink"/>
          </w:rPr>
          <w:t>1.3</w:t>
        </w:r>
        <w:r w:rsidR="003614C9">
          <w:rPr>
            <w:rFonts w:asciiTheme="minorHAnsi" w:eastAsiaTheme="minorEastAsia" w:hAnsiTheme="minorHAnsi" w:cstheme="minorBidi"/>
            <w:b w:val="0"/>
            <w:lang w:val="en-US"/>
          </w:rPr>
          <w:tab/>
        </w:r>
        <w:r w:rsidR="003614C9" w:rsidRPr="00922BC7">
          <w:rPr>
            <w:rStyle w:val="Hyperlink"/>
          </w:rPr>
          <w:t>Нормативна и стратегическа рамка</w:t>
        </w:r>
        <w:r w:rsidR="003614C9">
          <w:rPr>
            <w:webHidden/>
          </w:rPr>
          <w:tab/>
        </w:r>
        <w:r w:rsidR="003614C9">
          <w:rPr>
            <w:webHidden/>
          </w:rPr>
          <w:fldChar w:fldCharType="begin"/>
        </w:r>
        <w:r w:rsidR="003614C9">
          <w:rPr>
            <w:webHidden/>
          </w:rPr>
          <w:instrText xml:space="preserve"> PAGEREF _Toc52985763 \h </w:instrText>
        </w:r>
        <w:r w:rsidR="003614C9">
          <w:rPr>
            <w:webHidden/>
          </w:rPr>
        </w:r>
        <w:r w:rsidR="003614C9">
          <w:rPr>
            <w:webHidden/>
          </w:rPr>
          <w:fldChar w:fldCharType="separate"/>
        </w:r>
        <w:r w:rsidR="003614C9">
          <w:rPr>
            <w:webHidden/>
          </w:rPr>
          <w:t>14</w:t>
        </w:r>
        <w:r w:rsidR="003614C9">
          <w:rPr>
            <w:webHidden/>
          </w:rPr>
          <w:fldChar w:fldCharType="end"/>
        </w:r>
      </w:hyperlink>
    </w:p>
    <w:p w14:paraId="61E17D7E" w14:textId="176A0E43" w:rsidR="003614C9" w:rsidRDefault="003B4324">
      <w:pPr>
        <w:pStyle w:val="TOC1"/>
        <w:tabs>
          <w:tab w:val="left" w:pos="567"/>
        </w:tabs>
        <w:rPr>
          <w:rFonts w:asciiTheme="minorHAnsi" w:eastAsiaTheme="minorEastAsia" w:hAnsiTheme="minorHAnsi" w:cstheme="minorBidi"/>
          <w:b w:val="0"/>
          <w:color w:val="auto"/>
          <w:sz w:val="22"/>
          <w:lang w:val="en-US"/>
        </w:rPr>
      </w:pPr>
      <w:hyperlink w:anchor="_Toc52985764" w:history="1">
        <w:r w:rsidR="003614C9" w:rsidRPr="00922BC7">
          <w:rPr>
            <w:rStyle w:val="Hyperlink"/>
          </w:rPr>
          <w:t>2</w:t>
        </w:r>
        <w:r w:rsidR="003614C9">
          <w:rPr>
            <w:rFonts w:asciiTheme="minorHAnsi" w:eastAsiaTheme="minorEastAsia" w:hAnsiTheme="minorHAnsi" w:cstheme="minorBidi"/>
            <w:b w:val="0"/>
            <w:color w:val="auto"/>
            <w:sz w:val="22"/>
            <w:lang w:val="en-US"/>
          </w:rPr>
          <w:tab/>
        </w:r>
        <w:r w:rsidR="003614C9" w:rsidRPr="00922BC7">
          <w:rPr>
            <w:rStyle w:val="Hyperlink"/>
          </w:rPr>
          <w:t>ОПИСАНИЕ И АНАЛИЗ НА СЪСТОЯНИЕТО НА подСЕКТОР аквакултуриВ БЪЛГАРИЯ</w:t>
        </w:r>
        <w:r w:rsidR="003614C9">
          <w:rPr>
            <w:webHidden/>
          </w:rPr>
          <w:tab/>
        </w:r>
        <w:r w:rsidR="003614C9">
          <w:rPr>
            <w:webHidden/>
          </w:rPr>
          <w:fldChar w:fldCharType="begin"/>
        </w:r>
        <w:r w:rsidR="003614C9">
          <w:rPr>
            <w:webHidden/>
          </w:rPr>
          <w:instrText xml:space="preserve"> PAGEREF _Toc52985764 \h </w:instrText>
        </w:r>
        <w:r w:rsidR="003614C9">
          <w:rPr>
            <w:webHidden/>
          </w:rPr>
        </w:r>
        <w:r w:rsidR="003614C9">
          <w:rPr>
            <w:webHidden/>
          </w:rPr>
          <w:fldChar w:fldCharType="separate"/>
        </w:r>
        <w:r w:rsidR="003614C9">
          <w:rPr>
            <w:webHidden/>
          </w:rPr>
          <w:t>15</w:t>
        </w:r>
        <w:r w:rsidR="003614C9">
          <w:rPr>
            <w:webHidden/>
          </w:rPr>
          <w:fldChar w:fldCharType="end"/>
        </w:r>
      </w:hyperlink>
    </w:p>
    <w:p w14:paraId="22984402" w14:textId="0A285B96" w:rsidR="003614C9" w:rsidRDefault="003B4324">
      <w:pPr>
        <w:pStyle w:val="TOC2"/>
        <w:rPr>
          <w:rFonts w:asciiTheme="minorHAnsi" w:eastAsiaTheme="minorEastAsia" w:hAnsiTheme="minorHAnsi" w:cstheme="minorBidi"/>
          <w:b w:val="0"/>
          <w:lang w:val="en-US"/>
        </w:rPr>
      </w:pPr>
      <w:hyperlink w:anchor="_Toc52985765" w:history="1">
        <w:r w:rsidR="003614C9" w:rsidRPr="00922BC7">
          <w:rPr>
            <w:rStyle w:val="Hyperlink"/>
          </w:rPr>
          <w:t>2.1</w:t>
        </w:r>
        <w:r w:rsidR="003614C9">
          <w:rPr>
            <w:rFonts w:asciiTheme="minorHAnsi" w:eastAsiaTheme="minorEastAsia" w:hAnsiTheme="minorHAnsi" w:cstheme="minorBidi"/>
            <w:b w:val="0"/>
            <w:lang w:val="en-US"/>
          </w:rPr>
          <w:tab/>
        </w:r>
        <w:r w:rsidR="003614C9" w:rsidRPr="00922BC7">
          <w:rPr>
            <w:rStyle w:val="Hyperlink"/>
          </w:rPr>
          <w:t>Общ преглед на производството на аквакултури</w:t>
        </w:r>
        <w:r w:rsidR="003614C9">
          <w:rPr>
            <w:webHidden/>
          </w:rPr>
          <w:tab/>
        </w:r>
        <w:r w:rsidR="003614C9">
          <w:rPr>
            <w:webHidden/>
          </w:rPr>
          <w:fldChar w:fldCharType="begin"/>
        </w:r>
        <w:r w:rsidR="003614C9">
          <w:rPr>
            <w:webHidden/>
          </w:rPr>
          <w:instrText xml:space="preserve"> PAGEREF _Toc52985765 \h </w:instrText>
        </w:r>
        <w:r w:rsidR="003614C9">
          <w:rPr>
            <w:webHidden/>
          </w:rPr>
        </w:r>
        <w:r w:rsidR="003614C9">
          <w:rPr>
            <w:webHidden/>
          </w:rPr>
          <w:fldChar w:fldCharType="separate"/>
        </w:r>
        <w:r w:rsidR="003614C9">
          <w:rPr>
            <w:webHidden/>
          </w:rPr>
          <w:t>15</w:t>
        </w:r>
        <w:r w:rsidR="003614C9">
          <w:rPr>
            <w:webHidden/>
          </w:rPr>
          <w:fldChar w:fldCharType="end"/>
        </w:r>
      </w:hyperlink>
    </w:p>
    <w:p w14:paraId="4675D685" w14:textId="10937B75" w:rsidR="003614C9" w:rsidRDefault="003B4324">
      <w:pPr>
        <w:pStyle w:val="TOC3"/>
        <w:tabs>
          <w:tab w:val="left" w:pos="1320"/>
        </w:tabs>
        <w:rPr>
          <w:rFonts w:asciiTheme="minorHAnsi" w:eastAsiaTheme="minorEastAsia" w:hAnsiTheme="minorHAnsi" w:cstheme="minorBidi"/>
          <w:i w:val="0"/>
          <w:sz w:val="22"/>
          <w:lang w:val="en-US"/>
        </w:rPr>
      </w:pPr>
      <w:hyperlink w:anchor="_Toc52985766" w:history="1">
        <w:r w:rsidR="003614C9" w:rsidRPr="00922BC7">
          <w:rPr>
            <w:rStyle w:val="Hyperlink"/>
          </w:rPr>
          <w:t>2.1.1</w:t>
        </w:r>
        <w:r w:rsidR="003614C9">
          <w:rPr>
            <w:rFonts w:asciiTheme="minorHAnsi" w:eastAsiaTheme="minorEastAsia" w:hAnsiTheme="minorHAnsi" w:cstheme="minorBidi"/>
            <w:i w:val="0"/>
            <w:sz w:val="22"/>
            <w:lang w:val="en-US"/>
          </w:rPr>
          <w:tab/>
        </w:r>
        <w:r w:rsidR="003614C9" w:rsidRPr="00922BC7">
          <w:rPr>
            <w:rStyle w:val="Hyperlink"/>
          </w:rPr>
          <w:t>Видове риба и други водни организми, обект на отглеждане и развъждане</w:t>
        </w:r>
        <w:r w:rsidR="003614C9">
          <w:rPr>
            <w:webHidden/>
          </w:rPr>
          <w:tab/>
        </w:r>
        <w:r w:rsidR="003614C9">
          <w:rPr>
            <w:webHidden/>
          </w:rPr>
          <w:fldChar w:fldCharType="begin"/>
        </w:r>
        <w:r w:rsidR="003614C9">
          <w:rPr>
            <w:webHidden/>
          </w:rPr>
          <w:instrText xml:space="preserve"> PAGEREF _Toc52985766 \h </w:instrText>
        </w:r>
        <w:r w:rsidR="003614C9">
          <w:rPr>
            <w:webHidden/>
          </w:rPr>
        </w:r>
        <w:r w:rsidR="003614C9">
          <w:rPr>
            <w:webHidden/>
          </w:rPr>
          <w:fldChar w:fldCharType="separate"/>
        </w:r>
        <w:r w:rsidR="003614C9">
          <w:rPr>
            <w:webHidden/>
          </w:rPr>
          <w:t>15</w:t>
        </w:r>
        <w:r w:rsidR="003614C9">
          <w:rPr>
            <w:webHidden/>
          </w:rPr>
          <w:fldChar w:fldCharType="end"/>
        </w:r>
      </w:hyperlink>
    </w:p>
    <w:p w14:paraId="31B38555" w14:textId="44F702F3" w:rsidR="003614C9" w:rsidRDefault="003B4324">
      <w:pPr>
        <w:pStyle w:val="TOC3"/>
        <w:tabs>
          <w:tab w:val="left" w:pos="1320"/>
        </w:tabs>
        <w:rPr>
          <w:rFonts w:asciiTheme="minorHAnsi" w:eastAsiaTheme="minorEastAsia" w:hAnsiTheme="minorHAnsi" w:cstheme="minorBidi"/>
          <w:i w:val="0"/>
          <w:sz w:val="22"/>
          <w:lang w:val="en-US"/>
        </w:rPr>
      </w:pPr>
      <w:hyperlink w:anchor="_Toc52985767" w:history="1">
        <w:r w:rsidR="003614C9" w:rsidRPr="00922BC7">
          <w:rPr>
            <w:rStyle w:val="Hyperlink"/>
          </w:rPr>
          <w:t>2.1.2</w:t>
        </w:r>
        <w:r w:rsidR="003614C9">
          <w:rPr>
            <w:rFonts w:asciiTheme="minorHAnsi" w:eastAsiaTheme="minorEastAsia" w:hAnsiTheme="minorHAnsi" w:cstheme="minorBidi"/>
            <w:i w:val="0"/>
            <w:sz w:val="22"/>
            <w:lang w:val="en-US"/>
          </w:rPr>
          <w:tab/>
        </w:r>
        <w:r w:rsidR="003614C9" w:rsidRPr="00922BC7">
          <w:rPr>
            <w:rStyle w:val="Hyperlink"/>
          </w:rPr>
          <w:t>Обеми на производството на риба и други водни организми</w:t>
        </w:r>
        <w:r w:rsidR="003614C9">
          <w:rPr>
            <w:webHidden/>
          </w:rPr>
          <w:tab/>
        </w:r>
        <w:r w:rsidR="003614C9">
          <w:rPr>
            <w:webHidden/>
          </w:rPr>
          <w:fldChar w:fldCharType="begin"/>
        </w:r>
        <w:r w:rsidR="003614C9">
          <w:rPr>
            <w:webHidden/>
          </w:rPr>
          <w:instrText xml:space="preserve"> PAGEREF _Toc52985767 \h </w:instrText>
        </w:r>
        <w:r w:rsidR="003614C9">
          <w:rPr>
            <w:webHidden/>
          </w:rPr>
        </w:r>
        <w:r w:rsidR="003614C9">
          <w:rPr>
            <w:webHidden/>
          </w:rPr>
          <w:fldChar w:fldCharType="separate"/>
        </w:r>
        <w:r w:rsidR="003614C9">
          <w:rPr>
            <w:webHidden/>
          </w:rPr>
          <w:t>16</w:t>
        </w:r>
        <w:r w:rsidR="003614C9">
          <w:rPr>
            <w:webHidden/>
          </w:rPr>
          <w:fldChar w:fldCharType="end"/>
        </w:r>
      </w:hyperlink>
    </w:p>
    <w:p w14:paraId="4F0EDFA0" w14:textId="425ED373" w:rsidR="003614C9" w:rsidRDefault="003B4324">
      <w:pPr>
        <w:pStyle w:val="TOC3"/>
        <w:tabs>
          <w:tab w:val="left" w:pos="1320"/>
        </w:tabs>
        <w:rPr>
          <w:rFonts w:asciiTheme="minorHAnsi" w:eastAsiaTheme="minorEastAsia" w:hAnsiTheme="minorHAnsi" w:cstheme="minorBidi"/>
          <w:i w:val="0"/>
          <w:sz w:val="22"/>
          <w:lang w:val="en-US"/>
        </w:rPr>
      </w:pPr>
      <w:hyperlink w:anchor="_Toc52985768" w:history="1">
        <w:r w:rsidR="003614C9" w:rsidRPr="00922BC7">
          <w:rPr>
            <w:rStyle w:val="Hyperlink"/>
          </w:rPr>
          <w:t>2.1.3</w:t>
        </w:r>
        <w:r w:rsidR="003614C9">
          <w:rPr>
            <w:rFonts w:asciiTheme="minorHAnsi" w:eastAsiaTheme="minorEastAsia" w:hAnsiTheme="minorHAnsi" w:cstheme="minorBidi"/>
            <w:i w:val="0"/>
            <w:sz w:val="22"/>
            <w:lang w:val="en-US"/>
          </w:rPr>
          <w:tab/>
        </w:r>
        <w:r w:rsidR="003614C9" w:rsidRPr="00922BC7">
          <w:rPr>
            <w:rStyle w:val="Hyperlink"/>
          </w:rPr>
          <w:t>Видове стопанства за аквакултури в България</w:t>
        </w:r>
        <w:r w:rsidR="003614C9">
          <w:rPr>
            <w:webHidden/>
          </w:rPr>
          <w:tab/>
        </w:r>
        <w:r w:rsidR="003614C9">
          <w:rPr>
            <w:webHidden/>
          </w:rPr>
          <w:fldChar w:fldCharType="begin"/>
        </w:r>
        <w:r w:rsidR="003614C9">
          <w:rPr>
            <w:webHidden/>
          </w:rPr>
          <w:instrText xml:space="preserve"> PAGEREF _Toc52985768 \h </w:instrText>
        </w:r>
        <w:r w:rsidR="003614C9">
          <w:rPr>
            <w:webHidden/>
          </w:rPr>
        </w:r>
        <w:r w:rsidR="003614C9">
          <w:rPr>
            <w:webHidden/>
          </w:rPr>
          <w:fldChar w:fldCharType="separate"/>
        </w:r>
        <w:r w:rsidR="003614C9">
          <w:rPr>
            <w:webHidden/>
          </w:rPr>
          <w:t>21</w:t>
        </w:r>
        <w:r w:rsidR="003614C9">
          <w:rPr>
            <w:webHidden/>
          </w:rPr>
          <w:fldChar w:fldCharType="end"/>
        </w:r>
      </w:hyperlink>
    </w:p>
    <w:p w14:paraId="08A5DD7D" w14:textId="540B780C" w:rsidR="003614C9" w:rsidRDefault="003B4324">
      <w:pPr>
        <w:pStyle w:val="TOC3"/>
        <w:tabs>
          <w:tab w:val="left" w:pos="1320"/>
        </w:tabs>
        <w:rPr>
          <w:rFonts w:asciiTheme="minorHAnsi" w:eastAsiaTheme="minorEastAsia" w:hAnsiTheme="minorHAnsi" w:cstheme="minorBidi"/>
          <w:i w:val="0"/>
          <w:sz w:val="22"/>
          <w:lang w:val="en-US"/>
        </w:rPr>
      </w:pPr>
      <w:hyperlink w:anchor="_Toc52985769" w:history="1">
        <w:r w:rsidR="003614C9" w:rsidRPr="00922BC7">
          <w:rPr>
            <w:rStyle w:val="Hyperlink"/>
          </w:rPr>
          <w:t>2.1.4</w:t>
        </w:r>
        <w:r w:rsidR="003614C9">
          <w:rPr>
            <w:rFonts w:asciiTheme="minorHAnsi" w:eastAsiaTheme="minorEastAsia" w:hAnsiTheme="minorHAnsi" w:cstheme="minorBidi"/>
            <w:i w:val="0"/>
            <w:sz w:val="22"/>
            <w:lang w:val="en-US"/>
          </w:rPr>
          <w:tab/>
        </w:r>
        <w:r w:rsidR="003614C9" w:rsidRPr="00922BC7">
          <w:rPr>
            <w:rStyle w:val="Hyperlink"/>
          </w:rPr>
          <w:t>Равнище на използваните технологии и интензивност на производството на аквакултури</w:t>
        </w:r>
        <w:r w:rsidR="003614C9">
          <w:rPr>
            <w:webHidden/>
          </w:rPr>
          <w:tab/>
        </w:r>
        <w:r w:rsidR="003614C9">
          <w:rPr>
            <w:webHidden/>
          </w:rPr>
          <w:fldChar w:fldCharType="begin"/>
        </w:r>
        <w:r w:rsidR="003614C9">
          <w:rPr>
            <w:webHidden/>
          </w:rPr>
          <w:instrText xml:space="preserve"> PAGEREF _Toc52985769 \h </w:instrText>
        </w:r>
        <w:r w:rsidR="003614C9">
          <w:rPr>
            <w:webHidden/>
          </w:rPr>
        </w:r>
        <w:r w:rsidR="003614C9">
          <w:rPr>
            <w:webHidden/>
          </w:rPr>
          <w:fldChar w:fldCharType="separate"/>
        </w:r>
        <w:r w:rsidR="003614C9">
          <w:rPr>
            <w:webHidden/>
          </w:rPr>
          <w:t>24</w:t>
        </w:r>
        <w:r w:rsidR="003614C9">
          <w:rPr>
            <w:webHidden/>
          </w:rPr>
          <w:fldChar w:fldCharType="end"/>
        </w:r>
      </w:hyperlink>
    </w:p>
    <w:p w14:paraId="5E2EA826" w14:textId="158B67E0" w:rsidR="003614C9" w:rsidRDefault="003B4324">
      <w:pPr>
        <w:pStyle w:val="TOC2"/>
        <w:rPr>
          <w:rFonts w:asciiTheme="minorHAnsi" w:eastAsiaTheme="minorEastAsia" w:hAnsiTheme="minorHAnsi" w:cstheme="minorBidi"/>
          <w:b w:val="0"/>
          <w:lang w:val="en-US"/>
        </w:rPr>
      </w:pPr>
      <w:hyperlink w:anchor="_Toc52985770" w:history="1">
        <w:r w:rsidR="003614C9" w:rsidRPr="00922BC7">
          <w:rPr>
            <w:rStyle w:val="Hyperlink"/>
          </w:rPr>
          <w:t>2.2</w:t>
        </w:r>
        <w:r w:rsidR="003614C9">
          <w:rPr>
            <w:rFonts w:asciiTheme="minorHAnsi" w:eastAsiaTheme="minorEastAsia" w:hAnsiTheme="minorHAnsi" w:cstheme="minorBidi"/>
            <w:b w:val="0"/>
            <w:lang w:val="en-US"/>
          </w:rPr>
          <w:tab/>
        </w:r>
        <w:r w:rsidR="003614C9" w:rsidRPr="00922BC7">
          <w:rPr>
            <w:rStyle w:val="Hyperlink"/>
          </w:rPr>
          <w:t>Икономически показатели на подсектор Аквакултури</w:t>
        </w:r>
        <w:r w:rsidR="003614C9">
          <w:rPr>
            <w:webHidden/>
          </w:rPr>
          <w:tab/>
        </w:r>
        <w:r w:rsidR="003614C9">
          <w:rPr>
            <w:webHidden/>
          </w:rPr>
          <w:fldChar w:fldCharType="begin"/>
        </w:r>
        <w:r w:rsidR="003614C9">
          <w:rPr>
            <w:webHidden/>
          </w:rPr>
          <w:instrText xml:space="preserve"> PAGEREF _Toc52985770 \h </w:instrText>
        </w:r>
        <w:r w:rsidR="003614C9">
          <w:rPr>
            <w:webHidden/>
          </w:rPr>
        </w:r>
        <w:r w:rsidR="003614C9">
          <w:rPr>
            <w:webHidden/>
          </w:rPr>
          <w:fldChar w:fldCharType="separate"/>
        </w:r>
        <w:r w:rsidR="003614C9">
          <w:rPr>
            <w:webHidden/>
          </w:rPr>
          <w:t>26</w:t>
        </w:r>
        <w:r w:rsidR="003614C9">
          <w:rPr>
            <w:webHidden/>
          </w:rPr>
          <w:fldChar w:fldCharType="end"/>
        </w:r>
      </w:hyperlink>
    </w:p>
    <w:p w14:paraId="3EF5AC4C" w14:textId="54F71CC4" w:rsidR="003614C9" w:rsidRDefault="003B4324">
      <w:pPr>
        <w:pStyle w:val="TOC3"/>
        <w:tabs>
          <w:tab w:val="left" w:pos="1320"/>
        </w:tabs>
        <w:rPr>
          <w:rFonts w:asciiTheme="minorHAnsi" w:eastAsiaTheme="minorEastAsia" w:hAnsiTheme="minorHAnsi" w:cstheme="minorBidi"/>
          <w:i w:val="0"/>
          <w:sz w:val="22"/>
          <w:lang w:val="en-US"/>
        </w:rPr>
      </w:pPr>
      <w:hyperlink w:anchor="_Toc52985771" w:history="1">
        <w:r w:rsidR="003614C9" w:rsidRPr="00922BC7">
          <w:rPr>
            <w:rStyle w:val="Hyperlink"/>
          </w:rPr>
          <w:t>2.2.1</w:t>
        </w:r>
        <w:r w:rsidR="003614C9">
          <w:rPr>
            <w:rFonts w:asciiTheme="minorHAnsi" w:eastAsiaTheme="minorEastAsia" w:hAnsiTheme="minorHAnsi" w:cstheme="minorBidi"/>
            <w:i w:val="0"/>
            <w:sz w:val="22"/>
            <w:lang w:val="en-US"/>
          </w:rPr>
          <w:tab/>
        </w:r>
        <w:r w:rsidR="003614C9" w:rsidRPr="00922BC7">
          <w:rPr>
            <w:rStyle w:val="Hyperlink"/>
          </w:rPr>
          <w:t>Конкурентоспособност и рентабилност на подсектор Аквакултури</w:t>
        </w:r>
        <w:r w:rsidR="003614C9">
          <w:rPr>
            <w:webHidden/>
          </w:rPr>
          <w:tab/>
        </w:r>
        <w:r w:rsidR="003614C9">
          <w:rPr>
            <w:webHidden/>
          </w:rPr>
          <w:fldChar w:fldCharType="begin"/>
        </w:r>
        <w:r w:rsidR="003614C9">
          <w:rPr>
            <w:webHidden/>
          </w:rPr>
          <w:instrText xml:space="preserve"> PAGEREF _Toc52985771 \h </w:instrText>
        </w:r>
        <w:r w:rsidR="003614C9">
          <w:rPr>
            <w:webHidden/>
          </w:rPr>
        </w:r>
        <w:r w:rsidR="003614C9">
          <w:rPr>
            <w:webHidden/>
          </w:rPr>
          <w:fldChar w:fldCharType="separate"/>
        </w:r>
        <w:r w:rsidR="003614C9">
          <w:rPr>
            <w:webHidden/>
          </w:rPr>
          <w:t>30</w:t>
        </w:r>
        <w:r w:rsidR="003614C9">
          <w:rPr>
            <w:webHidden/>
          </w:rPr>
          <w:fldChar w:fldCharType="end"/>
        </w:r>
      </w:hyperlink>
    </w:p>
    <w:p w14:paraId="71DFA810" w14:textId="18584F81" w:rsidR="003614C9" w:rsidRDefault="003B4324">
      <w:pPr>
        <w:pStyle w:val="TOC3"/>
        <w:tabs>
          <w:tab w:val="left" w:pos="1320"/>
        </w:tabs>
        <w:rPr>
          <w:rFonts w:asciiTheme="minorHAnsi" w:eastAsiaTheme="minorEastAsia" w:hAnsiTheme="minorHAnsi" w:cstheme="minorBidi"/>
          <w:i w:val="0"/>
          <w:sz w:val="22"/>
          <w:lang w:val="en-US"/>
        </w:rPr>
      </w:pPr>
      <w:hyperlink w:anchor="_Toc52985772" w:history="1">
        <w:r w:rsidR="003614C9" w:rsidRPr="00922BC7">
          <w:rPr>
            <w:rStyle w:val="Hyperlink"/>
          </w:rPr>
          <w:t>2.2.2</w:t>
        </w:r>
        <w:r w:rsidR="003614C9">
          <w:rPr>
            <w:rFonts w:asciiTheme="minorHAnsi" w:eastAsiaTheme="minorEastAsia" w:hAnsiTheme="minorHAnsi" w:cstheme="minorBidi"/>
            <w:i w:val="0"/>
            <w:sz w:val="22"/>
            <w:lang w:val="en-US"/>
          </w:rPr>
          <w:tab/>
        </w:r>
        <w:r w:rsidR="003614C9" w:rsidRPr="00922BC7">
          <w:rPr>
            <w:rStyle w:val="Hyperlink"/>
          </w:rPr>
          <w:t>Заетост и възнаграждения</w:t>
        </w:r>
        <w:r w:rsidR="003614C9">
          <w:rPr>
            <w:webHidden/>
          </w:rPr>
          <w:tab/>
        </w:r>
        <w:r w:rsidR="003614C9">
          <w:rPr>
            <w:webHidden/>
          </w:rPr>
          <w:fldChar w:fldCharType="begin"/>
        </w:r>
        <w:r w:rsidR="003614C9">
          <w:rPr>
            <w:webHidden/>
          </w:rPr>
          <w:instrText xml:space="preserve"> PAGEREF _Toc52985772 \h </w:instrText>
        </w:r>
        <w:r w:rsidR="003614C9">
          <w:rPr>
            <w:webHidden/>
          </w:rPr>
        </w:r>
        <w:r w:rsidR="003614C9">
          <w:rPr>
            <w:webHidden/>
          </w:rPr>
          <w:fldChar w:fldCharType="separate"/>
        </w:r>
        <w:r w:rsidR="003614C9">
          <w:rPr>
            <w:webHidden/>
          </w:rPr>
          <w:t>34</w:t>
        </w:r>
        <w:r w:rsidR="003614C9">
          <w:rPr>
            <w:webHidden/>
          </w:rPr>
          <w:fldChar w:fldCharType="end"/>
        </w:r>
      </w:hyperlink>
    </w:p>
    <w:p w14:paraId="2C3F6074" w14:textId="4321155A" w:rsidR="003614C9" w:rsidRDefault="003B4324">
      <w:pPr>
        <w:pStyle w:val="TOC2"/>
        <w:rPr>
          <w:rFonts w:asciiTheme="minorHAnsi" w:eastAsiaTheme="minorEastAsia" w:hAnsiTheme="minorHAnsi" w:cstheme="minorBidi"/>
          <w:b w:val="0"/>
          <w:lang w:val="en-US"/>
        </w:rPr>
      </w:pPr>
      <w:hyperlink w:anchor="_Toc52985773" w:history="1">
        <w:r w:rsidR="003614C9" w:rsidRPr="00922BC7">
          <w:rPr>
            <w:rStyle w:val="Hyperlink"/>
          </w:rPr>
          <w:t>2.3</w:t>
        </w:r>
        <w:r w:rsidR="003614C9">
          <w:rPr>
            <w:rFonts w:asciiTheme="minorHAnsi" w:eastAsiaTheme="minorEastAsia" w:hAnsiTheme="minorHAnsi" w:cstheme="minorBidi"/>
            <w:b w:val="0"/>
            <w:lang w:val="en-US"/>
          </w:rPr>
          <w:tab/>
        </w:r>
        <w:r w:rsidR="003614C9" w:rsidRPr="00922BC7">
          <w:rPr>
            <w:rStyle w:val="Hyperlink"/>
          </w:rPr>
          <w:t>Търговия с продукция от аквакултури</w:t>
        </w:r>
        <w:r w:rsidR="003614C9">
          <w:rPr>
            <w:webHidden/>
          </w:rPr>
          <w:tab/>
        </w:r>
        <w:r w:rsidR="003614C9">
          <w:rPr>
            <w:webHidden/>
          </w:rPr>
          <w:fldChar w:fldCharType="begin"/>
        </w:r>
        <w:r w:rsidR="003614C9">
          <w:rPr>
            <w:webHidden/>
          </w:rPr>
          <w:instrText xml:space="preserve"> PAGEREF _Toc52985773 \h </w:instrText>
        </w:r>
        <w:r w:rsidR="003614C9">
          <w:rPr>
            <w:webHidden/>
          </w:rPr>
        </w:r>
        <w:r w:rsidR="003614C9">
          <w:rPr>
            <w:webHidden/>
          </w:rPr>
          <w:fldChar w:fldCharType="separate"/>
        </w:r>
        <w:r w:rsidR="003614C9">
          <w:rPr>
            <w:webHidden/>
          </w:rPr>
          <w:t>36</w:t>
        </w:r>
        <w:r w:rsidR="003614C9">
          <w:rPr>
            <w:webHidden/>
          </w:rPr>
          <w:fldChar w:fldCharType="end"/>
        </w:r>
      </w:hyperlink>
    </w:p>
    <w:p w14:paraId="166418B0" w14:textId="452BC19E" w:rsidR="003614C9" w:rsidRDefault="003B4324">
      <w:pPr>
        <w:pStyle w:val="TOC3"/>
        <w:tabs>
          <w:tab w:val="left" w:pos="1320"/>
        </w:tabs>
        <w:rPr>
          <w:rFonts w:asciiTheme="minorHAnsi" w:eastAsiaTheme="minorEastAsia" w:hAnsiTheme="minorHAnsi" w:cstheme="minorBidi"/>
          <w:i w:val="0"/>
          <w:sz w:val="22"/>
          <w:lang w:val="en-US"/>
        </w:rPr>
      </w:pPr>
      <w:hyperlink w:anchor="_Toc52985774" w:history="1">
        <w:r w:rsidR="003614C9" w:rsidRPr="00922BC7">
          <w:rPr>
            <w:rStyle w:val="Hyperlink"/>
          </w:rPr>
          <w:t>2.3.1</w:t>
        </w:r>
        <w:r w:rsidR="003614C9">
          <w:rPr>
            <w:rFonts w:asciiTheme="minorHAnsi" w:eastAsiaTheme="minorEastAsia" w:hAnsiTheme="minorHAnsi" w:cstheme="minorBidi"/>
            <w:i w:val="0"/>
            <w:sz w:val="22"/>
            <w:lang w:val="en-US"/>
          </w:rPr>
          <w:tab/>
        </w:r>
        <w:r w:rsidR="003614C9" w:rsidRPr="00922BC7">
          <w:rPr>
            <w:rStyle w:val="Hyperlink"/>
          </w:rPr>
          <w:t>Структура на пазарите на риба, рибни продукти и други водни организми в България</w:t>
        </w:r>
        <w:r w:rsidR="003614C9">
          <w:rPr>
            <w:webHidden/>
          </w:rPr>
          <w:tab/>
        </w:r>
        <w:r w:rsidR="003614C9">
          <w:rPr>
            <w:webHidden/>
          </w:rPr>
          <w:fldChar w:fldCharType="begin"/>
        </w:r>
        <w:r w:rsidR="003614C9">
          <w:rPr>
            <w:webHidden/>
          </w:rPr>
          <w:instrText xml:space="preserve"> PAGEREF _Toc52985774 \h </w:instrText>
        </w:r>
        <w:r w:rsidR="003614C9">
          <w:rPr>
            <w:webHidden/>
          </w:rPr>
        </w:r>
        <w:r w:rsidR="003614C9">
          <w:rPr>
            <w:webHidden/>
          </w:rPr>
          <w:fldChar w:fldCharType="separate"/>
        </w:r>
        <w:r w:rsidR="003614C9">
          <w:rPr>
            <w:webHidden/>
          </w:rPr>
          <w:t>36</w:t>
        </w:r>
        <w:r w:rsidR="003614C9">
          <w:rPr>
            <w:webHidden/>
          </w:rPr>
          <w:fldChar w:fldCharType="end"/>
        </w:r>
      </w:hyperlink>
    </w:p>
    <w:p w14:paraId="1913C38C" w14:textId="48474093" w:rsidR="003614C9" w:rsidRDefault="003B4324">
      <w:pPr>
        <w:pStyle w:val="TOC3"/>
        <w:tabs>
          <w:tab w:val="left" w:pos="1320"/>
        </w:tabs>
        <w:rPr>
          <w:rFonts w:asciiTheme="minorHAnsi" w:eastAsiaTheme="minorEastAsia" w:hAnsiTheme="minorHAnsi" w:cstheme="minorBidi"/>
          <w:i w:val="0"/>
          <w:sz w:val="22"/>
          <w:lang w:val="en-US"/>
        </w:rPr>
      </w:pPr>
      <w:hyperlink w:anchor="_Toc52985775" w:history="1">
        <w:r w:rsidR="003614C9" w:rsidRPr="00922BC7">
          <w:rPr>
            <w:rStyle w:val="Hyperlink"/>
          </w:rPr>
          <w:t>2.3.2</w:t>
        </w:r>
        <w:r w:rsidR="003614C9">
          <w:rPr>
            <w:rFonts w:asciiTheme="minorHAnsi" w:eastAsiaTheme="minorEastAsia" w:hAnsiTheme="minorHAnsi" w:cstheme="minorBidi"/>
            <w:i w:val="0"/>
            <w:sz w:val="22"/>
            <w:lang w:val="en-US"/>
          </w:rPr>
          <w:tab/>
        </w:r>
        <w:r w:rsidR="003614C9" w:rsidRPr="00922BC7">
          <w:rPr>
            <w:rStyle w:val="Hyperlink"/>
          </w:rPr>
          <w:t>Дял на продукцията аквакултури от рибарството на ЕС</w:t>
        </w:r>
        <w:r w:rsidR="003614C9">
          <w:rPr>
            <w:webHidden/>
          </w:rPr>
          <w:tab/>
        </w:r>
        <w:r w:rsidR="003614C9">
          <w:rPr>
            <w:webHidden/>
          </w:rPr>
          <w:fldChar w:fldCharType="begin"/>
        </w:r>
        <w:r w:rsidR="003614C9">
          <w:rPr>
            <w:webHidden/>
          </w:rPr>
          <w:instrText xml:space="preserve"> PAGEREF _Toc52985775 \h </w:instrText>
        </w:r>
        <w:r w:rsidR="003614C9">
          <w:rPr>
            <w:webHidden/>
          </w:rPr>
        </w:r>
        <w:r w:rsidR="003614C9">
          <w:rPr>
            <w:webHidden/>
          </w:rPr>
          <w:fldChar w:fldCharType="separate"/>
        </w:r>
        <w:r w:rsidR="003614C9">
          <w:rPr>
            <w:webHidden/>
          </w:rPr>
          <w:t>40</w:t>
        </w:r>
        <w:r w:rsidR="003614C9">
          <w:rPr>
            <w:webHidden/>
          </w:rPr>
          <w:fldChar w:fldCharType="end"/>
        </w:r>
      </w:hyperlink>
    </w:p>
    <w:p w14:paraId="2641A0C3" w14:textId="5D4B273E" w:rsidR="003614C9" w:rsidRDefault="003B4324">
      <w:pPr>
        <w:pStyle w:val="TOC3"/>
        <w:tabs>
          <w:tab w:val="left" w:pos="1320"/>
        </w:tabs>
        <w:rPr>
          <w:rFonts w:asciiTheme="minorHAnsi" w:eastAsiaTheme="minorEastAsia" w:hAnsiTheme="minorHAnsi" w:cstheme="minorBidi"/>
          <w:i w:val="0"/>
          <w:sz w:val="22"/>
          <w:lang w:val="en-US"/>
        </w:rPr>
      </w:pPr>
      <w:hyperlink w:anchor="_Toc52985776" w:history="1">
        <w:r w:rsidR="003614C9" w:rsidRPr="00922BC7">
          <w:rPr>
            <w:rStyle w:val="Hyperlink"/>
          </w:rPr>
          <w:t>2.3.3</w:t>
        </w:r>
        <w:r w:rsidR="003614C9">
          <w:rPr>
            <w:rFonts w:asciiTheme="minorHAnsi" w:eastAsiaTheme="minorEastAsia" w:hAnsiTheme="minorHAnsi" w:cstheme="minorBidi"/>
            <w:i w:val="0"/>
            <w:sz w:val="22"/>
            <w:lang w:val="en-US"/>
          </w:rPr>
          <w:tab/>
        </w:r>
        <w:r w:rsidR="003614C9" w:rsidRPr="00922BC7">
          <w:rPr>
            <w:rStyle w:val="Hyperlink"/>
          </w:rPr>
          <w:t>Стойност на продукцията от риба и други водни организми по веригата „производител - краен клиент“</w:t>
        </w:r>
        <w:r w:rsidR="003614C9">
          <w:rPr>
            <w:webHidden/>
          </w:rPr>
          <w:tab/>
        </w:r>
        <w:r w:rsidR="003614C9">
          <w:rPr>
            <w:webHidden/>
          </w:rPr>
          <w:fldChar w:fldCharType="begin"/>
        </w:r>
        <w:r w:rsidR="003614C9">
          <w:rPr>
            <w:webHidden/>
          </w:rPr>
          <w:instrText xml:space="preserve"> PAGEREF _Toc52985776 \h </w:instrText>
        </w:r>
        <w:r w:rsidR="003614C9">
          <w:rPr>
            <w:webHidden/>
          </w:rPr>
        </w:r>
        <w:r w:rsidR="003614C9">
          <w:rPr>
            <w:webHidden/>
          </w:rPr>
          <w:fldChar w:fldCharType="separate"/>
        </w:r>
        <w:r w:rsidR="003614C9">
          <w:rPr>
            <w:webHidden/>
          </w:rPr>
          <w:t>41</w:t>
        </w:r>
        <w:r w:rsidR="003614C9">
          <w:rPr>
            <w:webHidden/>
          </w:rPr>
          <w:fldChar w:fldCharType="end"/>
        </w:r>
      </w:hyperlink>
    </w:p>
    <w:p w14:paraId="3EC11695" w14:textId="27E5410F" w:rsidR="003614C9" w:rsidRDefault="003B4324">
      <w:pPr>
        <w:pStyle w:val="TOC2"/>
        <w:rPr>
          <w:rFonts w:asciiTheme="minorHAnsi" w:eastAsiaTheme="minorEastAsia" w:hAnsiTheme="minorHAnsi" w:cstheme="minorBidi"/>
          <w:b w:val="0"/>
          <w:lang w:val="en-US"/>
        </w:rPr>
      </w:pPr>
      <w:hyperlink w:anchor="_Toc52985777" w:history="1">
        <w:r w:rsidR="003614C9" w:rsidRPr="00922BC7">
          <w:rPr>
            <w:rStyle w:val="Hyperlink"/>
          </w:rPr>
          <w:t>2.4</w:t>
        </w:r>
        <w:r w:rsidR="003614C9">
          <w:rPr>
            <w:rFonts w:asciiTheme="minorHAnsi" w:eastAsiaTheme="minorEastAsia" w:hAnsiTheme="minorHAnsi" w:cstheme="minorBidi"/>
            <w:b w:val="0"/>
            <w:lang w:val="en-US"/>
          </w:rPr>
          <w:tab/>
        </w:r>
        <w:r w:rsidR="003614C9" w:rsidRPr="00922BC7">
          <w:rPr>
            <w:rStyle w:val="Hyperlink"/>
          </w:rPr>
          <w:t>Консумация на продукция от аквакултури</w:t>
        </w:r>
        <w:r w:rsidR="003614C9">
          <w:rPr>
            <w:webHidden/>
          </w:rPr>
          <w:tab/>
        </w:r>
        <w:r w:rsidR="003614C9">
          <w:rPr>
            <w:webHidden/>
          </w:rPr>
          <w:fldChar w:fldCharType="begin"/>
        </w:r>
        <w:r w:rsidR="003614C9">
          <w:rPr>
            <w:webHidden/>
          </w:rPr>
          <w:instrText xml:space="preserve"> PAGEREF _Toc52985777 \h </w:instrText>
        </w:r>
        <w:r w:rsidR="003614C9">
          <w:rPr>
            <w:webHidden/>
          </w:rPr>
        </w:r>
        <w:r w:rsidR="003614C9">
          <w:rPr>
            <w:webHidden/>
          </w:rPr>
          <w:fldChar w:fldCharType="separate"/>
        </w:r>
        <w:r w:rsidR="003614C9">
          <w:rPr>
            <w:webHidden/>
          </w:rPr>
          <w:t>49</w:t>
        </w:r>
        <w:r w:rsidR="003614C9">
          <w:rPr>
            <w:webHidden/>
          </w:rPr>
          <w:fldChar w:fldCharType="end"/>
        </w:r>
      </w:hyperlink>
    </w:p>
    <w:p w14:paraId="108C1F62" w14:textId="6B869C98" w:rsidR="003614C9" w:rsidRDefault="003B4324">
      <w:pPr>
        <w:pStyle w:val="TOC2"/>
        <w:rPr>
          <w:rFonts w:asciiTheme="minorHAnsi" w:eastAsiaTheme="minorEastAsia" w:hAnsiTheme="minorHAnsi" w:cstheme="minorBidi"/>
          <w:b w:val="0"/>
          <w:lang w:val="en-US"/>
        </w:rPr>
      </w:pPr>
      <w:hyperlink w:anchor="_Toc52985778" w:history="1">
        <w:r w:rsidR="003614C9" w:rsidRPr="00922BC7">
          <w:rPr>
            <w:rStyle w:val="Hyperlink"/>
          </w:rPr>
          <w:t>2.5</w:t>
        </w:r>
        <w:r w:rsidR="003614C9">
          <w:rPr>
            <w:rFonts w:asciiTheme="minorHAnsi" w:eastAsiaTheme="minorEastAsia" w:hAnsiTheme="minorHAnsi" w:cstheme="minorBidi"/>
            <w:b w:val="0"/>
            <w:lang w:val="en-US"/>
          </w:rPr>
          <w:tab/>
        </w:r>
        <w:r w:rsidR="003614C9" w:rsidRPr="00922BC7">
          <w:rPr>
            <w:rStyle w:val="Hyperlink"/>
          </w:rPr>
          <w:t>Състояние на околната среда, климатични промени и аквакултури</w:t>
        </w:r>
        <w:r w:rsidR="003614C9">
          <w:rPr>
            <w:webHidden/>
          </w:rPr>
          <w:tab/>
        </w:r>
        <w:r w:rsidR="003614C9">
          <w:rPr>
            <w:webHidden/>
          </w:rPr>
          <w:fldChar w:fldCharType="begin"/>
        </w:r>
        <w:r w:rsidR="003614C9">
          <w:rPr>
            <w:webHidden/>
          </w:rPr>
          <w:instrText xml:space="preserve"> PAGEREF _Toc52985778 \h </w:instrText>
        </w:r>
        <w:r w:rsidR="003614C9">
          <w:rPr>
            <w:webHidden/>
          </w:rPr>
        </w:r>
        <w:r w:rsidR="003614C9">
          <w:rPr>
            <w:webHidden/>
          </w:rPr>
          <w:fldChar w:fldCharType="separate"/>
        </w:r>
        <w:r w:rsidR="003614C9">
          <w:rPr>
            <w:webHidden/>
          </w:rPr>
          <w:t>51</w:t>
        </w:r>
        <w:r w:rsidR="003614C9">
          <w:rPr>
            <w:webHidden/>
          </w:rPr>
          <w:fldChar w:fldCharType="end"/>
        </w:r>
      </w:hyperlink>
    </w:p>
    <w:p w14:paraId="6A9CB07D" w14:textId="4DDEFBF5" w:rsidR="003614C9" w:rsidRDefault="003B4324">
      <w:pPr>
        <w:pStyle w:val="TOC3"/>
        <w:tabs>
          <w:tab w:val="left" w:pos="1320"/>
        </w:tabs>
        <w:rPr>
          <w:rFonts w:asciiTheme="minorHAnsi" w:eastAsiaTheme="minorEastAsia" w:hAnsiTheme="minorHAnsi" w:cstheme="minorBidi"/>
          <w:i w:val="0"/>
          <w:sz w:val="22"/>
          <w:lang w:val="en-US"/>
        </w:rPr>
      </w:pPr>
      <w:hyperlink w:anchor="_Toc52985779" w:history="1">
        <w:r w:rsidR="003614C9" w:rsidRPr="00922BC7">
          <w:rPr>
            <w:rStyle w:val="Hyperlink"/>
            <w:lang w:eastAsia="ar-SA"/>
          </w:rPr>
          <w:t>2.5.1</w:t>
        </w:r>
        <w:r w:rsidR="003614C9">
          <w:rPr>
            <w:rFonts w:asciiTheme="minorHAnsi" w:eastAsiaTheme="minorEastAsia" w:hAnsiTheme="minorHAnsi" w:cstheme="minorBidi"/>
            <w:i w:val="0"/>
            <w:sz w:val="22"/>
            <w:lang w:val="en-US"/>
          </w:rPr>
          <w:tab/>
        </w:r>
        <w:r w:rsidR="003614C9" w:rsidRPr="00922BC7">
          <w:rPr>
            <w:rStyle w:val="Hyperlink"/>
            <w:lang w:eastAsia="ar-SA"/>
          </w:rPr>
          <w:t>Влияние на климатичните промени върху развитието на аквакултурите в България</w:t>
        </w:r>
        <w:r w:rsidR="003614C9">
          <w:rPr>
            <w:webHidden/>
          </w:rPr>
          <w:tab/>
        </w:r>
        <w:r w:rsidR="003614C9">
          <w:rPr>
            <w:webHidden/>
          </w:rPr>
          <w:fldChar w:fldCharType="begin"/>
        </w:r>
        <w:r w:rsidR="003614C9">
          <w:rPr>
            <w:webHidden/>
          </w:rPr>
          <w:instrText xml:space="preserve"> PAGEREF _Toc52985779 \h </w:instrText>
        </w:r>
        <w:r w:rsidR="003614C9">
          <w:rPr>
            <w:webHidden/>
          </w:rPr>
        </w:r>
        <w:r w:rsidR="003614C9">
          <w:rPr>
            <w:webHidden/>
          </w:rPr>
          <w:fldChar w:fldCharType="separate"/>
        </w:r>
        <w:r w:rsidR="003614C9">
          <w:rPr>
            <w:webHidden/>
          </w:rPr>
          <w:t>53</w:t>
        </w:r>
        <w:r w:rsidR="003614C9">
          <w:rPr>
            <w:webHidden/>
          </w:rPr>
          <w:fldChar w:fldCharType="end"/>
        </w:r>
      </w:hyperlink>
    </w:p>
    <w:p w14:paraId="182BACF7" w14:textId="2DA607D7" w:rsidR="003614C9" w:rsidRDefault="003B4324">
      <w:pPr>
        <w:pStyle w:val="TOC3"/>
        <w:tabs>
          <w:tab w:val="left" w:pos="1320"/>
        </w:tabs>
        <w:rPr>
          <w:rFonts w:asciiTheme="minorHAnsi" w:eastAsiaTheme="minorEastAsia" w:hAnsiTheme="minorHAnsi" w:cstheme="minorBidi"/>
          <w:i w:val="0"/>
          <w:sz w:val="22"/>
          <w:lang w:val="en-US"/>
        </w:rPr>
      </w:pPr>
      <w:hyperlink w:anchor="_Toc52985780" w:history="1">
        <w:r w:rsidR="003614C9" w:rsidRPr="00922BC7">
          <w:rPr>
            <w:rStyle w:val="Hyperlink"/>
          </w:rPr>
          <w:t>2.5.2</w:t>
        </w:r>
        <w:r w:rsidR="003614C9">
          <w:rPr>
            <w:rFonts w:asciiTheme="minorHAnsi" w:eastAsiaTheme="minorEastAsia" w:hAnsiTheme="minorHAnsi" w:cstheme="minorBidi"/>
            <w:i w:val="0"/>
            <w:sz w:val="22"/>
            <w:lang w:val="en-US"/>
          </w:rPr>
          <w:tab/>
        </w:r>
        <w:r w:rsidR="003614C9" w:rsidRPr="00922BC7">
          <w:rPr>
            <w:rStyle w:val="Hyperlink"/>
          </w:rPr>
          <w:t>Влияние на аквакултурите върху околната среда</w:t>
        </w:r>
        <w:r w:rsidR="003614C9">
          <w:rPr>
            <w:webHidden/>
          </w:rPr>
          <w:tab/>
        </w:r>
        <w:r w:rsidR="003614C9">
          <w:rPr>
            <w:webHidden/>
          </w:rPr>
          <w:fldChar w:fldCharType="begin"/>
        </w:r>
        <w:r w:rsidR="003614C9">
          <w:rPr>
            <w:webHidden/>
          </w:rPr>
          <w:instrText xml:space="preserve"> PAGEREF _Toc52985780 \h </w:instrText>
        </w:r>
        <w:r w:rsidR="003614C9">
          <w:rPr>
            <w:webHidden/>
          </w:rPr>
        </w:r>
        <w:r w:rsidR="003614C9">
          <w:rPr>
            <w:webHidden/>
          </w:rPr>
          <w:fldChar w:fldCharType="separate"/>
        </w:r>
        <w:r w:rsidR="003614C9">
          <w:rPr>
            <w:webHidden/>
          </w:rPr>
          <w:t>54</w:t>
        </w:r>
        <w:r w:rsidR="003614C9">
          <w:rPr>
            <w:webHidden/>
          </w:rPr>
          <w:fldChar w:fldCharType="end"/>
        </w:r>
      </w:hyperlink>
    </w:p>
    <w:p w14:paraId="5E973561" w14:textId="31AB1294" w:rsidR="003614C9" w:rsidRDefault="003B4324">
      <w:pPr>
        <w:pStyle w:val="TOC3"/>
        <w:tabs>
          <w:tab w:val="left" w:pos="1320"/>
        </w:tabs>
        <w:rPr>
          <w:rFonts w:asciiTheme="minorHAnsi" w:eastAsiaTheme="minorEastAsia" w:hAnsiTheme="minorHAnsi" w:cstheme="minorBidi"/>
          <w:i w:val="0"/>
          <w:sz w:val="22"/>
          <w:lang w:val="en-US"/>
        </w:rPr>
      </w:pPr>
      <w:hyperlink w:anchor="_Toc52985781" w:history="1">
        <w:r w:rsidR="003614C9" w:rsidRPr="00922BC7">
          <w:rPr>
            <w:rStyle w:val="Hyperlink"/>
          </w:rPr>
          <w:t>2.5.3</w:t>
        </w:r>
        <w:r w:rsidR="003614C9">
          <w:rPr>
            <w:rFonts w:asciiTheme="minorHAnsi" w:eastAsiaTheme="minorEastAsia" w:hAnsiTheme="minorHAnsi" w:cstheme="minorBidi"/>
            <w:i w:val="0"/>
            <w:sz w:val="22"/>
            <w:lang w:val="en-US"/>
          </w:rPr>
          <w:tab/>
        </w:r>
        <w:r w:rsidR="003614C9" w:rsidRPr="00922BC7">
          <w:rPr>
            <w:rStyle w:val="Hyperlink"/>
          </w:rPr>
          <w:t>Аквакултурите и опазване и възстановяване на околната среда и биологичното разнообразие</w:t>
        </w:r>
        <w:r w:rsidR="003614C9">
          <w:rPr>
            <w:webHidden/>
          </w:rPr>
          <w:tab/>
        </w:r>
        <w:r w:rsidR="003614C9">
          <w:rPr>
            <w:webHidden/>
          </w:rPr>
          <w:fldChar w:fldCharType="begin"/>
        </w:r>
        <w:r w:rsidR="003614C9">
          <w:rPr>
            <w:webHidden/>
          </w:rPr>
          <w:instrText xml:space="preserve"> PAGEREF _Toc52985781 \h </w:instrText>
        </w:r>
        <w:r w:rsidR="003614C9">
          <w:rPr>
            <w:webHidden/>
          </w:rPr>
        </w:r>
        <w:r w:rsidR="003614C9">
          <w:rPr>
            <w:webHidden/>
          </w:rPr>
          <w:fldChar w:fldCharType="separate"/>
        </w:r>
        <w:r w:rsidR="003614C9">
          <w:rPr>
            <w:webHidden/>
          </w:rPr>
          <w:t>55</w:t>
        </w:r>
        <w:r w:rsidR="003614C9">
          <w:rPr>
            <w:webHidden/>
          </w:rPr>
          <w:fldChar w:fldCharType="end"/>
        </w:r>
      </w:hyperlink>
    </w:p>
    <w:p w14:paraId="69E7A62C" w14:textId="34474D2F" w:rsidR="003614C9" w:rsidRDefault="003B4324">
      <w:pPr>
        <w:pStyle w:val="TOC2"/>
        <w:rPr>
          <w:rFonts w:asciiTheme="minorHAnsi" w:eastAsiaTheme="minorEastAsia" w:hAnsiTheme="minorHAnsi" w:cstheme="minorBidi"/>
          <w:b w:val="0"/>
          <w:lang w:val="en-US"/>
        </w:rPr>
      </w:pPr>
      <w:hyperlink w:anchor="_Toc52985782" w:history="1">
        <w:r w:rsidR="003614C9" w:rsidRPr="00922BC7">
          <w:rPr>
            <w:rStyle w:val="Hyperlink"/>
          </w:rPr>
          <w:t>2.6</w:t>
        </w:r>
        <w:r w:rsidR="003614C9">
          <w:rPr>
            <w:rFonts w:asciiTheme="minorHAnsi" w:eastAsiaTheme="minorEastAsia" w:hAnsiTheme="minorHAnsi" w:cstheme="minorBidi"/>
            <w:b w:val="0"/>
            <w:lang w:val="en-US"/>
          </w:rPr>
          <w:tab/>
        </w:r>
        <w:r w:rsidR="003614C9" w:rsidRPr="00922BC7">
          <w:rPr>
            <w:rStyle w:val="Hyperlink"/>
          </w:rPr>
          <w:t>Преглед на нормативната уредба в подсектор аквакулути</w:t>
        </w:r>
        <w:r w:rsidR="003614C9">
          <w:rPr>
            <w:webHidden/>
          </w:rPr>
          <w:tab/>
        </w:r>
        <w:r w:rsidR="003614C9">
          <w:rPr>
            <w:webHidden/>
          </w:rPr>
          <w:fldChar w:fldCharType="begin"/>
        </w:r>
        <w:r w:rsidR="003614C9">
          <w:rPr>
            <w:webHidden/>
          </w:rPr>
          <w:instrText xml:space="preserve"> PAGEREF _Toc52985782 \h </w:instrText>
        </w:r>
        <w:r w:rsidR="003614C9">
          <w:rPr>
            <w:webHidden/>
          </w:rPr>
        </w:r>
        <w:r w:rsidR="003614C9">
          <w:rPr>
            <w:webHidden/>
          </w:rPr>
          <w:fldChar w:fldCharType="separate"/>
        </w:r>
        <w:r w:rsidR="003614C9">
          <w:rPr>
            <w:webHidden/>
          </w:rPr>
          <w:t>56</w:t>
        </w:r>
        <w:r w:rsidR="003614C9">
          <w:rPr>
            <w:webHidden/>
          </w:rPr>
          <w:fldChar w:fldCharType="end"/>
        </w:r>
      </w:hyperlink>
    </w:p>
    <w:p w14:paraId="76DEE150" w14:textId="36C7374B" w:rsidR="003614C9" w:rsidRDefault="003B4324">
      <w:pPr>
        <w:pStyle w:val="TOC2"/>
        <w:rPr>
          <w:rFonts w:asciiTheme="minorHAnsi" w:eastAsiaTheme="minorEastAsia" w:hAnsiTheme="minorHAnsi" w:cstheme="minorBidi"/>
          <w:b w:val="0"/>
          <w:lang w:val="en-US"/>
        </w:rPr>
      </w:pPr>
      <w:hyperlink w:anchor="_Toc52985783" w:history="1">
        <w:r w:rsidR="003614C9" w:rsidRPr="00922BC7">
          <w:rPr>
            <w:rStyle w:val="Hyperlink"/>
          </w:rPr>
          <w:t>2.7</w:t>
        </w:r>
        <w:r w:rsidR="003614C9">
          <w:rPr>
            <w:rFonts w:asciiTheme="minorHAnsi" w:eastAsiaTheme="minorEastAsia" w:hAnsiTheme="minorHAnsi" w:cstheme="minorBidi"/>
            <w:b w:val="0"/>
            <w:lang w:val="en-US"/>
          </w:rPr>
          <w:tab/>
        </w:r>
        <w:r w:rsidR="003614C9" w:rsidRPr="00922BC7">
          <w:rPr>
            <w:rStyle w:val="Hyperlink"/>
          </w:rPr>
          <w:t>Образование, обучение и научно-изследователска дейност</w:t>
        </w:r>
        <w:r w:rsidR="003614C9">
          <w:rPr>
            <w:webHidden/>
          </w:rPr>
          <w:tab/>
        </w:r>
        <w:r w:rsidR="003614C9">
          <w:rPr>
            <w:webHidden/>
          </w:rPr>
          <w:fldChar w:fldCharType="begin"/>
        </w:r>
        <w:r w:rsidR="003614C9">
          <w:rPr>
            <w:webHidden/>
          </w:rPr>
          <w:instrText xml:space="preserve"> PAGEREF _Toc52985783 \h </w:instrText>
        </w:r>
        <w:r w:rsidR="003614C9">
          <w:rPr>
            <w:webHidden/>
          </w:rPr>
        </w:r>
        <w:r w:rsidR="003614C9">
          <w:rPr>
            <w:webHidden/>
          </w:rPr>
          <w:fldChar w:fldCharType="separate"/>
        </w:r>
        <w:r w:rsidR="003614C9">
          <w:rPr>
            <w:webHidden/>
          </w:rPr>
          <w:t>60</w:t>
        </w:r>
        <w:r w:rsidR="003614C9">
          <w:rPr>
            <w:webHidden/>
          </w:rPr>
          <w:fldChar w:fldCharType="end"/>
        </w:r>
      </w:hyperlink>
    </w:p>
    <w:p w14:paraId="5F76B984" w14:textId="1A24F522" w:rsidR="003614C9" w:rsidRDefault="003B4324">
      <w:pPr>
        <w:pStyle w:val="TOC3"/>
        <w:tabs>
          <w:tab w:val="left" w:pos="1320"/>
        </w:tabs>
        <w:rPr>
          <w:rFonts w:asciiTheme="minorHAnsi" w:eastAsiaTheme="minorEastAsia" w:hAnsiTheme="minorHAnsi" w:cstheme="minorBidi"/>
          <w:i w:val="0"/>
          <w:sz w:val="22"/>
          <w:lang w:val="en-US"/>
        </w:rPr>
      </w:pPr>
      <w:hyperlink w:anchor="_Toc52985784" w:history="1">
        <w:r w:rsidR="003614C9" w:rsidRPr="00922BC7">
          <w:rPr>
            <w:rStyle w:val="Hyperlink"/>
          </w:rPr>
          <w:t>2.7.1</w:t>
        </w:r>
        <w:r w:rsidR="003614C9">
          <w:rPr>
            <w:rFonts w:asciiTheme="minorHAnsi" w:eastAsiaTheme="minorEastAsia" w:hAnsiTheme="minorHAnsi" w:cstheme="minorBidi"/>
            <w:i w:val="0"/>
            <w:sz w:val="22"/>
            <w:lang w:val="en-US"/>
          </w:rPr>
          <w:tab/>
        </w:r>
        <w:r w:rsidR="003614C9" w:rsidRPr="00922BC7">
          <w:rPr>
            <w:rStyle w:val="Hyperlink"/>
          </w:rPr>
          <w:t>Образователни и изследователски ресурси и капацитет</w:t>
        </w:r>
        <w:r w:rsidR="003614C9">
          <w:rPr>
            <w:webHidden/>
          </w:rPr>
          <w:tab/>
        </w:r>
        <w:r w:rsidR="003614C9">
          <w:rPr>
            <w:webHidden/>
          </w:rPr>
          <w:fldChar w:fldCharType="begin"/>
        </w:r>
        <w:r w:rsidR="003614C9">
          <w:rPr>
            <w:webHidden/>
          </w:rPr>
          <w:instrText xml:space="preserve"> PAGEREF _Toc52985784 \h </w:instrText>
        </w:r>
        <w:r w:rsidR="003614C9">
          <w:rPr>
            <w:webHidden/>
          </w:rPr>
        </w:r>
        <w:r w:rsidR="003614C9">
          <w:rPr>
            <w:webHidden/>
          </w:rPr>
          <w:fldChar w:fldCharType="separate"/>
        </w:r>
        <w:r w:rsidR="003614C9">
          <w:rPr>
            <w:webHidden/>
          </w:rPr>
          <w:t>60</w:t>
        </w:r>
        <w:r w:rsidR="003614C9">
          <w:rPr>
            <w:webHidden/>
          </w:rPr>
          <w:fldChar w:fldCharType="end"/>
        </w:r>
      </w:hyperlink>
    </w:p>
    <w:p w14:paraId="68B7D5BE" w14:textId="77818340" w:rsidR="003614C9" w:rsidRDefault="003B4324">
      <w:pPr>
        <w:pStyle w:val="TOC3"/>
        <w:tabs>
          <w:tab w:val="left" w:pos="1320"/>
        </w:tabs>
        <w:rPr>
          <w:rFonts w:asciiTheme="minorHAnsi" w:eastAsiaTheme="minorEastAsia" w:hAnsiTheme="minorHAnsi" w:cstheme="minorBidi"/>
          <w:i w:val="0"/>
          <w:sz w:val="22"/>
          <w:lang w:val="en-US"/>
        </w:rPr>
      </w:pPr>
      <w:hyperlink w:anchor="_Toc52985785" w:history="1">
        <w:r w:rsidR="003614C9" w:rsidRPr="00922BC7">
          <w:rPr>
            <w:rStyle w:val="Hyperlink"/>
          </w:rPr>
          <w:t>2.7.2</w:t>
        </w:r>
        <w:r w:rsidR="003614C9">
          <w:rPr>
            <w:rFonts w:asciiTheme="minorHAnsi" w:eastAsiaTheme="minorEastAsia" w:hAnsiTheme="minorHAnsi" w:cstheme="minorBidi"/>
            <w:i w:val="0"/>
            <w:sz w:val="22"/>
            <w:lang w:val="en-US"/>
          </w:rPr>
          <w:tab/>
        </w:r>
        <w:r w:rsidR="003614C9" w:rsidRPr="00922BC7">
          <w:rPr>
            <w:rStyle w:val="Hyperlink"/>
          </w:rPr>
          <w:t>Анализ на състоянието на научно-изследователската дейност</w:t>
        </w:r>
        <w:r w:rsidR="003614C9">
          <w:rPr>
            <w:webHidden/>
          </w:rPr>
          <w:tab/>
        </w:r>
        <w:r w:rsidR="003614C9">
          <w:rPr>
            <w:webHidden/>
          </w:rPr>
          <w:fldChar w:fldCharType="begin"/>
        </w:r>
        <w:r w:rsidR="003614C9">
          <w:rPr>
            <w:webHidden/>
          </w:rPr>
          <w:instrText xml:space="preserve"> PAGEREF _Toc52985785 \h </w:instrText>
        </w:r>
        <w:r w:rsidR="003614C9">
          <w:rPr>
            <w:webHidden/>
          </w:rPr>
        </w:r>
        <w:r w:rsidR="003614C9">
          <w:rPr>
            <w:webHidden/>
          </w:rPr>
          <w:fldChar w:fldCharType="separate"/>
        </w:r>
        <w:r w:rsidR="003614C9">
          <w:rPr>
            <w:webHidden/>
          </w:rPr>
          <w:t>62</w:t>
        </w:r>
        <w:r w:rsidR="003614C9">
          <w:rPr>
            <w:webHidden/>
          </w:rPr>
          <w:fldChar w:fldCharType="end"/>
        </w:r>
      </w:hyperlink>
    </w:p>
    <w:p w14:paraId="6F8FBD3A" w14:textId="51E0162A" w:rsidR="003614C9" w:rsidRDefault="003B4324">
      <w:pPr>
        <w:pStyle w:val="TOC2"/>
        <w:rPr>
          <w:rFonts w:asciiTheme="minorHAnsi" w:eastAsiaTheme="minorEastAsia" w:hAnsiTheme="minorHAnsi" w:cstheme="minorBidi"/>
          <w:b w:val="0"/>
          <w:lang w:val="en-US"/>
        </w:rPr>
      </w:pPr>
      <w:hyperlink w:anchor="_Toc52985786" w:history="1">
        <w:r w:rsidR="003614C9" w:rsidRPr="00922BC7">
          <w:rPr>
            <w:rStyle w:val="Hyperlink"/>
          </w:rPr>
          <w:t>2.8</w:t>
        </w:r>
        <w:r w:rsidR="003614C9">
          <w:rPr>
            <w:rFonts w:asciiTheme="minorHAnsi" w:eastAsiaTheme="minorEastAsia" w:hAnsiTheme="minorHAnsi" w:cstheme="minorBidi"/>
            <w:b w:val="0"/>
            <w:lang w:val="en-US"/>
          </w:rPr>
          <w:tab/>
        </w:r>
        <w:r w:rsidR="003614C9" w:rsidRPr="00922BC7">
          <w:rPr>
            <w:rStyle w:val="Hyperlink"/>
          </w:rPr>
          <w:t>Управление на подсектор Аквакултури</w:t>
        </w:r>
        <w:r w:rsidR="003614C9">
          <w:rPr>
            <w:webHidden/>
          </w:rPr>
          <w:tab/>
        </w:r>
        <w:r w:rsidR="003614C9">
          <w:rPr>
            <w:webHidden/>
          </w:rPr>
          <w:fldChar w:fldCharType="begin"/>
        </w:r>
        <w:r w:rsidR="003614C9">
          <w:rPr>
            <w:webHidden/>
          </w:rPr>
          <w:instrText xml:space="preserve"> PAGEREF _Toc52985786 \h </w:instrText>
        </w:r>
        <w:r w:rsidR="003614C9">
          <w:rPr>
            <w:webHidden/>
          </w:rPr>
        </w:r>
        <w:r w:rsidR="003614C9">
          <w:rPr>
            <w:webHidden/>
          </w:rPr>
          <w:fldChar w:fldCharType="separate"/>
        </w:r>
        <w:r w:rsidR="003614C9">
          <w:rPr>
            <w:webHidden/>
          </w:rPr>
          <w:t>63</w:t>
        </w:r>
        <w:r w:rsidR="003614C9">
          <w:rPr>
            <w:webHidden/>
          </w:rPr>
          <w:fldChar w:fldCharType="end"/>
        </w:r>
      </w:hyperlink>
    </w:p>
    <w:p w14:paraId="785B46CA" w14:textId="6286D942" w:rsidR="003614C9" w:rsidRDefault="003B4324">
      <w:pPr>
        <w:pStyle w:val="TOC3"/>
        <w:tabs>
          <w:tab w:val="left" w:pos="1320"/>
        </w:tabs>
        <w:rPr>
          <w:rFonts w:asciiTheme="minorHAnsi" w:eastAsiaTheme="minorEastAsia" w:hAnsiTheme="minorHAnsi" w:cstheme="minorBidi"/>
          <w:i w:val="0"/>
          <w:sz w:val="22"/>
          <w:lang w:val="en-US"/>
        </w:rPr>
      </w:pPr>
      <w:hyperlink w:anchor="_Toc52985787" w:history="1">
        <w:r w:rsidR="003614C9" w:rsidRPr="00922BC7">
          <w:rPr>
            <w:rStyle w:val="Hyperlink"/>
          </w:rPr>
          <w:t>2.8.1</w:t>
        </w:r>
        <w:r w:rsidR="003614C9">
          <w:rPr>
            <w:rFonts w:asciiTheme="minorHAnsi" w:eastAsiaTheme="minorEastAsia" w:hAnsiTheme="minorHAnsi" w:cstheme="minorBidi"/>
            <w:i w:val="0"/>
            <w:sz w:val="22"/>
            <w:lang w:val="en-US"/>
          </w:rPr>
          <w:tab/>
        </w:r>
        <w:r w:rsidR="003614C9" w:rsidRPr="00922BC7">
          <w:rPr>
            <w:rStyle w:val="Hyperlink"/>
          </w:rPr>
          <w:t>Разработване на политика</w:t>
        </w:r>
        <w:r w:rsidR="003614C9">
          <w:rPr>
            <w:webHidden/>
          </w:rPr>
          <w:tab/>
        </w:r>
        <w:r w:rsidR="003614C9">
          <w:rPr>
            <w:webHidden/>
          </w:rPr>
          <w:fldChar w:fldCharType="begin"/>
        </w:r>
        <w:r w:rsidR="003614C9">
          <w:rPr>
            <w:webHidden/>
          </w:rPr>
          <w:instrText xml:space="preserve"> PAGEREF _Toc52985787 \h </w:instrText>
        </w:r>
        <w:r w:rsidR="003614C9">
          <w:rPr>
            <w:webHidden/>
          </w:rPr>
        </w:r>
        <w:r w:rsidR="003614C9">
          <w:rPr>
            <w:webHidden/>
          </w:rPr>
          <w:fldChar w:fldCharType="separate"/>
        </w:r>
        <w:r w:rsidR="003614C9">
          <w:rPr>
            <w:webHidden/>
          </w:rPr>
          <w:t>63</w:t>
        </w:r>
        <w:r w:rsidR="003614C9">
          <w:rPr>
            <w:webHidden/>
          </w:rPr>
          <w:fldChar w:fldCharType="end"/>
        </w:r>
      </w:hyperlink>
    </w:p>
    <w:p w14:paraId="60B7A2CD" w14:textId="6438E916" w:rsidR="003614C9" w:rsidRDefault="003B4324">
      <w:pPr>
        <w:pStyle w:val="TOC3"/>
        <w:tabs>
          <w:tab w:val="left" w:pos="1320"/>
        </w:tabs>
        <w:rPr>
          <w:rFonts w:asciiTheme="minorHAnsi" w:eastAsiaTheme="minorEastAsia" w:hAnsiTheme="minorHAnsi" w:cstheme="minorBidi"/>
          <w:i w:val="0"/>
          <w:sz w:val="22"/>
          <w:lang w:val="en-US"/>
        </w:rPr>
      </w:pPr>
      <w:hyperlink w:anchor="_Toc52985788" w:history="1">
        <w:r w:rsidR="003614C9" w:rsidRPr="00922BC7">
          <w:rPr>
            <w:rStyle w:val="Hyperlink"/>
          </w:rPr>
          <w:t>2.8.2</w:t>
        </w:r>
        <w:r w:rsidR="003614C9">
          <w:rPr>
            <w:rFonts w:asciiTheme="minorHAnsi" w:eastAsiaTheme="minorEastAsia" w:hAnsiTheme="minorHAnsi" w:cstheme="minorBidi"/>
            <w:i w:val="0"/>
            <w:sz w:val="22"/>
            <w:lang w:val="en-US"/>
          </w:rPr>
          <w:tab/>
        </w:r>
        <w:r w:rsidR="003614C9" w:rsidRPr="00922BC7">
          <w:rPr>
            <w:rStyle w:val="Hyperlink"/>
          </w:rPr>
          <w:t>Стратегическo планиране</w:t>
        </w:r>
        <w:r w:rsidR="003614C9">
          <w:rPr>
            <w:webHidden/>
          </w:rPr>
          <w:tab/>
        </w:r>
        <w:r w:rsidR="003614C9">
          <w:rPr>
            <w:webHidden/>
          </w:rPr>
          <w:fldChar w:fldCharType="begin"/>
        </w:r>
        <w:r w:rsidR="003614C9">
          <w:rPr>
            <w:webHidden/>
          </w:rPr>
          <w:instrText xml:space="preserve"> PAGEREF _Toc52985788 \h </w:instrText>
        </w:r>
        <w:r w:rsidR="003614C9">
          <w:rPr>
            <w:webHidden/>
          </w:rPr>
        </w:r>
        <w:r w:rsidR="003614C9">
          <w:rPr>
            <w:webHidden/>
          </w:rPr>
          <w:fldChar w:fldCharType="separate"/>
        </w:r>
        <w:r w:rsidR="003614C9">
          <w:rPr>
            <w:webHidden/>
          </w:rPr>
          <w:t>64</w:t>
        </w:r>
        <w:r w:rsidR="003614C9">
          <w:rPr>
            <w:webHidden/>
          </w:rPr>
          <w:fldChar w:fldCharType="end"/>
        </w:r>
      </w:hyperlink>
    </w:p>
    <w:p w14:paraId="7FED7034" w14:textId="409079A2" w:rsidR="003614C9" w:rsidRDefault="003B4324">
      <w:pPr>
        <w:pStyle w:val="TOC3"/>
        <w:tabs>
          <w:tab w:val="left" w:pos="1320"/>
        </w:tabs>
        <w:rPr>
          <w:rFonts w:asciiTheme="minorHAnsi" w:eastAsiaTheme="minorEastAsia" w:hAnsiTheme="minorHAnsi" w:cstheme="minorBidi"/>
          <w:i w:val="0"/>
          <w:sz w:val="22"/>
          <w:lang w:val="en-US"/>
        </w:rPr>
      </w:pPr>
      <w:hyperlink w:anchor="_Toc52985789" w:history="1">
        <w:r w:rsidR="003614C9" w:rsidRPr="00922BC7">
          <w:rPr>
            <w:rStyle w:val="Hyperlink"/>
          </w:rPr>
          <w:t>2.8.3</w:t>
        </w:r>
        <w:r w:rsidR="003614C9">
          <w:rPr>
            <w:rFonts w:asciiTheme="minorHAnsi" w:eastAsiaTheme="minorEastAsia" w:hAnsiTheme="minorHAnsi" w:cstheme="minorBidi"/>
            <w:i w:val="0"/>
            <w:sz w:val="22"/>
            <w:lang w:val="en-US"/>
          </w:rPr>
          <w:tab/>
        </w:r>
        <w:r w:rsidR="003614C9" w:rsidRPr="00922BC7">
          <w:rPr>
            <w:rStyle w:val="Hyperlink"/>
          </w:rPr>
          <w:t>Прилагане на политика</w:t>
        </w:r>
        <w:r w:rsidR="003614C9">
          <w:rPr>
            <w:webHidden/>
          </w:rPr>
          <w:tab/>
        </w:r>
        <w:r w:rsidR="003614C9">
          <w:rPr>
            <w:webHidden/>
          </w:rPr>
          <w:fldChar w:fldCharType="begin"/>
        </w:r>
        <w:r w:rsidR="003614C9">
          <w:rPr>
            <w:webHidden/>
          </w:rPr>
          <w:instrText xml:space="preserve"> PAGEREF _Toc52985789 \h </w:instrText>
        </w:r>
        <w:r w:rsidR="003614C9">
          <w:rPr>
            <w:webHidden/>
          </w:rPr>
        </w:r>
        <w:r w:rsidR="003614C9">
          <w:rPr>
            <w:webHidden/>
          </w:rPr>
          <w:fldChar w:fldCharType="separate"/>
        </w:r>
        <w:r w:rsidR="003614C9">
          <w:rPr>
            <w:webHidden/>
          </w:rPr>
          <w:t>64</w:t>
        </w:r>
        <w:r w:rsidR="003614C9">
          <w:rPr>
            <w:webHidden/>
          </w:rPr>
          <w:fldChar w:fldCharType="end"/>
        </w:r>
      </w:hyperlink>
    </w:p>
    <w:p w14:paraId="52F68402" w14:textId="3302078F" w:rsidR="003614C9" w:rsidRDefault="003B4324">
      <w:pPr>
        <w:pStyle w:val="TOC3"/>
        <w:tabs>
          <w:tab w:val="left" w:pos="1320"/>
        </w:tabs>
        <w:rPr>
          <w:rFonts w:asciiTheme="minorHAnsi" w:eastAsiaTheme="minorEastAsia" w:hAnsiTheme="minorHAnsi" w:cstheme="minorBidi"/>
          <w:i w:val="0"/>
          <w:sz w:val="22"/>
          <w:lang w:val="en-US"/>
        </w:rPr>
      </w:pPr>
      <w:hyperlink w:anchor="_Toc52985790" w:history="1">
        <w:r w:rsidR="003614C9" w:rsidRPr="00922BC7">
          <w:rPr>
            <w:rStyle w:val="Hyperlink"/>
          </w:rPr>
          <w:t>2.8.4</w:t>
        </w:r>
        <w:r w:rsidR="003614C9">
          <w:rPr>
            <w:rFonts w:asciiTheme="minorHAnsi" w:eastAsiaTheme="minorEastAsia" w:hAnsiTheme="minorHAnsi" w:cstheme="minorBidi"/>
            <w:i w:val="0"/>
            <w:sz w:val="22"/>
            <w:lang w:val="en-US"/>
          </w:rPr>
          <w:tab/>
        </w:r>
        <w:r w:rsidR="003614C9" w:rsidRPr="00922BC7">
          <w:rPr>
            <w:rStyle w:val="Hyperlink"/>
          </w:rPr>
          <w:t>Контрол по прилагането на политиката</w:t>
        </w:r>
        <w:r w:rsidR="003614C9">
          <w:rPr>
            <w:webHidden/>
          </w:rPr>
          <w:tab/>
        </w:r>
        <w:r w:rsidR="003614C9">
          <w:rPr>
            <w:webHidden/>
          </w:rPr>
          <w:fldChar w:fldCharType="begin"/>
        </w:r>
        <w:r w:rsidR="003614C9">
          <w:rPr>
            <w:webHidden/>
          </w:rPr>
          <w:instrText xml:space="preserve"> PAGEREF _Toc52985790 \h </w:instrText>
        </w:r>
        <w:r w:rsidR="003614C9">
          <w:rPr>
            <w:webHidden/>
          </w:rPr>
        </w:r>
        <w:r w:rsidR="003614C9">
          <w:rPr>
            <w:webHidden/>
          </w:rPr>
          <w:fldChar w:fldCharType="separate"/>
        </w:r>
        <w:r w:rsidR="003614C9">
          <w:rPr>
            <w:webHidden/>
          </w:rPr>
          <w:t>67</w:t>
        </w:r>
        <w:r w:rsidR="003614C9">
          <w:rPr>
            <w:webHidden/>
          </w:rPr>
          <w:fldChar w:fldCharType="end"/>
        </w:r>
      </w:hyperlink>
    </w:p>
    <w:p w14:paraId="56332A26" w14:textId="485D4E17" w:rsidR="003614C9" w:rsidRDefault="003B4324">
      <w:pPr>
        <w:pStyle w:val="TOC2"/>
        <w:rPr>
          <w:rFonts w:asciiTheme="minorHAnsi" w:eastAsiaTheme="minorEastAsia" w:hAnsiTheme="minorHAnsi" w:cstheme="minorBidi"/>
          <w:b w:val="0"/>
          <w:lang w:val="en-US"/>
        </w:rPr>
      </w:pPr>
      <w:hyperlink w:anchor="_Toc52985791" w:history="1">
        <w:r w:rsidR="003614C9" w:rsidRPr="00922BC7">
          <w:rPr>
            <w:rStyle w:val="Hyperlink"/>
          </w:rPr>
          <w:t>2.9</w:t>
        </w:r>
        <w:r w:rsidR="003614C9">
          <w:rPr>
            <w:rFonts w:asciiTheme="minorHAnsi" w:eastAsiaTheme="minorEastAsia" w:hAnsiTheme="minorHAnsi" w:cstheme="minorBidi"/>
            <w:b w:val="0"/>
            <w:lang w:val="en-US"/>
          </w:rPr>
          <w:tab/>
        </w:r>
        <w:r w:rsidR="003614C9" w:rsidRPr="00922BC7">
          <w:rPr>
            <w:rStyle w:val="Hyperlink"/>
          </w:rPr>
          <w:t>Достъп до финансови средства</w:t>
        </w:r>
        <w:r w:rsidR="003614C9">
          <w:rPr>
            <w:webHidden/>
          </w:rPr>
          <w:tab/>
        </w:r>
        <w:r w:rsidR="003614C9">
          <w:rPr>
            <w:webHidden/>
          </w:rPr>
          <w:fldChar w:fldCharType="begin"/>
        </w:r>
        <w:r w:rsidR="003614C9">
          <w:rPr>
            <w:webHidden/>
          </w:rPr>
          <w:instrText xml:space="preserve"> PAGEREF _Toc52985791 \h </w:instrText>
        </w:r>
        <w:r w:rsidR="003614C9">
          <w:rPr>
            <w:webHidden/>
          </w:rPr>
        </w:r>
        <w:r w:rsidR="003614C9">
          <w:rPr>
            <w:webHidden/>
          </w:rPr>
          <w:fldChar w:fldCharType="separate"/>
        </w:r>
        <w:r w:rsidR="003614C9">
          <w:rPr>
            <w:webHidden/>
          </w:rPr>
          <w:t>70</w:t>
        </w:r>
        <w:r w:rsidR="003614C9">
          <w:rPr>
            <w:webHidden/>
          </w:rPr>
          <w:fldChar w:fldCharType="end"/>
        </w:r>
      </w:hyperlink>
    </w:p>
    <w:p w14:paraId="03E4E374" w14:textId="32165DA0" w:rsidR="003614C9" w:rsidRDefault="003B4324">
      <w:pPr>
        <w:pStyle w:val="TOC3"/>
        <w:tabs>
          <w:tab w:val="left" w:pos="1320"/>
        </w:tabs>
        <w:rPr>
          <w:rFonts w:asciiTheme="minorHAnsi" w:eastAsiaTheme="minorEastAsia" w:hAnsiTheme="minorHAnsi" w:cstheme="minorBidi"/>
          <w:i w:val="0"/>
          <w:sz w:val="22"/>
          <w:lang w:val="en-US"/>
        </w:rPr>
      </w:pPr>
      <w:hyperlink w:anchor="_Toc52985792" w:history="1">
        <w:r w:rsidR="003614C9" w:rsidRPr="00922BC7">
          <w:rPr>
            <w:rStyle w:val="Hyperlink"/>
          </w:rPr>
          <w:t>2.9.1</w:t>
        </w:r>
        <w:r w:rsidR="003614C9">
          <w:rPr>
            <w:rFonts w:asciiTheme="minorHAnsi" w:eastAsiaTheme="minorEastAsia" w:hAnsiTheme="minorHAnsi" w:cstheme="minorBidi"/>
            <w:i w:val="0"/>
            <w:sz w:val="22"/>
            <w:lang w:val="en-US"/>
          </w:rPr>
          <w:tab/>
        </w:r>
        <w:r w:rsidR="003614C9" w:rsidRPr="00922BC7">
          <w:rPr>
            <w:rStyle w:val="Hyperlink"/>
          </w:rPr>
          <w:t>Принос на оперативните програми за развитието на подсектор Аквакултури</w:t>
        </w:r>
        <w:r w:rsidR="003614C9">
          <w:rPr>
            <w:webHidden/>
          </w:rPr>
          <w:tab/>
        </w:r>
        <w:r w:rsidR="003614C9">
          <w:rPr>
            <w:webHidden/>
          </w:rPr>
          <w:fldChar w:fldCharType="begin"/>
        </w:r>
        <w:r w:rsidR="003614C9">
          <w:rPr>
            <w:webHidden/>
          </w:rPr>
          <w:instrText xml:space="preserve"> PAGEREF _Toc52985792 \h </w:instrText>
        </w:r>
        <w:r w:rsidR="003614C9">
          <w:rPr>
            <w:webHidden/>
          </w:rPr>
        </w:r>
        <w:r w:rsidR="003614C9">
          <w:rPr>
            <w:webHidden/>
          </w:rPr>
          <w:fldChar w:fldCharType="separate"/>
        </w:r>
        <w:r w:rsidR="003614C9">
          <w:rPr>
            <w:webHidden/>
          </w:rPr>
          <w:t>70</w:t>
        </w:r>
        <w:r w:rsidR="003614C9">
          <w:rPr>
            <w:webHidden/>
          </w:rPr>
          <w:fldChar w:fldCharType="end"/>
        </w:r>
      </w:hyperlink>
    </w:p>
    <w:p w14:paraId="7EF67EFA" w14:textId="1AD99CAB" w:rsidR="003614C9" w:rsidRDefault="003B4324">
      <w:pPr>
        <w:pStyle w:val="TOC3"/>
        <w:tabs>
          <w:tab w:val="left" w:pos="1320"/>
        </w:tabs>
        <w:rPr>
          <w:rFonts w:asciiTheme="minorHAnsi" w:eastAsiaTheme="minorEastAsia" w:hAnsiTheme="minorHAnsi" w:cstheme="minorBidi"/>
          <w:i w:val="0"/>
          <w:sz w:val="22"/>
          <w:lang w:val="en-US"/>
        </w:rPr>
      </w:pPr>
      <w:hyperlink w:anchor="_Toc52985793" w:history="1">
        <w:r w:rsidR="003614C9" w:rsidRPr="00922BC7">
          <w:rPr>
            <w:rStyle w:val="Hyperlink"/>
          </w:rPr>
          <w:t>2.9.2</w:t>
        </w:r>
        <w:r w:rsidR="003614C9">
          <w:rPr>
            <w:rFonts w:asciiTheme="minorHAnsi" w:eastAsiaTheme="minorEastAsia" w:hAnsiTheme="minorHAnsi" w:cstheme="minorBidi"/>
            <w:i w:val="0"/>
            <w:sz w:val="22"/>
            <w:lang w:val="en-US"/>
          </w:rPr>
          <w:tab/>
        </w:r>
        <w:r w:rsidR="003614C9" w:rsidRPr="00922BC7">
          <w:rPr>
            <w:rStyle w:val="Hyperlink"/>
          </w:rPr>
          <w:t>„Научени/ненаучени уроци“ за следващия програмен период</w:t>
        </w:r>
        <w:r w:rsidR="003614C9">
          <w:rPr>
            <w:webHidden/>
          </w:rPr>
          <w:tab/>
        </w:r>
        <w:r w:rsidR="003614C9">
          <w:rPr>
            <w:webHidden/>
          </w:rPr>
          <w:fldChar w:fldCharType="begin"/>
        </w:r>
        <w:r w:rsidR="003614C9">
          <w:rPr>
            <w:webHidden/>
          </w:rPr>
          <w:instrText xml:space="preserve"> PAGEREF _Toc52985793 \h </w:instrText>
        </w:r>
        <w:r w:rsidR="003614C9">
          <w:rPr>
            <w:webHidden/>
          </w:rPr>
        </w:r>
        <w:r w:rsidR="003614C9">
          <w:rPr>
            <w:webHidden/>
          </w:rPr>
          <w:fldChar w:fldCharType="separate"/>
        </w:r>
        <w:r w:rsidR="003614C9">
          <w:rPr>
            <w:webHidden/>
          </w:rPr>
          <w:t>72</w:t>
        </w:r>
        <w:r w:rsidR="003614C9">
          <w:rPr>
            <w:webHidden/>
          </w:rPr>
          <w:fldChar w:fldCharType="end"/>
        </w:r>
      </w:hyperlink>
    </w:p>
    <w:p w14:paraId="5172329B" w14:textId="651655BF" w:rsidR="003614C9" w:rsidRDefault="003B4324">
      <w:pPr>
        <w:pStyle w:val="TOC3"/>
        <w:tabs>
          <w:tab w:val="left" w:pos="1320"/>
        </w:tabs>
        <w:rPr>
          <w:rFonts w:asciiTheme="minorHAnsi" w:eastAsiaTheme="minorEastAsia" w:hAnsiTheme="minorHAnsi" w:cstheme="minorBidi"/>
          <w:i w:val="0"/>
          <w:sz w:val="22"/>
          <w:lang w:val="en-US"/>
        </w:rPr>
      </w:pPr>
      <w:hyperlink w:anchor="_Toc52985794" w:history="1">
        <w:r w:rsidR="003614C9" w:rsidRPr="00922BC7">
          <w:rPr>
            <w:rStyle w:val="Hyperlink"/>
          </w:rPr>
          <w:t>2.9.3</w:t>
        </w:r>
        <w:r w:rsidR="003614C9">
          <w:rPr>
            <w:rFonts w:asciiTheme="minorHAnsi" w:eastAsiaTheme="minorEastAsia" w:hAnsiTheme="minorHAnsi" w:cstheme="minorBidi"/>
            <w:i w:val="0"/>
            <w:sz w:val="22"/>
            <w:lang w:val="en-US"/>
          </w:rPr>
          <w:tab/>
        </w:r>
        <w:r w:rsidR="003614C9" w:rsidRPr="00922BC7">
          <w:rPr>
            <w:rStyle w:val="Hyperlink"/>
          </w:rPr>
          <w:t>Използване на финансови инструменти</w:t>
        </w:r>
        <w:r w:rsidR="003614C9">
          <w:rPr>
            <w:webHidden/>
          </w:rPr>
          <w:tab/>
        </w:r>
        <w:r w:rsidR="003614C9">
          <w:rPr>
            <w:webHidden/>
          </w:rPr>
          <w:fldChar w:fldCharType="begin"/>
        </w:r>
        <w:r w:rsidR="003614C9">
          <w:rPr>
            <w:webHidden/>
          </w:rPr>
          <w:instrText xml:space="preserve"> PAGEREF _Toc52985794 \h </w:instrText>
        </w:r>
        <w:r w:rsidR="003614C9">
          <w:rPr>
            <w:webHidden/>
          </w:rPr>
        </w:r>
        <w:r w:rsidR="003614C9">
          <w:rPr>
            <w:webHidden/>
          </w:rPr>
          <w:fldChar w:fldCharType="separate"/>
        </w:r>
        <w:r w:rsidR="003614C9">
          <w:rPr>
            <w:webHidden/>
          </w:rPr>
          <w:t>73</w:t>
        </w:r>
        <w:r w:rsidR="003614C9">
          <w:rPr>
            <w:webHidden/>
          </w:rPr>
          <w:fldChar w:fldCharType="end"/>
        </w:r>
      </w:hyperlink>
    </w:p>
    <w:p w14:paraId="250C52D4" w14:textId="583523AE" w:rsidR="003614C9" w:rsidRDefault="003B4324">
      <w:pPr>
        <w:pStyle w:val="TOC3"/>
        <w:tabs>
          <w:tab w:val="left" w:pos="1320"/>
        </w:tabs>
        <w:rPr>
          <w:rFonts w:asciiTheme="minorHAnsi" w:eastAsiaTheme="minorEastAsia" w:hAnsiTheme="minorHAnsi" w:cstheme="minorBidi"/>
          <w:i w:val="0"/>
          <w:sz w:val="22"/>
          <w:lang w:val="en-US"/>
        </w:rPr>
      </w:pPr>
      <w:hyperlink w:anchor="_Toc52985795" w:history="1">
        <w:r w:rsidR="003614C9" w:rsidRPr="00922BC7">
          <w:rPr>
            <w:rStyle w:val="Hyperlink"/>
          </w:rPr>
          <w:t>2.9.4</w:t>
        </w:r>
        <w:r w:rsidR="003614C9">
          <w:rPr>
            <w:rFonts w:asciiTheme="minorHAnsi" w:eastAsiaTheme="minorEastAsia" w:hAnsiTheme="minorHAnsi" w:cstheme="minorBidi"/>
            <w:i w:val="0"/>
            <w:sz w:val="22"/>
            <w:lang w:val="en-US"/>
          </w:rPr>
          <w:tab/>
        </w:r>
        <w:r w:rsidR="003614C9" w:rsidRPr="00922BC7">
          <w:rPr>
            <w:rStyle w:val="Hyperlink"/>
          </w:rPr>
          <w:t>Държавно подпомагане в сектора</w:t>
        </w:r>
        <w:r w:rsidR="003614C9">
          <w:rPr>
            <w:webHidden/>
          </w:rPr>
          <w:tab/>
        </w:r>
        <w:r w:rsidR="003614C9">
          <w:rPr>
            <w:webHidden/>
          </w:rPr>
          <w:fldChar w:fldCharType="begin"/>
        </w:r>
        <w:r w:rsidR="003614C9">
          <w:rPr>
            <w:webHidden/>
          </w:rPr>
          <w:instrText xml:space="preserve"> PAGEREF _Toc52985795 \h </w:instrText>
        </w:r>
        <w:r w:rsidR="003614C9">
          <w:rPr>
            <w:webHidden/>
          </w:rPr>
        </w:r>
        <w:r w:rsidR="003614C9">
          <w:rPr>
            <w:webHidden/>
          </w:rPr>
          <w:fldChar w:fldCharType="separate"/>
        </w:r>
        <w:r w:rsidR="003614C9">
          <w:rPr>
            <w:webHidden/>
          </w:rPr>
          <w:t>79</w:t>
        </w:r>
        <w:r w:rsidR="003614C9">
          <w:rPr>
            <w:webHidden/>
          </w:rPr>
          <w:fldChar w:fldCharType="end"/>
        </w:r>
      </w:hyperlink>
    </w:p>
    <w:p w14:paraId="64D265C8" w14:textId="071906A6" w:rsidR="003614C9" w:rsidRDefault="003B4324">
      <w:pPr>
        <w:pStyle w:val="TOC1"/>
        <w:tabs>
          <w:tab w:val="left" w:pos="567"/>
        </w:tabs>
        <w:rPr>
          <w:rFonts w:asciiTheme="minorHAnsi" w:eastAsiaTheme="minorEastAsia" w:hAnsiTheme="minorHAnsi" w:cstheme="minorBidi"/>
          <w:b w:val="0"/>
          <w:color w:val="auto"/>
          <w:sz w:val="22"/>
          <w:lang w:val="en-US"/>
        </w:rPr>
      </w:pPr>
      <w:hyperlink w:anchor="_Toc52985796" w:history="1">
        <w:r w:rsidR="003614C9" w:rsidRPr="00922BC7">
          <w:rPr>
            <w:rStyle w:val="Hyperlink"/>
          </w:rPr>
          <w:t>3</w:t>
        </w:r>
        <w:r w:rsidR="003614C9">
          <w:rPr>
            <w:rFonts w:asciiTheme="minorHAnsi" w:eastAsiaTheme="minorEastAsia" w:hAnsiTheme="minorHAnsi" w:cstheme="minorBidi"/>
            <w:b w:val="0"/>
            <w:color w:val="auto"/>
            <w:sz w:val="22"/>
            <w:lang w:val="en-US"/>
          </w:rPr>
          <w:tab/>
        </w:r>
        <w:r w:rsidR="003614C9" w:rsidRPr="00922BC7">
          <w:rPr>
            <w:rStyle w:val="Hyperlink"/>
          </w:rPr>
          <w:t>Преглед на изпълнението на Многогодишния национален стратегически план за аквакултурите в България (2014-2020)</w:t>
        </w:r>
        <w:r w:rsidR="003614C9">
          <w:rPr>
            <w:webHidden/>
          </w:rPr>
          <w:tab/>
        </w:r>
        <w:r w:rsidR="003614C9">
          <w:rPr>
            <w:webHidden/>
          </w:rPr>
          <w:fldChar w:fldCharType="begin"/>
        </w:r>
        <w:r w:rsidR="003614C9">
          <w:rPr>
            <w:webHidden/>
          </w:rPr>
          <w:instrText xml:space="preserve"> PAGEREF _Toc52985796 \h </w:instrText>
        </w:r>
        <w:r w:rsidR="003614C9">
          <w:rPr>
            <w:webHidden/>
          </w:rPr>
        </w:r>
        <w:r w:rsidR="003614C9">
          <w:rPr>
            <w:webHidden/>
          </w:rPr>
          <w:fldChar w:fldCharType="separate"/>
        </w:r>
        <w:r w:rsidR="003614C9">
          <w:rPr>
            <w:webHidden/>
          </w:rPr>
          <w:t>81</w:t>
        </w:r>
        <w:r w:rsidR="003614C9">
          <w:rPr>
            <w:webHidden/>
          </w:rPr>
          <w:fldChar w:fldCharType="end"/>
        </w:r>
      </w:hyperlink>
    </w:p>
    <w:p w14:paraId="76979088" w14:textId="3D3D8456" w:rsidR="003614C9" w:rsidRDefault="003B4324">
      <w:pPr>
        <w:pStyle w:val="TOC1"/>
        <w:tabs>
          <w:tab w:val="left" w:pos="567"/>
        </w:tabs>
        <w:rPr>
          <w:rFonts w:asciiTheme="minorHAnsi" w:eastAsiaTheme="minorEastAsia" w:hAnsiTheme="minorHAnsi" w:cstheme="minorBidi"/>
          <w:b w:val="0"/>
          <w:color w:val="auto"/>
          <w:sz w:val="22"/>
          <w:lang w:val="en-US"/>
        </w:rPr>
      </w:pPr>
      <w:hyperlink w:anchor="_Toc52985797" w:history="1">
        <w:r w:rsidR="003614C9" w:rsidRPr="00922BC7">
          <w:rPr>
            <w:rStyle w:val="Hyperlink"/>
          </w:rPr>
          <w:t>4</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 xml:space="preserve">SWOT и пест анализ на производството на </w:t>
        </w:r>
        <w:r w:rsidR="003614C9" w:rsidRPr="00922BC7">
          <w:rPr>
            <w:rStyle w:val="Hyperlink"/>
          </w:rPr>
          <w:t>аквакултури</w:t>
        </w:r>
        <w:r w:rsidR="003614C9">
          <w:rPr>
            <w:webHidden/>
          </w:rPr>
          <w:tab/>
        </w:r>
        <w:r w:rsidR="003614C9">
          <w:rPr>
            <w:webHidden/>
          </w:rPr>
          <w:fldChar w:fldCharType="begin"/>
        </w:r>
        <w:r w:rsidR="003614C9">
          <w:rPr>
            <w:webHidden/>
          </w:rPr>
          <w:instrText xml:space="preserve"> PAGEREF _Toc52985797 \h </w:instrText>
        </w:r>
        <w:r w:rsidR="003614C9">
          <w:rPr>
            <w:webHidden/>
          </w:rPr>
        </w:r>
        <w:r w:rsidR="003614C9">
          <w:rPr>
            <w:webHidden/>
          </w:rPr>
          <w:fldChar w:fldCharType="separate"/>
        </w:r>
        <w:r w:rsidR="003614C9">
          <w:rPr>
            <w:webHidden/>
          </w:rPr>
          <w:t>89</w:t>
        </w:r>
        <w:r w:rsidR="003614C9">
          <w:rPr>
            <w:webHidden/>
          </w:rPr>
          <w:fldChar w:fldCharType="end"/>
        </w:r>
      </w:hyperlink>
    </w:p>
    <w:p w14:paraId="2F909A4F" w14:textId="79C0F5DF" w:rsidR="003614C9" w:rsidRDefault="003B4324">
      <w:pPr>
        <w:pStyle w:val="TOC2"/>
        <w:rPr>
          <w:rFonts w:asciiTheme="minorHAnsi" w:eastAsiaTheme="minorEastAsia" w:hAnsiTheme="minorHAnsi" w:cstheme="minorBidi"/>
          <w:b w:val="0"/>
          <w:lang w:val="en-US"/>
        </w:rPr>
      </w:pPr>
      <w:hyperlink w:anchor="_Toc52985798" w:history="1">
        <w:r w:rsidR="003614C9" w:rsidRPr="00922BC7">
          <w:rPr>
            <w:rStyle w:val="Hyperlink"/>
          </w:rPr>
          <w:t>4.1</w:t>
        </w:r>
        <w:r w:rsidR="003614C9">
          <w:rPr>
            <w:rFonts w:asciiTheme="minorHAnsi" w:eastAsiaTheme="minorEastAsia" w:hAnsiTheme="minorHAnsi" w:cstheme="minorBidi"/>
            <w:b w:val="0"/>
            <w:lang w:val="en-US"/>
          </w:rPr>
          <w:tab/>
        </w:r>
        <w:r w:rsidR="003614C9" w:rsidRPr="00922BC7">
          <w:rPr>
            <w:rStyle w:val="Hyperlink"/>
          </w:rPr>
          <w:t>SWOT анализ</w:t>
        </w:r>
        <w:r w:rsidR="003614C9">
          <w:rPr>
            <w:webHidden/>
          </w:rPr>
          <w:tab/>
        </w:r>
        <w:r w:rsidR="003614C9">
          <w:rPr>
            <w:webHidden/>
          </w:rPr>
          <w:fldChar w:fldCharType="begin"/>
        </w:r>
        <w:r w:rsidR="003614C9">
          <w:rPr>
            <w:webHidden/>
          </w:rPr>
          <w:instrText xml:space="preserve"> PAGEREF _Toc52985798 \h </w:instrText>
        </w:r>
        <w:r w:rsidR="003614C9">
          <w:rPr>
            <w:webHidden/>
          </w:rPr>
        </w:r>
        <w:r w:rsidR="003614C9">
          <w:rPr>
            <w:webHidden/>
          </w:rPr>
          <w:fldChar w:fldCharType="separate"/>
        </w:r>
        <w:r w:rsidR="003614C9">
          <w:rPr>
            <w:webHidden/>
          </w:rPr>
          <w:t>89</w:t>
        </w:r>
        <w:r w:rsidR="003614C9">
          <w:rPr>
            <w:webHidden/>
          </w:rPr>
          <w:fldChar w:fldCharType="end"/>
        </w:r>
      </w:hyperlink>
    </w:p>
    <w:p w14:paraId="597C8790" w14:textId="69CAD804" w:rsidR="003614C9" w:rsidRDefault="003B4324">
      <w:pPr>
        <w:pStyle w:val="TOC2"/>
        <w:rPr>
          <w:rFonts w:asciiTheme="minorHAnsi" w:eastAsiaTheme="minorEastAsia" w:hAnsiTheme="minorHAnsi" w:cstheme="minorBidi"/>
          <w:b w:val="0"/>
          <w:lang w:val="en-US"/>
        </w:rPr>
      </w:pPr>
      <w:hyperlink w:anchor="_Toc52985799" w:history="1">
        <w:r w:rsidR="003614C9" w:rsidRPr="00922BC7">
          <w:rPr>
            <w:rStyle w:val="Hyperlink"/>
          </w:rPr>
          <w:t>4.2</w:t>
        </w:r>
        <w:r w:rsidR="003614C9">
          <w:rPr>
            <w:rFonts w:asciiTheme="minorHAnsi" w:eastAsiaTheme="minorEastAsia" w:hAnsiTheme="minorHAnsi" w:cstheme="minorBidi"/>
            <w:b w:val="0"/>
            <w:lang w:val="en-US"/>
          </w:rPr>
          <w:tab/>
        </w:r>
        <w:r w:rsidR="003614C9" w:rsidRPr="00922BC7">
          <w:rPr>
            <w:rStyle w:val="Hyperlink"/>
          </w:rPr>
          <w:t>ПЕСТ анализ</w:t>
        </w:r>
        <w:r w:rsidR="003614C9">
          <w:rPr>
            <w:webHidden/>
          </w:rPr>
          <w:tab/>
        </w:r>
        <w:r w:rsidR="003614C9">
          <w:rPr>
            <w:webHidden/>
          </w:rPr>
          <w:fldChar w:fldCharType="begin"/>
        </w:r>
        <w:r w:rsidR="003614C9">
          <w:rPr>
            <w:webHidden/>
          </w:rPr>
          <w:instrText xml:space="preserve"> PAGEREF _Toc52985799 \h </w:instrText>
        </w:r>
        <w:r w:rsidR="003614C9">
          <w:rPr>
            <w:webHidden/>
          </w:rPr>
        </w:r>
        <w:r w:rsidR="003614C9">
          <w:rPr>
            <w:webHidden/>
          </w:rPr>
          <w:fldChar w:fldCharType="separate"/>
        </w:r>
        <w:r w:rsidR="003614C9">
          <w:rPr>
            <w:webHidden/>
          </w:rPr>
          <w:t>93</w:t>
        </w:r>
        <w:r w:rsidR="003614C9">
          <w:rPr>
            <w:webHidden/>
          </w:rPr>
          <w:fldChar w:fldCharType="end"/>
        </w:r>
      </w:hyperlink>
    </w:p>
    <w:p w14:paraId="1969885D" w14:textId="1DB4D9B8" w:rsidR="003614C9" w:rsidRDefault="003B4324">
      <w:pPr>
        <w:pStyle w:val="TOC1"/>
        <w:tabs>
          <w:tab w:val="left" w:pos="567"/>
        </w:tabs>
        <w:rPr>
          <w:rFonts w:asciiTheme="minorHAnsi" w:eastAsiaTheme="minorEastAsia" w:hAnsiTheme="minorHAnsi" w:cstheme="minorBidi"/>
          <w:b w:val="0"/>
          <w:color w:val="auto"/>
          <w:sz w:val="22"/>
          <w:lang w:val="en-US"/>
        </w:rPr>
      </w:pPr>
      <w:hyperlink w:anchor="_Toc52985800" w:history="1">
        <w:r w:rsidR="003614C9" w:rsidRPr="00922BC7">
          <w:rPr>
            <w:rStyle w:val="Hyperlink"/>
            <w:lang w:eastAsia="ar-SA"/>
          </w:rPr>
          <w:t>5</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Визия за развитието на подсектор Аквакултури в  следващия програмен период 2021-2027 г.</w:t>
        </w:r>
        <w:r w:rsidR="003614C9">
          <w:rPr>
            <w:webHidden/>
          </w:rPr>
          <w:tab/>
        </w:r>
        <w:r w:rsidR="003614C9">
          <w:rPr>
            <w:webHidden/>
          </w:rPr>
          <w:fldChar w:fldCharType="begin"/>
        </w:r>
        <w:r w:rsidR="003614C9">
          <w:rPr>
            <w:webHidden/>
          </w:rPr>
          <w:instrText xml:space="preserve"> PAGEREF _Toc52985800 \h </w:instrText>
        </w:r>
        <w:r w:rsidR="003614C9">
          <w:rPr>
            <w:webHidden/>
          </w:rPr>
        </w:r>
        <w:r w:rsidR="003614C9">
          <w:rPr>
            <w:webHidden/>
          </w:rPr>
          <w:fldChar w:fldCharType="separate"/>
        </w:r>
        <w:r w:rsidR="003614C9">
          <w:rPr>
            <w:webHidden/>
          </w:rPr>
          <w:t>96</w:t>
        </w:r>
        <w:r w:rsidR="003614C9">
          <w:rPr>
            <w:webHidden/>
          </w:rPr>
          <w:fldChar w:fldCharType="end"/>
        </w:r>
      </w:hyperlink>
    </w:p>
    <w:p w14:paraId="00A12497" w14:textId="093F525A" w:rsidR="003614C9" w:rsidRDefault="003B4324">
      <w:pPr>
        <w:pStyle w:val="TOC2"/>
        <w:rPr>
          <w:rFonts w:asciiTheme="minorHAnsi" w:eastAsiaTheme="minorEastAsia" w:hAnsiTheme="minorHAnsi" w:cstheme="minorBidi"/>
          <w:b w:val="0"/>
          <w:lang w:val="en-US"/>
        </w:rPr>
      </w:pPr>
      <w:hyperlink w:anchor="_Toc52985801" w:history="1">
        <w:r w:rsidR="003614C9" w:rsidRPr="00922BC7">
          <w:rPr>
            <w:rStyle w:val="Hyperlink"/>
            <w:lang w:eastAsia="bg-BG"/>
          </w:rPr>
          <w:t>5.1</w:t>
        </w:r>
        <w:r w:rsidR="003614C9">
          <w:rPr>
            <w:rFonts w:asciiTheme="minorHAnsi" w:eastAsiaTheme="minorEastAsia" w:hAnsiTheme="minorHAnsi" w:cstheme="minorBidi"/>
            <w:b w:val="0"/>
            <w:lang w:val="en-US"/>
          </w:rPr>
          <w:tab/>
        </w:r>
        <w:r w:rsidR="003614C9" w:rsidRPr="00922BC7">
          <w:rPr>
            <w:rStyle w:val="Hyperlink"/>
          </w:rPr>
          <w:t>Предизвикателства</w:t>
        </w:r>
        <w:r w:rsidR="003614C9" w:rsidRPr="00922BC7">
          <w:rPr>
            <w:rStyle w:val="Hyperlink"/>
            <w:lang w:eastAsia="bg-BG"/>
          </w:rPr>
          <w:t xml:space="preserve"> пред подсектор аквакултури в България</w:t>
        </w:r>
        <w:r w:rsidR="003614C9">
          <w:rPr>
            <w:webHidden/>
          </w:rPr>
          <w:tab/>
        </w:r>
        <w:r w:rsidR="003614C9">
          <w:rPr>
            <w:webHidden/>
          </w:rPr>
          <w:fldChar w:fldCharType="begin"/>
        </w:r>
        <w:r w:rsidR="003614C9">
          <w:rPr>
            <w:webHidden/>
          </w:rPr>
          <w:instrText xml:space="preserve"> PAGEREF _Toc52985801 \h </w:instrText>
        </w:r>
        <w:r w:rsidR="003614C9">
          <w:rPr>
            <w:webHidden/>
          </w:rPr>
        </w:r>
        <w:r w:rsidR="003614C9">
          <w:rPr>
            <w:webHidden/>
          </w:rPr>
          <w:fldChar w:fldCharType="separate"/>
        </w:r>
        <w:r w:rsidR="003614C9">
          <w:rPr>
            <w:webHidden/>
          </w:rPr>
          <w:t>96</w:t>
        </w:r>
        <w:r w:rsidR="003614C9">
          <w:rPr>
            <w:webHidden/>
          </w:rPr>
          <w:fldChar w:fldCharType="end"/>
        </w:r>
      </w:hyperlink>
    </w:p>
    <w:p w14:paraId="41056F4D" w14:textId="522BE267" w:rsidR="003614C9" w:rsidRDefault="003B4324">
      <w:pPr>
        <w:pStyle w:val="TOC2"/>
        <w:rPr>
          <w:rFonts w:asciiTheme="minorHAnsi" w:eastAsiaTheme="minorEastAsia" w:hAnsiTheme="minorHAnsi" w:cstheme="minorBidi"/>
          <w:b w:val="0"/>
          <w:lang w:val="en-US"/>
        </w:rPr>
      </w:pPr>
      <w:hyperlink w:anchor="_Toc52985802" w:history="1">
        <w:r w:rsidR="003614C9" w:rsidRPr="00922BC7">
          <w:rPr>
            <w:rStyle w:val="Hyperlink"/>
            <w:lang w:eastAsia="bg-BG"/>
          </w:rPr>
          <w:t>5.2</w:t>
        </w:r>
        <w:r w:rsidR="003614C9">
          <w:rPr>
            <w:rFonts w:asciiTheme="minorHAnsi" w:eastAsiaTheme="minorEastAsia" w:hAnsiTheme="minorHAnsi" w:cstheme="minorBidi"/>
            <w:b w:val="0"/>
            <w:lang w:val="en-US"/>
          </w:rPr>
          <w:tab/>
        </w:r>
        <w:r w:rsidR="003614C9" w:rsidRPr="00922BC7">
          <w:rPr>
            <w:rStyle w:val="Hyperlink"/>
            <w:lang w:eastAsia="bg-BG"/>
          </w:rPr>
          <w:t>Решения за устойчив растеж на аквакултурите</w:t>
        </w:r>
        <w:r w:rsidR="003614C9">
          <w:rPr>
            <w:webHidden/>
          </w:rPr>
          <w:tab/>
        </w:r>
        <w:r w:rsidR="003614C9">
          <w:rPr>
            <w:webHidden/>
          </w:rPr>
          <w:fldChar w:fldCharType="begin"/>
        </w:r>
        <w:r w:rsidR="003614C9">
          <w:rPr>
            <w:webHidden/>
          </w:rPr>
          <w:instrText xml:space="preserve"> PAGEREF _Toc52985802 \h </w:instrText>
        </w:r>
        <w:r w:rsidR="003614C9">
          <w:rPr>
            <w:webHidden/>
          </w:rPr>
        </w:r>
        <w:r w:rsidR="003614C9">
          <w:rPr>
            <w:webHidden/>
          </w:rPr>
          <w:fldChar w:fldCharType="separate"/>
        </w:r>
        <w:r w:rsidR="003614C9">
          <w:rPr>
            <w:webHidden/>
          </w:rPr>
          <w:t>99</w:t>
        </w:r>
        <w:r w:rsidR="003614C9">
          <w:rPr>
            <w:webHidden/>
          </w:rPr>
          <w:fldChar w:fldCharType="end"/>
        </w:r>
      </w:hyperlink>
    </w:p>
    <w:p w14:paraId="088BAA87" w14:textId="027F748F" w:rsidR="003614C9" w:rsidRDefault="003B4324">
      <w:pPr>
        <w:pStyle w:val="TOC1"/>
        <w:tabs>
          <w:tab w:val="left" w:pos="567"/>
        </w:tabs>
        <w:rPr>
          <w:rFonts w:asciiTheme="minorHAnsi" w:eastAsiaTheme="minorEastAsia" w:hAnsiTheme="minorHAnsi" w:cstheme="minorBidi"/>
          <w:b w:val="0"/>
          <w:color w:val="auto"/>
          <w:sz w:val="22"/>
          <w:lang w:val="en-US"/>
        </w:rPr>
      </w:pPr>
      <w:hyperlink w:anchor="_Toc52985803" w:history="1">
        <w:r w:rsidR="003614C9" w:rsidRPr="00922BC7">
          <w:rPr>
            <w:rStyle w:val="Hyperlink"/>
            <w:lang w:eastAsia="bg-BG"/>
          </w:rPr>
          <w:t>6</w:t>
        </w:r>
        <w:r w:rsidR="003614C9">
          <w:rPr>
            <w:rFonts w:asciiTheme="minorHAnsi" w:eastAsiaTheme="minorEastAsia" w:hAnsiTheme="minorHAnsi" w:cstheme="minorBidi"/>
            <w:b w:val="0"/>
            <w:color w:val="auto"/>
            <w:sz w:val="22"/>
            <w:lang w:val="en-US"/>
          </w:rPr>
          <w:tab/>
        </w:r>
        <w:r w:rsidR="003614C9" w:rsidRPr="00922BC7">
          <w:rPr>
            <w:rStyle w:val="Hyperlink"/>
            <w:lang w:eastAsia="bg-BG"/>
          </w:rPr>
          <w:t xml:space="preserve">Стратегически цели, Дейности и мерки </w:t>
        </w:r>
        <w:r w:rsidR="003614C9" w:rsidRPr="00922BC7">
          <w:rPr>
            <w:rStyle w:val="Hyperlink"/>
            <w:lang w:eastAsia="ar-SA"/>
          </w:rPr>
          <w:t>в контекста на Общата политика в областта на рибарството</w:t>
        </w:r>
        <w:r w:rsidR="003614C9">
          <w:rPr>
            <w:webHidden/>
          </w:rPr>
          <w:tab/>
        </w:r>
        <w:r w:rsidR="003614C9">
          <w:rPr>
            <w:webHidden/>
          </w:rPr>
          <w:fldChar w:fldCharType="begin"/>
        </w:r>
        <w:r w:rsidR="003614C9">
          <w:rPr>
            <w:webHidden/>
          </w:rPr>
          <w:instrText xml:space="preserve"> PAGEREF _Toc52985803 \h </w:instrText>
        </w:r>
        <w:r w:rsidR="003614C9">
          <w:rPr>
            <w:webHidden/>
          </w:rPr>
        </w:r>
        <w:r w:rsidR="003614C9">
          <w:rPr>
            <w:webHidden/>
          </w:rPr>
          <w:fldChar w:fldCharType="separate"/>
        </w:r>
        <w:r w:rsidR="003614C9">
          <w:rPr>
            <w:webHidden/>
          </w:rPr>
          <w:t>101</w:t>
        </w:r>
        <w:r w:rsidR="003614C9">
          <w:rPr>
            <w:webHidden/>
          </w:rPr>
          <w:fldChar w:fldCharType="end"/>
        </w:r>
      </w:hyperlink>
    </w:p>
    <w:p w14:paraId="7119BBE8" w14:textId="6CBF7F82" w:rsidR="003614C9" w:rsidRDefault="003B4324">
      <w:pPr>
        <w:pStyle w:val="TOC2"/>
        <w:rPr>
          <w:rFonts w:asciiTheme="minorHAnsi" w:eastAsiaTheme="minorEastAsia" w:hAnsiTheme="minorHAnsi" w:cstheme="minorBidi"/>
          <w:b w:val="0"/>
          <w:lang w:val="en-US"/>
        </w:rPr>
      </w:pPr>
      <w:hyperlink w:anchor="_Toc52985804" w:history="1">
        <w:r w:rsidR="003614C9" w:rsidRPr="00922BC7">
          <w:rPr>
            <w:rStyle w:val="Hyperlink"/>
          </w:rPr>
          <w:t>Стратегическа цел: Развитие на устойчиви аквакултури, екологосъобразни и щадящи експлоатцията на водните ресурси</w:t>
        </w:r>
        <w:r w:rsidR="003614C9">
          <w:rPr>
            <w:webHidden/>
          </w:rPr>
          <w:tab/>
        </w:r>
        <w:r w:rsidR="003614C9">
          <w:rPr>
            <w:webHidden/>
          </w:rPr>
          <w:fldChar w:fldCharType="begin"/>
        </w:r>
        <w:r w:rsidR="003614C9">
          <w:rPr>
            <w:webHidden/>
          </w:rPr>
          <w:instrText xml:space="preserve"> PAGEREF _Toc52985804 \h </w:instrText>
        </w:r>
        <w:r w:rsidR="003614C9">
          <w:rPr>
            <w:webHidden/>
          </w:rPr>
        </w:r>
        <w:r w:rsidR="003614C9">
          <w:rPr>
            <w:webHidden/>
          </w:rPr>
          <w:fldChar w:fldCharType="separate"/>
        </w:r>
        <w:r w:rsidR="003614C9">
          <w:rPr>
            <w:webHidden/>
          </w:rPr>
          <w:t>101</w:t>
        </w:r>
        <w:r w:rsidR="003614C9">
          <w:rPr>
            <w:webHidden/>
          </w:rPr>
          <w:fldChar w:fldCharType="end"/>
        </w:r>
      </w:hyperlink>
    </w:p>
    <w:p w14:paraId="034A9C56" w14:textId="0F2F6991" w:rsidR="003614C9" w:rsidRDefault="003B4324">
      <w:pPr>
        <w:pStyle w:val="TOC2"/>
        <w:rPr>
          <w:rFonts w:asciiTheme="minorHAnsi" w:eastAsiaTheme="minorEastAsia" w:hAnsiTheme="minorHAnsi" w:cstheme="minorBidi"/>
          <w:b w:val="0"/>
          <w:lang w:val="en-US"/>
        </w:rPr>
      </w:pPr>
      <w:hyperlink w:anchor="_Toc52985805" w:history="1">
        <w:r w:rsidR="003614C9" w:rsidRPr="00922BC7">
          <w:rPr>
            <w:rStyle w:val="Hyperlink"/>
          </w:rPr>
          <w:t>Стратегическа цел: Повишаване на търсенето и потреблението на продукти от аквакултури, произведени по устойчив начин на местно равнище</w:t>
        </w:r>
        <w:r w:rsidR="003614C9">
          <w:rPr>
            <w:webHidden/>
          </w:rPr>
          <w:tab/>
        </w:r>
        <w:r w:rsidR="003614C9">
          <w:rPr>
            <w:webHidden/>
          </w:rPr>
          <w:fldChar w:fldCharType="begin"/>
        </w:r>
        <w:r w:rsidR="003614C9">
          <w:rPr>
            <w:webHidden/>
          </w:rPr>
          <w:instrText xml:space="preserve"> PAGEREF _Toc52985805 \h </w:instrText>
        </w:r>
        <w:r w:rsidR="003614C9">
          <w:rPr>
            <w:webHidden/>
          </w:rPr>
        </w:r>
        <w:r w:rsidR="003614C9">
          <w:rPr>
            <w:webHidden/>
          </w:rPr>
          <w:fldChar w:fldCharType="separate"/>
        </w:r>
        <w:r w:rsidR="003614C9">
          <w:rPr>
            <w:webHidden/>
          </w:rPr>
          <w:t>108</w:t>
        </w:r>
        <w:r w:rsidR="003614C9">
          <w:rPr>
            <w:webHidden/>
          </w:rPr>
          <w:fldChar w:fldCharType="end"/>
        </w:r>
      </w:hyperlink>
    </w:p>
    <w:p w14:paraId="605C35D4" w14:textId="518E1198" w:rsidR="003614C9" w:rsidRDefault="003B4324">
      <w:pPr>
        <w:pStyle w:val="TOC1"/>
        <w:tabs>
          <w:tab w:val="left" w:pos="567"/>
        </w:tabs>
        <w:rPr>
          <w:rFonts w:asciiTheme="minorHAnsi" w:eastAsiaTheme="minorEastAsia" w:hAnsiTheme="minorHAnsi" w:cstheme="minorBidi"/>
          <w:b w:val="0"/>
          <w:color w:val="auto"/>
          <w:sz w:val="22"/>
          <w:lang w:val="en-US"/>
        </w:rPr>
      </w:pPr>
      <w:hyperlink w:anchor="_Toc52985806" w:history="1">
        <w:r w:rsidR="003614C9" w:rsidRPr="00922BC7">
          <w:rPr>
            <w:rStyle w:val="Hyperlink"/>
            <w:lang w:eastAsia="ar-SA"/>
          </w:rPr>
          <w:t>7</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Показатели за екологична, икономическа и социална устойчивост на подсектор Аквакултури в България</w:t>
        </w:r>
        <w:r w:rsidR="003614C9">
          <w:rPr>
            <w:webHidden/>
          </w:rPr>
          <w:tab/>
        </w:r>
        <w:r w:rsidR="003614C9">
          <w:rPr>
            <w:webHidden/>
          </w:rPr>
          <w:fldChar w:fldCharType="begin"/>
        </w:r>
        <w:r w:rsidR="003614C9">
          <w:rPr>
            <w:webHidden/>
          </w:rPr>
          <w:instrText xml:space="preserve"> PAGEREF _Toc52985806 \h </w:instrText>
        </w:r>
        <w:r w:rsidR="003614C9">
          <w:rPr>
            <w:webHidden/>
          </w:rPr>
        </w:r>
        <w:r w:rsidR="003614C9">
          <w:rPr>
            <w:webHidden/>
          </w:rPr>
          <w:fldChar w:fldCharType="separate"/>
        </w:r>
        <w:r w:rsidR="003614C9">
          <w:rPr>
            <w:webHidden/>
          </w:rPr>
          <w:t>112</w:t>
        </w:r>
        <w:r w:rsidR="003614C9">
          <w:rPr>
            <w:webHidden/>
          </w:rPr>
          <w:fldChar w:fldCharType="end"/>
        </w:r>
      </w:hyperlink>
    </w:p>
    <w:p w14:paraId="4C89F4C3" w14:textId="5342C31F" w:rsidR="003614C9" w:rsidRDefault="003B4324">
      <w:pPr>
        <w:pStyle w:val="TOC2"/>
        <w:rPr>
          <w:rFonts w:asciiTheme="minorHAnsi" w:eastAsiaTheme="minorEastAsia" w:hAnsiTheme="minorHAnsi" w:cstheme="minorBidi"/>
          <w:b w:val="0"/>
          <w:lang w:val="en-US"/>
        </w:rPr>
      </w:pPr>
      <w:hyperlink w:anchor="_Toc52985807" w:history="1">
        <w:r w:rsidR="003614C9" w:rsidRPr="00922BC7">
          <w:rPr>
            <w:rStyle w:val="Hyperlink"/>
          </w:rPr>
          <w:t>Ограничение на отговорността</w:t>
        </w:r>
        <w:r w:rsidR="003614C9">
          <w:rPr>
            <w:webHidden/>
          </w:rPr>
          <w:tab/>
        </w:r>
        <w:r w:rsidR="003614C9">
          <w:rPr>
            <w:webHidden/>
          </w:rPr>
          <w:fldChar w:fldCharType="begin"/>
        </w:r>
        <w:r w:rsidR="003614C9">
          <w:rPr>
            <w:webHidden/>
          </w:rPr>
          <w:instrText xml:space="preserve"> PAGEREF _Toc52985807 \h </w:instrText>
        </w:r>
        <w:r w:rsidR="003614C9">
          <w:rPr>
            <w:webHidden/>
          </w:rPr>
        </w:r>
        <w:r w:rsidR="003614C9">
          <w:rPr>
            <w:webHidden/>
          </w:rPr>
          <w:fldChar w:fldCharType="separate"/>
        </w:r>
        <w:r w:rsidR="003614C9">
          <w:rPr>
            <w:webHidden/>
          </w:rPr>
          <w:t>115</w:t>
        </w:r>
        <w:r w:rsidR="003614C9">
          <w:rPr>
            <w:webHidden/>
          </w:rPr>
          <w:fldChar w:fldCharType="end"/>
        </w:r>
      </w:hyperlink>
    </w:p>
    <w:p w14:paraId="637FB926" w14:textId="018A9A45" w:rsidR="003614C9" w:rsidRDefault="003B4324">
      <w:pPr>
        <w:pStyle w:val="TOC2"/>
        <w:rPr>
          <w:rFonts w:asciiTheme="minorHAnsi" w:eastAsiaTheme="minorEastAsia" w:hAnsiTheme="minorHAnsi" w:cstheme="minorBidi"/>
          <w:b w:val="0"/>
          <w:lang w:val="en-US"/>
        </w:rPr>
      </w:pPr>
      <w:hyperlink w:anchor="_Toc52985808" w:history="1">
        <w:r w:rsidR="003614C9" w:rsidRPr="00922BC7">
          <w:rPr>
            <w:rStyle w:val="Hyperlink"/>
          </w:rPr>
          <w:t>Приложения</w:t>
        </w:r>
        <w:r w:rsidR="003614C9">
          <w:rPr>
            <w:webHidden/>
          </w:rPr>
          <w:tab/>
        </w:r>
        <w:r w:rsidR="003614C9">
          <w:rPr>
            <w:webHidden/>
          </w:rPr>
          <w:fldChar w:fldCharType="begin"/>
        </w:r>
        <w:r w:rsidR="003614C9">
          <w:rPr>
            <w:webHidden/>
          </w:rPr>
          <w:instrText xml:space="preserve"> PAGEREF _Toc52985808 \h </w:instrText>
        </w:r>
        <w:r w:rsidR="003614C9">
          <w:rPr>
            <w:webHidden/>
          </w:rPr>
        </w:r>
        <w:r w:rsidR="003614C9">
          <w:rPr>
            <w:webHidden/>
          </w:rPr>
          <w:fldChar w:fldCharType="separate"/>
        </w:r>
        <w:r w:rsidR="003614C9">
          <w:rPr>
            <w:webHidden/>
          </w:rPr>
          <w:t>116</w:t>
        </w:r>
        <w:r w:rsidR="003614C9">
          <w:rPr>
            <w:webHidden/>
          </w:rPr>
          <w:fldChar w:fldCharType="end"/>
        </w:r>
      </w:hyperlink>
    </w:p>
    <w:p w14:paraId="35EEDE9E" w14:textId="27A9A310" w:rsidR="003614C9" w:rsidRDefault="003B4324">
      <w:pPr>
        <w:pStyle w:val="TOC3"/>
        <w:rPr>
          <w:rFonts w:asciiTheme="minorHAnsi" w:eastAsiaTheme="minorEastAsia" w:hAnsiTheme="minorHAnsi" w:cstheme="minorBidi"/>
          <w:i w:val="0"/>
          <w:sz w:val="22"/>
          <w:lang w:val="en-US"/>
        </w:rPr>
      </w:pPr>
      <w:hyperlink w:anchor="_Toc52985809" w:history="1">
        <w:r w:rsidR="003614C9" w:rsidRPr="00922BC7">
          <w:rPr>
            <w:rStyle w:val="Hyperlink"/>
          </w:rPr>
          <w:t>Политики и нормативна уредба</w:t>
        </w:r>
        <w:r w:rsidR="003614C9">
          <w:rPr>
            <w:webHidden/>
          </w:rPr>
          <w:tab/>
        </w:r>
        <w:r w:rsidR="003614C9">
          <w:rPr>
            <w:webHidden/>
          </w:rPr>
          <w:fldChar w:fldCharType="begin"/>
        </w:r>
        <w:r w:rsidR="003614C9">
          <w:rPr>
            <w:webHidden/>
          </w:rPr>
          <w:instrText xml:space="preserve"> PAGEREF _Toc52985809 \h </w:instrText>
        </w:r>
        <w:r w:rsidR="003614C9">
          <w:rPr>
            <w:webHidden/>
          </w:rPr>
        </w:r>
        <w:r w:rsidR="003614C9">
          <w:rPr>
            <w:webHidden/>
          </w:rPr>
          <w:fldChar w:fldCharType="separate"/>
        </w:r>
        <w:r w:rsidR="003614C9">
          <w:rPr>
            <w:webHidden/>
          </w:rPr>
          <w:t>136</w:t>
        </w:r>
        <w:r w:rsidR="003614C9">
          <w:rPr>
            <w:webHidden/>
          </w:rPr>
          <w:fldChar w:fldCharType="end"/>
        </w:r>
      </w:hyperlink>
    </w:p>
    <w:p w14:paraId="27DF17E2" w14:textId="7EB5F816" w:rsidR="003614C9" w:rsidRDefault="003B4324">
      <w:pPr>
        <w:pStyle w:val="TOC3"/>
        <w:rPr>
          <w:rFonts w:asciiTheme="minorHAnsi" w:eastAsiaTheme="minorEastAsia" w:hAnsiTheme="minorHAnsi" w:cstheme="minorBidi"/>
          <w:i w:val="0"/>
          <w:sz w:val="22"/>
          <w:lang w:val="en-US"/>
        </w:rPr>
      </w:pPr>
      <w:hyperlink w:anchor="_Toc52985810" w:history="1">
        <w:r w:rsidR="003614C9" w:rsidRPr="00922BC7">
          <w:rPr>
            <w:rStyle w:val="Hyperlink"/>
          </w:rPr>
          <w:t>Икономическа среда</w:t>
        </w:r>
        <w:r w:rsidR="003614C9">
          <w:rPr>
            <w:webHidden/>
          </w:rPr>
          <w:tab/>
        </w:r>
        <w:r w:rsidR="003614C9">
          <w:rPr>
            <w:webHidden/>
          </w:rPr>
          <w:fldChar w:fldCharType="begin"/>
        </w:r>
        <w:r w:rsidR="003614C9">
          <w:rPr>
            <w:webHidden/>
          </w:rPr>
          <w:instrText xml:space="preserve"> PAGEREF _Toc52985810 \h </w:instrText>
        </w:r>
        <w:r w:rsidR="003614C9">
          <w:rPr>
            <w:webHidden/>
          </w:rPr>
        </w:r>
        <w:r w:rsidR="003614C9">
          <w:rPr>
            <w:webHidden/>
          </w:rPr>
          <w:fldChar w:fldCharType="separate"/>
        </w:r>
        <w:r w:rsidR="003614C9">
          <w:rPr>
            <w:webHidden/>
          </w:rPr>
          <w:t>137</w:t>
        </w:r>
        <w:r w:rsidR="003614C9">
          <w:rPr>
            <w:webHidden/>
          </w:rPr>
          <w:fldChar w:fldCharType="end"/>
        </w:r>
      </w:hyperlink>
    </w:p>
    <w:p w14:paraId="34A413B1" w14:textId="50B090E3" w:rsidR="003614C9" w:rsidRDefault="003B4324">
      <w:pPr>
        <w:pStyle w:val="TOC3"/>
        <w:rPr>
          <w:rFonts w:asciiTheme="minorHAnsi" w:eastAsiaTheme="minorEastAsia" w:hAnsiTheme="minorHAnsi" w:cstheme="minorBidi"/>
          <w:i w:val="0"/>
          <w:sz w:val="22"/>
          <w:lang w:val="en-US"/>
        </w:rPr>
      </w:pPr>
      <w:hyperlink w:anchor="_Toc52985811" w:history="1">
        <w:r w:rsidR="003614C9" w:rsidRPr="00922BC7">
          <w:rPr>
            <w:rStyle w:val="Hyperlink"/>
          </w:rPr>
          <w:t>Социална и културна среда</w:t>
        </w:r>
        <w:r w:rsidR="003614C9">
          <w:rPr>
            <w:webHidden/>
          </w:rPr>
          <w:tab/>
        </w:r>
        <w:r w:rsidR="003614C9">
          <w:rPr>
            <w:webHidden/>
          </w:rPr>
          <w:fldChar w:fldCharType="begin"/>
        </w:r>
        <w:r w:rsidR="003614C9">
          <w:rPr>
            <w:webHidden/>
          </w:rPr>
          <w:instrText xml:space="preserve"> PAGEREF _Toc52985811 \h </w:instrText>
        </w:r>
        <w:r w:rsidR="003614C9">
          <w:rPr>
            <w:webHidden/>
          </w:rPr>
        </w:r>
        <w:r w:rsidR="003614C9">
          <w:rPr>
            <w:webHidden/>
          </w:rPr>
          <w:fldChar w:fldCharType="separate"/>
        </w:r>
        <w:r w:rsidR="003614C9">
          <w:rPr>
            <w:webHidden/>
          </w:rPr>
          <w:t>142</w:t>
        </w:r>
        <w:r w:rsidR="003614C9">
          <w:rPr>
            <w:webHidden/>
          </w:rPr>
          <w:fldChar w:fldCharType="end"/>
        </w:r>
      </w:hyperlink>
    </w:p>
    <w:p w14:paraId="159437EF" w14:textId="0BEA4D86" w:rsidR="003614C9" w:rsidRDefault="003B4324">
      <w:pPr>
        <w:pStyle w:val="TOC3"/>
        <w:rPr>
          <w:rFonts w:asciiTheme="minorHAnsi" w:eastAsiaTheme="minorEastAsia" w:hAnsiTheme="minorHAnsi" w:cstheme="minorBidi"/>
          <w:i w:val="0"/>
          <w:sz w:val="22"/>
          <w:lang w:val="en-US"/>
        </w:rPr>
      </w:pPr>
      <w:hyperlink w:anchor="_Toc52985812" w:history="1">
        <w:r w:rsidR="003614C9" w:rsidRPr="00922BC7">
          <w:rPr>
            <w:rStyle w:val="Hyperlink"/>
          </w:rPr>
          <w:t>Технологична среда</w:t>
        </w:r>
        <w:r w:rsidR="003614C9">
          <w:rPr>
            <w:webHidden/>
          </w:rPr>
          <w:tab/>
        </w:r>
        <w:r w:rsidR="003614C9">
          <w:rPr>
            <w:webHidden/>
          </w:rPr>
          <w:fldChar w:fldCharType="begin"/>
        </w:r>
        <w:r w:rsidR="003614C9">
          <w:rPr>
            <w:webHidden/>
          </w:rPr>
          <w:instrText xml:space="preserve"> PAGEREF _Toc52985812 \h </w:instrText>
        </w:r>
        <w:r w:rsidR="003614C9">
          <w:rPr>
            <w:webHidden/>
          </w:rPr>
        </w:r>
        <w:r w:rsidR="003614C9">
          <w:rPr>
            <w:webHidden/>
          </w:rPr>
          <w:fldChar w:fldCharType="separate"/>
        </w:r>
        <w:r w:rsidR="003614C9">
          <w:rPr>
            <w:webHidden/>
          </w:rPr>
          <w:t>143</w:t>
        </w:r>
        <w:r w:rsidR="003614C9">
          <w:rPr>
            <w:webHidden/>
          </w:rPr>
          <w:fldChar w:fldCharType="end"/>
        </w:r>
      </w:hyperlink>
    </w:p>
    <w:p w14:paraId="72327C00" w14:textId="48F9ECB8" w:rsidR="003614C9" w:rsidRDefault="003B4324">
      <w:pPr>
        <w:pStyle w:val="TOC2"/>
        <w:rPr>
          <w:rFonts w:asciiTheme="minorHAnsi" w:eastAsiaTheme="minorEastAsia" w:hAnsiTheme="minorHAnsi" w:cstheme="minorBidi"/>
          <w:b w:val="0"/>
          <w:lang w:val="en-US"/>
        </w:rPr>
      </w:pPr>
      <w:hyperlink w:anchor="_Toc52985813" w:history="1">
        <w:r w:rsidR="003614C9" w:rsidRPr="00922BC7">
          <w:rPr>
            <w:rStyle w:val="Hyperlink"/>
          </w:rPr>
          <w:t>Стратегии за действие</w:t>
        </w:r>
        <w:r w:rsidR="003614C9">
          <w:rPr>
            <w:webHidden/>
          </w:rPr>
          <w:tab/>
        </w:r>
        <w:r w:rsidR="003614C9">
          <w:rPr>
            <w:webHidden/>
          </w:rPr>
          <w:fldChar w:fldCharType="begin"/>
        </w:r>
        <w:r w:rsidR="003614C9">
          <w:rPr>
            <w:webHidden/>
          </w:rPr>
          <w:instrText xml:space="preserve"> PAGEREF _Toc52985813 \h </w:instrText>
        </w:r>
        <w:r w:rsidR="003614C9">
          <w:rPr>
            <w:webHidden/>
          </w:rPr>
        </w:r>
        <w:r w:rsidR="003614C9">
          <w:rPr>
            <w:webHidden/>
          </w:rPr>
          <w:fldChar w:fldCharType="separate"/>
        </w:r>
        <w:r w:rsidR="003614C9">
          <w:rPr>
            <w:webHidden/>
          </w:rPr>
          <w:t>144</w:t>
        </w:r>
        <w:r w:rsidR="003614C9">
          <w:rPr>
            <w:webHidden/>
          </w:rPr>
          <w:fldChar w:fldCharType="end"/>
        </w:r>
      </w:hyperlink>
    </w:p>
    <w:p w14:paraId="15CC0456" w14:textId="260A7DE4" w:rsidR="003614C9" w:rsidRDefault="003B4324">
      <w:pPr>
        <w:pStyle w:val="TOC3"/>
        <w:rPr>
          <w:rFonts w:asciiTheme="minorHAnsi" w:eastAsiaTheme="minorEastAsia" w:hAnsiTheme="minorHAnsi" w:cstheme="minorBidi"/>
          <w:i w:val="0"/>
          <w:sz w:val="22"/>
          <w:lang w:val="en-US"/>
        </w:rPr>
      </w:pPr>
      <w:hyperlink w:anchor="_Toc52985814" w:history="1">
        <w:r w:rsidR="003614C9" w:rsidRPr="00922BC7">
          <w:rPr>
            <w:rStyle w:val="Hyperlink"/>
          </w:rPr>
          <w:t>Стратегии на оптимизма</w:t>
        </w:r>
        <w:r w:rsidR="003614C9">
          <w:rPr>
            <w:webHidden/>
          </w:rPr>
          <w:tab/>
        </w:r>
        <w:r w:rsidR="003614C9">
          <w:rPr>
            <w:webHidden/>
          </w:rPr>
          <w:fldChar w:fldCharType="begin"/>
        </w:r>
        <w:r w:rsidR="003614C9">
          <w:rPr>
            <w:webHidden/>
          </w:rPr>
          <w:instrText xml:space="preserve"> PAGEREF _Toc52985814 \h </w:instrText>
        </w:r>
        <w:r w:rsidR="003614C9">
          <w:rPr>
            <w:webHidden/>
          </w:rPr>
        </w:r>
        <w:r w:rsidR="003614C9">
          <w:rPr>
            <w:webHidden/>
          </w:rPr>
          <w:fldChar w:fldCharType="separate"/>
        </w:r>
        <w:r w:rsidR="003614C9">
          <w:rPr>
            <w:webHidden/>
          </w:rPr>
          <w:t>144</w:t>
        </w:r>
        <w:r w:rsidR="003614C9">
          <w:rPr>
            <w:webHidden/>
          </w:rPr>
          <w:fldChar w:fldCharType="end"/>
        </w:r>
      </w:hyperlink>
    </w:p>
    <w:p w14:paraId="4ECF264A" w14:textId="7C436A63" w:rsidR="003614C9" w:rsidRDefault="003B4324">
      <w:pPr>
        <w:pStyle w:val="TOC3"/>
        <w:rPr>
          <w:rFonts w:asciiTheme="minorHAnsi" w:eastAsiaTheme="minorEastAsia" w:hAnsiTheme="minorHAnsi" w:cstheme="minorBidi"/>
          <w:i w:val="0"/>
          <w:sz w:val="22"/>
          <w:lang w:val="en-US"/>
        </w:rPr>
      </w:pPr>
      <w:hyperlink w:anchor="_Toc52985815" w:history="1">
        <w:r w:rsidR="003614C9" w:rsidRPr="00922BC7">
          <w:rPr>
            <w:rStyle w:val="Hyperlink"/>
          </w:rPr>
          <w:t>Консервативни стратегии</w:t>
        </w:r>
        <w:r w:rsidR="003614C9">
          <w:rPr>
            <w:webHidden/>
          </w:rPr>
          <w:tab/>
        </w:r>
        <w:r w:rsidR="003614C9">
          <w:rPr>
            <w:webHidden/>
          </w:rPr>
          <w:fldChar w:fldCharType="begin"/>
        </w:r>
        <w:r w:rsidR="003614C9">
          <w:rPr>
            <w:webHidden/>
          </w:rPr>
          <w:instrText xml:space="preserve"> PAGEREF _Toc52985815 \h </w:instrText>
        </w:r>
        <w:r w:rsidR="003614C9">
          <w:rPr>
            <w:webHidden/>
          </w:rPr>
        </w:r>
        <w:r w:rsidR="003614C9">
          <w:rPr>
            <w:webHidden/>
          </w:rPr>
          <w:fldChar w:fldCharType="separate"/>
        </w:r>
        <w:r w:rsidR="003614C9">
          <w:rPr>
            <w:webHidden/>
          </w:rPr>
          <w:t>148</w:t>
        </w:r>
        <w:r w:rsidR="003614C9">
          <w:rPr>
            <w:webHidden/>
          </w:rPr>
          <w:fldChar w:fldCharType="end"/>
        </w:r>
      </w:hyperlink>
    </w:p>
    <w:p w14:paraId="7BFCD6EC" w14:textId="42C03FA5" w:rsidR="003614C9" w:rsidRDefault="003B4324">
      <w:pPr>
        <w:pStyle w:val="TOC3"/>
        <w:rPr>
          <w:rFonts w:asciiTheme="minorHAnsi" w:eastAsiaTheme="minorEastAsia" w:hAnsiTheme="minorHAnsi" w:cstheme="minorBidi"/>
          <w:i w:val="0"/>
          <w:sz w:val="22"/>
          <w:lang w:val="en-US"/>
        </w:rPr>
      </w:pPr>
      <w:hyperlink w:anchor="_Toc52985816" w:history="1">
        <w:r w:rsidR="003614C9" w:rsidRPr="00922BC7">
          <w:rPr>
            <w:rStyle w:val="Hyperlink"/>
          </w:rPr>
          <w:t>Конкурентни стратегии</w:t>
        </w:r>
        <w:r w:rsidR="003614C9">
          <w:rPr>
            <w:webHidden/>
          </w:rPr>
          <w:tab/>
        </w:r>
        <w:r w:rsidR="003614C9">
          <w:rPr>
            <w:webHidden/>
          </w:rPr>
          <w:fldChar w:fldCharType="begin"/>
        </w:r>
        <w:r w:rsidR="003614C9">
          <w:rPr>
            <w:webHidden/>
          </w:rPr>
          <w:instrText xml:space="preserve"> PAGEREF _Toc52985816 \h </w:instrText>
        </w:r>
        <w:r w:rsidR="003614C9">
          <w:rPr>
            <w:webHidden/>
          </w:rPr>
        </w:r>
        <w:r w:rsidR="003614C9">
          <w:rPr>
            <w:webHidden/>
          </w:rPr>
          <w:fldChar w:fldCharType="separate"/>
        </w:r>
        <w:r w:rsidR="003614C9">
          <w:rPr>
            <w:webHidden/>
          </w:rPr>
          <w:t>151</w:t>
        </w:r>
        <w:r w:rsidR="003614C9">
          <w:rPr>
            <w:webHidden/>
          </w:rPr>
          <w:fldChar w:fldCharType="end"/>
        </w:r>
      </w:hyperlink>
    </w:p>
    <w:p w14:paraId="2DCE071C" w14:textId="3B05941A" w:rsidR="003614C9" w:rsidRDefault="003B4324">
      <w:pPr>
        <w:pStyle w:val="TOC3"/>
        <w:rPr>
          <w:rFonts w:asciiTheme="minorHAnsi" w:eastAsiaTheme="minorEastAsia" w:hAnsiTheme="minorHAnsi" w:cstheme="minorBidi"/>
          <w:i w:val="0"/>
          <w:sz w:val="22"/>
          <w:lang w:val="en-US"/>
        </w:rPr>
      </w:pPr>
      <w:hyperlink w:anchor="_Toc52985817" w:history="1">
        <w:r w:rsidR="003614C9" w:rsidRPr="00922BC7">
          <w:rPr>
            <w:rStyle w:val="Hyperlink"/>
          </w:rPr>
          <w:t>Парадоксални стратегии</w:t>
        </w:r>
        <w:r w:rsidR="003614C9">
          <w:rPr>
            <w:webHidden/>
          </w:rPr>
          <w:tab/>
        </w:r>
        <w:r w:rsidR="003614C9">
          <w:rPr>
            <w:webHidden/>
          </w:rPr>
          <w:fldChar w:fldCharType="begin"/>
        </w:r>
        <w:r w:rsidR="003614C9">
          <w:rPr>
            <w:webHidden/>
          </w:rPr>
          <w:instrText xml:space="preserve"> PAGEREF _Toc52985817 \h </w:instrText>
        </w:r>
        <w:r w:rsidR="003614C9">
          <w:rPr>
            <w:webHidden/>
          </w:rPr>
        </w:r>
        <w:r w:rsidR="003614C9">
          <w:rPr>
            <w:webHidden/>
          </w:rPr>
          <w:fldChar w:fldCharType="separate"/>
        </w:r>
        <w:r w:rsidR="003614C9">
          <w:rPr>
            <w:webHidden/>
          </w:rPr>
          <w:t>153</w:t>
        </w:r>
        <w:r w:rsidR="003614C9">
          <w:rPr>
            <w:webHidden/>
          </w:rPr>
          <w:fldChar w:fldCharType="end"/>
        </w:r>
      </w:hyperlink>
    </w:p>
    <w:p w14:paraId="0254649A" w14:textId="53F37BE3" w:rsidR="00A40578" w:rsidRPr="00F23072" w:rsidRDefault="00A40578" w:rsidP="00B87664">
      <w:pPr>
        <w:pStyle w:val="TOC3"/>
        <w:spacing w:before="120"/>
      </w:pPr>
      <w:r w:rsidRPr="00F23072">
        <w:rPr>
          <w:b/>
          <w:bCs/>
        </w:rPr>
        <w:fldChar w:fldCharType="end"/>
      </w:r>
    </w:p>
    <w:p w14:paraId="60DBBBAA" w14:textId="0B11B2BF" w:rsidR="001E784E" w:rsidRPr="00F23072" w:rsidRDefault="001E784E" w:rsidP="00EA2EBB">
      <w:pPr>
        <w:pStyle w:val="Subtitle"/>
        <w:spacing w:before="120" w:after="0"/>
      </w:pPr>
      <w:bookmarkStart w:id="1" w:name="_Toc52985753"/>
      <w:bookmarkStart w:id="2" w:name="_Toc48552153"/>
      <w:r w:rsidRPr="00F23072">
        <w:lastRenderedPageBreak/>
        <w:t>Списък на таблиците</w:t>
      </w:r>
      <w:bookmarkEnd w:id="1"/>
      <w:bookmarkEnd w:id="2"/>
    </w:p>
    <w:p w14:paraId="4C69927C" w14:textId="10A720A7" w:rsidR="005E663A" w:rsidRDefault="001E784E">
      <w:pPr>
        <w:pStyle w:val="TableofFigures"/>
        <w:rPr>
          <w:rFonts w:asciiTheme="minorHAnsi" w:eastAsiaTheme="minorEastAsia" w:hAnsiTheme="minorHAnsi" w:cstheme="minorBidi"/>
          <w:sz w:val="22"/>
          <w:lang w:val="en-GB" w:eastAsia="en-GB"/>
        </w:rPr>
      </w:pPr>
      <w:r w:rsidRPr="00F23072">
        <w:rPr>
          <w:rFonts w:eastAsia="Times New Roman"/>
          <w:szCs w:val="24"/>
          <w:lang w:eastAsia="bg-BG"/>
        </w:rPr>
        <w:fldChar w:fldCharType="begin"/>
      </w:r>
      <w:r w:rsidRPr="00F23072">
        <w:rPr>
          <w:rFonts w:eastAsia="Times New Roman"/>
          <w:szCs w:val="24"/>
          <w:lang w:eastAsia="bg-BG"/>
        </w:rPr>
        <w:instrText xml:space="preserve"> TOC \f F \h \z \t "Caption" \c </w:instrText>
      </w:r>
      <w:r w:rsidRPr="00F23072">
        <w:rPr>
          <w:rFonts w:eastAsia="Times New Roman"/>
          <w:szCs w:val="24"/>
          <w:lang w:eastAsia="bg-BG"/>
        </w:rPr>
        <w:fldChar w:fldCharType="separate"/>
      </w:r>
      <w:hyperlink w:anchor="_Toc52976221" w:history="1">
        <w:r w:rsidR="005E663A" w:rsidRPr="0050217C">
          <w:rPr>
            <w:rStyle w:val="Hyperlink"/>
            <w14:scene3d>
              <w14:camera w14:prst="orthographicFront"/>
              <w14:lightRig w14:rig="threePt" w14:dir="t">
                <w14:rot w14:lat="0" w14:lon="0" w14:rev="0"/>
              </w14:lightRig>
            </w14:scene3d>
          </w:rPr>
          <w:t>Таблица. 1.</w:t>
        </w:r>
        <w:r w:rsidR="005E663A">
          <w:rPr>
            <w:rFonts w:asciiTheme="minorHAnsi" w:eastAsiaTheme="minorEastAsia" w:hAnsiTheme="minorHAnsi" w:cstheme="minorBidi"/>
            <w:sz w:val="22"/>
            <w:lang w:val="en-GB" w:eastAsia="en-GB"/>
          </w:rPr>
          <w:tab/>
        </w:r>
        <w:r w:rsidR="005E663A" w:rsidRPr="0050217C">
          <w:rPr>
            <w:rStyle w:val="Hyperlink"/>
          </w:rPr>
          <w:t>Заети лица в еквивалент на пълна заетост в подсектор 03.2 Развъждане и отглеждане на риба и други водни организми</w:t>
        </w:r>
        <w:r w:rsidR="005E663A">
          <w:rPr>
            <w:webHidden/>
          </w:rPr>
          <w:tab/>
        </w:r>
        <w:r w:rsidR="005E663A">
          <w:rPr>
            <w:webHidden/>
          </w:rPr>
          <w:fldChar w:fldCharType="begin"/>
        </w:r>
        <w:r w:rsidR="005E663A">
          <w:rPr>
            <w:webHidden/>
          </w:rPr>
          <w:instrText xml:space="preserve"> PAGEREF _Toc52976221 \h </w:instrText>
        </w:r>
        <w:r w:rsidR="005E663A">
          <w:rPr>
            <w:webHidden/>
          </w:rPr>
        </w:r>
        <w:r w:rsidR="005E663A">
          <w:rPr>
            <w:webHidden/>
          </w:rPr>
          <w:fldChar w:fldCharType="separate"/>
        </w:r>
        <w:r w:rsidR="005E663A">
          <w:rPr>
            <w:webHidden/>
          </w:rPr>
          <w:t>34</w:t>
        </w:r>
        <w:r w:rsidR="005E663A">
          <w:rPr>
            <w:webHidden/>
          </w:rPr>
          <w:fldChar w:fldCharType="end"/>
        </w:r>
      </w:hyperlink>
    </w:p>
    <w:p w14:paraId="09257E36" w14:textId="698B04D0" w:rsidR="005E663A" w:rsidRDefault="003B4324">
      <w:pPr>
        <w:pStyle w:val="TableofFigures"/>
        <w:rPr>
          <w:rFonts w:asciiTheme="minorHAnsi" w:eastAsiaTheme="minorEastAsia" w:hAnsiTheme="minorHAnsi" w:cstheme="minorBidi"/>
          <w:sz w:val="22"/>
          <w:lang w:val="en-GB" w:eastAsia="en-GB"/>
        </w:rPr>
      </w:pPr>
      <w:hyperlink w:anchor="_Toc52976223" w:history="1">
        <w:r w:rsidR="005E663A" w:rsidRPr="0050217C">
          <w:rPr>
            <w:rStyle w:val="Hyperlink"/>
            <w14:scene3d>
              <w14:camera w14:prst="orthographicFront"/>
              <w14:lightRig w14:rig="threePt" w14:dir="t">
                <w14:rot w14:lat="0" w14:lon="0" w14:rev="0"/>
              </w14:lightRig>
            </w14:scene3d>
          </w:rPr>
          <w:t>Таблица. 2.</w:t>
        </w:r>
        <w:r w:rsidR="005E663A">
          <w:rPr>
            <w:rFonts w:asciiTheme="minorHAnsi" w:eastAsiaTheme="minorEastAsia" w:hAnsiTheme="minorHAnsi" w:cstheme="minorBidi"/>
            <w:sz w:val="22"/>
            <w:lang w:val="en-GB" w:eastAsia="en-GB"/>
          </w:rPr>
          <w:tab/>
        </w:r>
        <w:r w:rsidR="005E663A" w:rsidRPr="0050217C">
          <w:rPr>
            <w:rStyle w:val="Hyperlink"/>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w:t>
        </w:r>
        <w:r w:rsidR="005E663A">
          <w:rPr>
            <w:webHidden/>
          </w:rPr>
          <w:tab/>
        </w:r>
        <w:r w:rsidR="005E663A">
          <w:rPr>
            <w:webHidden/>
          </w:rPr>
          <w:fldChar w:fldCharType="begin"/>
        </w:r>
        <w:r w:rsidR="005E663A">
          <w:rPr>
            <w:webHidden/>
          </w:rPr>
          <w:instrText xml:space="preserve"> PAGEREF _Toc52976223 \h </w:instrText>
        </w:r>
        <w:r w:rsidR="005E663A">
          <w:rPr>
            <w:webHidden/>
          </w:rPr>
        </w:r>
        <w:r w:rsidR="005E663A">
          <w:rPr>
            <w:webHidden/>
          </w:rPr>
          <w:fldChar w:fldCharType="separate"/>
        </w:r>
        <w:r w:rsidR="005E663A">
          <w:rPr>
            <w:webHidden/>
          </w:rPr>
          <w:t>34</w:t>
        </w:r>
        <w:r w:rsidR="005E663A">
          <w:rPr>
            <w:webHidden/>
          </w:rPr>
          <w:fldChar w:fldCharType="end"/>
        </w:r>
      </w:hyperlink>
    </w:p>
    <w:p w14:paraId="7E6784F3" w14:textId="5D912DDB" w:rsidR="005E663A" w:rsidRDefault="003B4324">
      <w:pPr>
        <w:pStyle w:val="TableofFigures"/>
        <w:rPr>
          <w:rFonts w:asciiTheme="minorHAnsi" w:eastAsiaTheme="minorEastAsia" w:hAnsiTheme="minorHAnsi" w:cstheme="minorBidi"/>
          <w:sz w:val="22"/>
          <w:lang w:val="en-GB" w:eastAsia="en-GB"/>
        </w:rPr>
      </w:pPr>
      <w:hyperlink w:anchor="_Toc52976224" w:history="1">
        <w:r w:rsidR="005E663A" w:rsidRPr="0050217C">
          <w:rPr>
            <w:rStyle w:val="Hyperlink"/>
            <w14:scene3d>
              <w14:camera w14:prst="orthographicFront"/>
              <w14:lightRig w14:rig="threePt" w14:dir="t">
                <w14:rot w14:lat="0" w14:lon="0" w14:rev="0"/>
              </w14:lightRig>
            </w14:scene3d>
          </w:rPr>
          <w:t>Таблица. 3.</w:t>
        </w:r>
        <w:r w:rsidR="005E663A">
          <w:rPr>
            <w:rFonts w:asciiTheme="minorHAnsi" w:eastAsiaTheme="minorEastAsia" w:hAnsiTheme="minorHAnsi" w:cstheme="minorBidi"/>
            <w:sz w:val="22"/>
            <w:lang w:val="en-GB" w:eastAsia="en-GB"/>
          </w:rPr>
          <w:tab/>
        </w:r>
        <w:r w:rsidR="005E663A" w:rsidRPr="0050217C">
          <w:rPr>
            <w:rStyle w:val="Hyperlink"/>
          </w:rPr>
          <w:t>Средна цена на производител за килограм продукция от производство на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_Toc52976224 \h </w:instrText>
        </w:r>
        <w:r w:rsidR="005E663A">
          <w:rPr>
            <w:webHidden/>
          </w:rPr>
        </w:r>
        <w:r w:rsidR="005E663A">
          <w:rPr>
            <w:webHidden/>
          </w:rPr>
          <w:fldChar w:fldCharType="separate"/>
        </w:r>
        <w:r w:rsidR="005E663A">
          <w:rPr>
            <w:webHidden/>
          </w:rPr>
          <w:t>43</w:t>
        </w:r>
        <w:r w:rsidR="005E663A">
          <w:rPr>
            <w:webHidden/>
          </w:rPr>
          <w:fldChar w:fldCharType="end"/>
        </w:r>
      </w:hyperlink>
    </w:p>
    <w:p w14:paraId="64646C57" w14:textId="68616B58" w:rsidR="005E663A" w:rsidRDefault="003B4324">
      <w:pPr>
        <w:pStyle w:val="TableofFigures"/>
        <w:rPr>
          <w:rFonts w:asciiTheme="minorHAnsi" w:eastAsiaTheme="minorEastAsia" w:hAnsiTheme="minorHAnsi" w:cstheme="minorBidi"/>
          <w:sz w:val="22"/>
          <w:lang w:val="en-GB" w:eastAsia="en-GB"/>
        </w:rPr>
      </w:pPr>
      <w:hyperlink w:anchor="_Toc52976225" w:history="1">
        <w:r w:rsidR="005E663A" w:rsidRPr="0050217C">
          <w:rPr>
            <w:rStyle w:val="Hyperlink"/>
            <w14:scene3d>
              <w14:camera w14:prst="orthographicFront"/>
              <w14:lightRig w14:rig="threePt" w14:dir="t">
                <w14:rot w14:lat="0" w14:lon="0" w14:rev="0"/>
              </w14:lightRig>
            </w14:scene3d>
          </w:rPr>
          <w:t>Таблица. 4.</w:t>
        </w:r>
        <w:r w:rsidR="005E663A">
          <w:rPr>
            <w:rFonts w:asciiTheme="minorHAnsi" w:eastAsiaTheme="minorEastAsia" w:hAnsiTheme="minorHAnsi" w:cstheme="minorBidi"/>
            <w:sz w:val="22"/>
            <w:lang w:val="en-GB" w:eastAsia="en-GB"/>
          </w:rPr>
          <w:tab/>
        </w:r>
        <w:r w:rsidR="005E663A" w:rsidRPr="0050217C">
          <w:rPr>
            <w:rStyle w:val="Hyperlink"/>
          </w:rPr>
          <w:t>Цена на едро за  килограм продукция от производство на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_Toc52976225 \h </w:instrText>
        </w:r>
        <w:r w:rsidR="005E663A">
          <w:rPr>
            <w:webHidden/>
          </w:rPr>
        </w:r>
        <w:r w:rsidR="005E663A">
          <w:rPr>
            <w:webHidden/>
          </w:rPr>
          <w:fldChar w:fldCharType="separate"/>
        </w:r>
        <w:r w:rsidR="005E663A">
          <w:rPr>
            <w:webHidden/>
          </w:rPr>
          <w:t>43</w:t>
        </w:r>
        <w:r w:rsidR="005E663A">
          <w:rPr>
            <w:webHidden/>
          </w:rPr>
          <w:fldChar w:fldCharType="end"/>
        </w:r>
      </w:hyperlink>
    </w:p>
    <w:p w14:paraId="7B9D2E6D" w14:textId="1E4C90C3" w:rsidR="005E663A" w:rsidRDefault="003B4324">
      <w:pPr>
        <w:pStyle w:val="TableofFigures"/>
        <w:rPr>
          <w:rFonts w:asciiTheme="minorHAnsi" w:eastAsiaTheme="minorEastAsia" w:hAnsiTheme="minorHAnsi" w:cstheme="minorBidi"/>
          <w:sz w:val="22"/>
          <w:lang w:val="en-GB" w:eastAsia="en-GB"/>
        </w:rPr>
      </w:pPr>
      <w:hyperlink w:anchor="_Toc52976226" w:history="1">
        <w:r w:rsidR="005E663A" w:rsidRPr="0050217C">
          <w:rPr>
            <w:rStyle w:val="Hyperlink"/>
            <w14:scene3d>
              <w14:camera w14:prst="orthographicFront"/>
              <w14:lightRig w14:rig="threePt" w14:dir="t">
                <w14:rot w14:lat="0" w14:lon="0" w14:rev="0"/>
              </w14:lightRig>
            </w14:scene3d>
          </w:rPr>
          <w:t>Таблица. 5.</w:t>
        </w:r>
        <w:r w:rsidR="005E663A">
          <w:rPr>
            <w:rFonts w:asciiTheme="minorHAnsi" w:eastAsiaTheme="minorEastAsia" w:hAnsiTheme="minorHAnsi" w:cstheme="minorBidi"/>
            <w:sz w:val="22"/>
            <w:lang w:val="en-GB" w:eastAsia="en-GB"/>
          </w:rPr>
          <w:tab/>
        </w:r>
        <w:r w:rsidR="005E663A" w:rsidRPr="0050217C">
          <w:rPr>
            <w:rStyle w:val="Hyperlink"/>
          </w:rPr>
          <w:t>Цена на дребно за килограм продукция от производство ма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_Toc52976226 \h </w:instrText>
        </w:r>
        <w:r w:rsidR="005E663A">
          <w:rPr>
            <w:webHidden/>
          </w:rPr>
        </w:r>
        <w:r w:rsidR="005E663A">
          <w:rPr>
            <w:webHidden/>
          </w:rPr>
          <w:fldChar w:fldCharType="separate"/>
        </w:r>
        <w:r w:rsidR="005E663A">
          <w:rPr>
            <w:webHidden/>
          </w:rPr>
          <w:t>44</w:t>
        </w:r>
        <w:r w:rsidR="005E663A">
          <w:rPr>
            <w:webHidden/>
          </w:rPr>
          <w:fldChar w:fldCharType="end"/>
        </w:r>
      </w:hyperlink>
    </w:p>
    <w:p w14:paraId="580B1038" w14:textId="747D41B5" w:rsidR="005E663A" w:rsidRDefault="003B4324">
      <w:pPr>
        <w:pStyle w:val="TableofFigures"/>
        <w:rPr>
          <w:rFonts w:asciiTheme="minorHAnsi" w:eastAsiaTheme="minorEastAsia" w:hAnsiTheme="minorHAnsi" w:cstheme="minorBidi"/>
          <w:sz w:val="22"/>
          <w:lang w:val="en-GB" w:eastAsia="en-GB"/>
        </w:rPr>
      </w:pPr>
      <w:hyperlink w:anchor="_Toc52976227" w:history="1">
        <w:r w:rsidR="005E663A" w:rsidRPr="0050217C">
          <w:rPr>
            <w:rStyle w:val="Hyperlink"/>
            <w14:scene3d>
              <w14:camera w14:prst="orthographicFront"/>
              <w14:lightRig w14:rig="threePt" w14:dir="t">
                <w14:rot w14:lat="0" w14:lon="0" w14:rev="0"/>
              </w14:lightRig>
            </w14:scene3d>
          </w:rPr>
          <w:t>Таблица. 6.</w:t>
        </w:r>
        <w:r w:rsidR="005E663A">
          <w:rPr>
            <w:rFonts w:asciiTheme="minorHAnsi" w:eastAsiaTheme="minorEastAsia" w:hAnsiTheme="minorHAnsi" w:cstheme="minorBidi"/>
            <w:sz w:val="22"/>
            <w:lang w:val="en-GB" w:eastAsia="en-GB"/>
          </w:rPr>
          <w:tab/>
        </w:r>
        <w:r w:rsidR="005E663A" w:rsidRPr="0050217C">
          <w:rPr>
            <w:rStyle w:val="Hyperlink"/>
          </w:rPr>
          <w:t>Разлики в другите звена от веригата за продукти от аквакултури</w:t>
        </w:r>
        <w:r w:rsidR="005E663A">
          <w:rPr>
            <w:webHidden/>
          </w:rPr>
          <w:tab/>
        </w:r>
        <w:r w:rsidR="005E663A">
          <w:rPr>
            <w:webHidden/>
          </w:rPr>
          <w:fldChar w:fldCharType="begin"/>
        </w:r>
        <w:r w:rsidR="005E663A">
          <w:rPr>
            <w:webHidden/>
          </w:rPr>
          <w:instrText xml:space="preserve"> PAGEREF _Toc52976227 \h </w:instrText>
        </w:r>
        <w:r w:rsidR="005E663A">
          <w:rPr>
            <w:webHidden/>
          </w:rPr>
        </w:r>
        <w:r w:rsidR="005E663A">
          <w:rPr>
            <w:webHidden/>
          </w:rPr>
          <w:fldChar w:fldCharType="separate"/>
        </w:r>
        <w:r w:rsidR="005E663A">
          <w:rPr>
            <w:webHidden/>
          </w:rPr>
          <w:t>44</w:t>
        </w:r>
        <w:r w:rsidR="005E663A">
          <w:rPr>
            <w:webHidden/>
          </w:rPr>
          <w:fldChar w:fldCharType="end"/>
        </w:r>
      </w:hyperlink>
    </w:p>
    <w:p w14:paraId="3B7A21AA" w14:textId="7A5D3B9A" w:rsidR="005E663A" w:rsidRDefault="003B4324">
      <w:pPr>
        <w:pStyle w:val="TableofFigures"/>
        <w:rPr>
          <w:rFonts w:asciiTheme="minorHAnsi" w:eastAsiaTheme="minorEastAsia" w:hAnsiTheme="minorHAnsi" w:cstheme="minorBidi"/>
          <w:sz w:val="22"/>
          <w:lang w:val="en-GB" w:eastAsia="en-GB"/>
        </w:rPr>
      </w:pPr>
      <w:hyperlink w:anchor="_Toc52976228" w:history="1">
        <w:r w:rsidR="005E663A" w:rsidRPr="0050217C">
          <w:rPr>
            <w:rStyle w:val="Hyperlink"/>
            <w14:scene3d>
              <w14:camera w14:prst="orthographicFront"/>
              <w14:lightRig w14:rig="threePt" w14:dir="t">
                <w14:rot w14:lat="0" w14:lon="0" w14:rev="0"/>
              </w14:lightRig>
            </w14:scene3d>
          </w:rPr>
          <w:t>Таблица. 7.</w:t>
        </w:r>
        <w:r w:rsidR="005E663A">
          <w:rPr>
            <w:rFonts w:asciiTheme="minorHAnsi" w:eastAsiaTheme="minorEastAsia" w:hAnsiTheme="minorHAnsi" w:cstheme="minorBidi"/>
            <w:sz w:val="22"/>
            <w:lang w:val="en-GB" w:eastAsia="en-GB"/>
          </w:rPr>
          <w:tab/>
        </w:r>
        <w:r w:rsidR="005E663A" w:rsidRPr="0050217C">
          <w:rPr>
            <w:rStyle w:val="Hyperlink"/>
          </w:rPr>
          <w:t>Обем на внос (т) на основни видове, обект на аквакултурно производство в България</w:t>
        </w:r>
        <w:r w:rsidR="005E663A">
          <w:rPr>
            <w:webHidden/>
          </w:rPr>
          <w:tab/>
        </w:r>
        <w:r w:rsidR="005E663A">
          <w:rPr>
            <w:webHidden/>
          </w:rPr>
          <w:fldChar w:fldCharType="begin"/>
        </w:r>
        <w:r w:rsidR="005E663A">
          <w:rPr>
            <w:webHidden/>
          </w:rPr>
          <w:instrText xml:space="preserve"> PAGEREF _Toc52976228 \h </w:instrText>
        </w:r>
        <w:r w:rsidR="005E663A">
          <w:rPr>
            <w:webHidden/>
          </w:rPr>
        </w:r>
        <w:r w:rsidR="005E663A">
          <w:rPr>
            <w:webHidden/>
          </w:rPr>
          <w:fldChar w:fldCharType="separate"/>
        </w:r>
        <w:r w:rsidR="005E663A">
          <w:rPr>
            <w:webHidden/>
          </w:rPr>
          <w:t>46</w:t>
        </w:r>
        <w:r w:rsidR="005E663A">
          <w:rPr>
            <w:webHidden/>
          </w:rPr>
          <w:fldChar w:fldCharType="end"/>
        </w:r>
      </w:hyperlink>
    </w:p>
    <w:p w14:paraId="576A511F" w14:textId="0B2B8956" w:rsidR="005E663A" w:rsidRDefault="003B4324">
      <w:pPr>
        <w:pStyle w:val="TableofFigures"/>
        <w:rPr>
          <w:rFonts w:asciiTheme="minorHAnsi" w:eastAsiaTheme="minorEastAsia" w:hAnsiTheme="minorHAnsi" w:cstheme="minorBidi"/>
          <w:sz w:val="22"/>
          <w:lang w:val="en-GB" w:eastAsia="en-GB"/>
        </w:rPr>
      </w:pPr>
      <w:hyperlink w:anchor="_Toc52976229" w:history="1">
        <w:r w:rsidR="005E663A" w:rsidRPr="0050217C">
          <w:rPr>
            <w:rStyle w:val="Hyperlink"/>
            <w14:scene3d>
              <w14:camera w14:prst="orthographicFront"/>
              <w14:lightRig w14:rig="threePt" w14:dir="t">
                <w14:rot w14:lat="0" w14:lon="0" w14:rev="0"/>
              </w14:lightRig>
            </w14:scene3d>
          </w:rPr>
          <w:t>Таблица. 8.</w:t>
        </w:r>
        <w:r w:rsidR="005E663A">
          <w:rPr>
            <w:rFonts w:asciiTheme="minorHAnsi" w:eastAsiaTheme="minorEastAsia" w:hAnsiTheme="minorHAnsi" w:cstheme="minorBidi"/>
            <w:sz w:val="22"/>
            <w:lang w:val="en-GB" w:eastAsia="en-GB"/>
          </w:rPr>
          <w:tab/>
        </w:r>
        <w:r w:rsidR="005E663A" w:rsidRPr="0050217C">
          <w:rPr>
            <w:rStyle w:val="Hyperlink"/>
          </w:rPr>
          <w:t>Обем на износ (т) на основни видове, обект на аквакултурно производство в България</w:t>
        </w:r>
        <w:r w:rsidR="005E663A">
          <w:rPr>
            <w:webHidden/>
          </w:rPr>
          <w:tab/>
        </w:r>
        <w:r w:rsidR="005E663A">
          <w:rPr>
            <w:webHidden/>
          </w:rPr>
          <w:fldChar w:fldCharType="begin"/>
        </w:r>
        <w:r w:rsidR="005E663A">
          <w:rPr>
            <w:webHidden/>
          </w:rPr>
          <w:instrText xml:space="preserve"> PAGEREF _Toc52976229 \h </w:instrText>
        </w:r>
        <w:r w:rsidR="005E663A">
          <w:rPr>
            <w:webHidden/>
          </w:rPr>
        </w:r>
        <w:r w:rsidR="005E663A">
          <w:rPr>
            <w:webHidden/>
          </w:rPr>
          <w:fldChar w:fldCharType="separate"/>
        </w:r>
        <w:r w:rsidR="005E663A">
          <w:rPr>
            <w:webHidden/>
          </w:rPr>
          <w:t>48</w:t>
        </w:r>
        <w:r w:rsidR="005E663A">
          <w:rPr>
            <w:webHidden/>
          </w:rPr>
          <w:fldChar w:fldCharType="end"/>
        </w:r>
      </w:hyperlink>
    </w:p>
    <w:p w14:paraId="24B6EE5A" w14:textId="4EE0743F" w:rsidR="005E663A" w:rsidRDefault="003B4324">
      <w:pPr>
        <w:pStyle w:val="TableofFigures"/>
        <w:rPr>
          <w:rFonts w:asciiTheme="minorHAnsi" w:eastAsiaTheme="minorEastAsia" w:hAnsiTheme="minorHAnsi" w:cstheme="minorBidi"/>
          <w:sz w:val="22"/>
          <w:lang w:val="en-GB" w:eastAsia="en-GB"/>
        </w:rPr>
      </w:pPr>
      <w:hyperlink w:anchor="_Toc52976230" w:history="1">
        <w:r w:rsidR="005E663A" w:rsidRPr="0050217C">
          <w:rPr>
            <w:rStyle w:val="Hyperlink"/>
            <w14:scene3d>
              <w14:camera w14:prst="orthographicFront"/>
              <w14:lightRig w14:rig="threePt" w14:dir="t">
                <w14:rot w14:lat="0" w14:lon="0" w14:rev="0"/>
              </w14:lightRig>
            </w14:scene3d>
          </w:rPr>
          <w:t>Таблица. 9.</w:t>
        </w:r>
        <w:r w:rsidR="005E663A">
          <w:rPr>
            <w:rFonts w:asciiTheme="minorHAnsi" w:eastAsiaTheme="minorEastAsia" w:hAnsiTheme="minorHAnsi" w:cstheme="minorBidi"/>
            <w:sz w:val="22"/>
            <w:lang w:val="en-GB" w:eastAsia="en-GB"/>
          </w:rPr>
          <w:tab/>
        </w:r>
        <w:r w:rsidR="005E663A" w:rsidRPr="0050217C">
          <w:rPr>
            <w:rStyle w:val="Hyperlink"/>
          </w:rPr>
          <w:t>ИПЦ за търговия с риба и рибни продукти, ракообразни и мекотели в милиони левове</w:t>
        </w:r>
        <w:r w:rsidR="005E663A">
          <w:rPr>
            <w:webHidden/>
          </w:rPr>
          <w:tab/>
        </w:r>
        <w:r w:rsidR="005E663A">
          <w:rPr>
            <w:webHidden/>
          </w:rPr>
          <w:fldChar w:fldCharType="begin"/>
        </w:r>
        <w:r w:rsidR="005E663A">
          <w:rPr>
            <w:webHidden/>
          </w:rPr>
          <w:instrText xml:space="preserve"> PAGEREF _Toc52976230 \h </w:instrText>
        </w:r>
        <w:r w:rsidR="005E663A">
          <w:rPr>
            <w:webHidden/>
          </w:rPr>
        </w:r>
        <w:r w:rsidR="005E663A">
          <w:rPr>
            <w:webHidden/>
          </w:rPr>
          <w:fldChar w:fldCharType="separate"/>
        </w:r>
        <w:r w:rsidR="005E663A">
          <w:rPr>
            <w:webHidden/>
          </w:rPr>
          <w:t>49</w:t>
        </w:r>
        <w:r w:rsidR="005E663A">
          <w:rPr>
            <w:webHidden/>
          </w:rPr>
          <w:fldChar w:fldCharType="end"/>
        </w:r>
      </w:hyperlink>
    </w:p>
    <w:p w14:paraId="18E2AF3D" w14:textId="11673DCE" w:rsidR="005E663A" w:rsidRDefault="003B4324">
      <w:pPr>
        <w:pStyle w:val="TableofFigures"/>
        <w:rPr>
          <w:rFonts w:asciiTheme="minorHAnsi" w:eastAsiaTheme="minorEastAsia" w:hAnsiTheme="minorHAnsi" w:cstheme="minorBidi"/>
          <w:sz w:val="22"/>
          <w:lang w:val="en-GB" w:eastAsia="en-GB"/>
        </w:rPr>
      </w:pPr>
      <w:hyperlink w:anchor="_Toc52976231" w:history="1">
        <w:r w:rsidR="005E663A" w:rsidRPr="0050217C">
          <w:rPr>
            <w:rStyle w:val="Hyperlink"/>
            <w14:scene3d>
              <w14:camera w14:prst="orthographicFront"/>
              <w14:lightRig w14:rig="threePt" w14:dir="t">
                <w14:rot w14:lat="0" w14:lon="0" w14:rev="0"/>
              </w14:lightRig>
            </w14:scene3d>
          </w:rPr>
          <w:t>Таблица. 10.</w:t>
        </w:r>
        <w:r w:rsidR="005E663A">
          <w:rPr>
            <w:rFonts w:asciiTheme="minorHAnsi" w:eastAsiaTheme="minorEastAsia" w:hAnsiTheme="minorHAnsi" w:cstheme="minorBidi"/>
            <w:sz w:val="22"/>
            <w:lang w:val="en-GB" w:eastAsia="en-GB"/>
          </w:rPr>
          <w:tab/>
        </w:r>
        <w:r w:rsidR="005E663A" w:rsidRPr="0050217C">
          <w:rPr>
            <w:rStyle w:val="Hyperlink"/>
          </w:rPr>
          <w:t>Изчислено потребление на основни видове, обект на аквакултура в България, в кг на човек от населението</w:t>
        </w:r>
        <w:r w:rsidR="005E663A">
          <w:rPr>
            <w:webHidden/>
          </w:rPr>
          <w:tab/>
        </w:r>
        <w:r w:rsidR="005E663A">
          <w:rPr>
            <w:webHidden/>
          </w:rPr>
          <w:fldChar w:fldCharType="begin"/>
        </w:r>
        <w:r w:rsidR="005E663A">
          <w:rPr>
            <w:webHidden/>
          </w:rPr>
          <w:instrText xml:space="preserve"> PAGEREF _Toc52976231 \h </w:instrText>
        </w:r>
        <w:r w:rsidR="005E663A">
          <w:rPr>
            <w:webHidden/>
          </w:rPr>
        </w:r>
        <w:r w:rsidR="005E663A">
          <w:rPr>
            <w:webHidden/>
          </w:rPr>
          <w:fldChar w:fldCharType="separate"/>
        </w:r>
        <w:r w:rsidR="005E663A">
          <w:rPr>
            <w:webHidden/>
          </w:rPr>
          <w:t>51</w:t>
        </w:r>
        <w:r w:rsidR="005E663A">
          <w:rPr>
            <w:webHidden/>
          </w:rPr>
          <w:fldChar w:fldCharType="end"/>
        </w:r>
      </w:hyperlink>
    </w:p>
    <w:p w14:paraId="4B698802" w14:textId="60498F28" w:rsidR="005E663A" w:rsidRDefault="003B4324">
      <w:pPr>
        <w:pStyle w:val="TableofFigures"/>
        <w:rPr>
          <w:rFonts w:asciiTheme="minorHAnsi" w:eastAsiaTheme="minorEastAsia" w:hAnsiTheme="minorHAnsi" w:cstheme="minorBidi"/>
          <w:sz w:val="22"/>
          <w:lang w:val="en-GB" w:eastAsia="en-GB"/>
        </w:rPr>
      </w:pPr>
      <w:hyperlink w:anchor="_Toc52976232" w:history="1">
        <w:r w:rsidR="005E663A" w:rsidRPr="0050217C">
          <w:rPr>
            <w:rStyle w:val="Hyperlink"/>
            <w14:scene3d>
              <w14:camera w14:prst="orthographicFront"/>
              <w14:lightRig w14:rig="threePt" w14:dir="t">
                <w14:rot w14:lat="0" w14:lon="0" w14:rev="0"/>
              </w14:lightRig>
            </w14:scene3d>
          </w:rPr>
          <w:t>Таблица. 11.</w:t>
        </w:r>
        <w:r w:rsidR="005E663A">
          <w:rPr>
            <w:rFonts w:asciiTheme="minorHAnsi" w:eastAsiaTheme="minorEastAsia" w:hAnsiTheme="minorHAnsi" w:cstheme="minorBidi"/>
            <w:sz w:val="22"/>
            <w:lang w:val="en-GB" w:eastAsia="en-GB"/>
          </w:rPr>
          <w:tab/>
        </w:r>
        <w:r w:rsidR="005E663A" w:rsidRPr="0050217C">
          <w:rPr>
            <w:rStyle w:val="Hyperlink"/>
          </w:rPr>
          <w:t>Заложено и произведено количество в тонове в различни стопанства, подпомогнати от ОПРСР и % на изпълнение на ПП за целия период 2013-2018 г.</w:t>
        </w:r>
        <w:r w:rsidR="005E663A">
          <w:rPr>
            <w:webHidden/>
          </w:rPr>
          <w:tab/>
        </w:r>
        <w:r w:rsidR="005E663A">
          <w:rPr>
            <w:webHidden/>
          </w:rPr>
          <w:fldChar w:fldCharType="begin"/>
        </w:r>
        <w:r w:rsidR="005E663A">
          <w:rPr>
            <w:webHidden/>
          </w:rPr>
          <w:instrText xml:space="preserve"> PAGEREF _Toc52976232 \h </w:instrText>
        </w:r>
        <w:r w:rsidR="005E663A">
          <w:rPr>
            <w:webHidden/>
          </w:rPr>
        </w:r>
        <w:r w:rsidR="005E663A">
          <w:rPr>
            <w:webHidden/>
          </w:rPr>
          <w:fldChar w:fldCharType="separate"/>
        </w:r>
        <w:r w:rsidR="005E663A">
          <w:rPr>
            <w:webHidden/>
          </w:rPr>
          <w:t>71</w:t>
        </w:r>
        <w:r w:rsidR="005E663A">
          <w:rPr>
            <w:webHidden/>
          </w:rPr>
          <w:fldChar w:fldCharType="end"/>
        </w:r>
      </w:hyperlink>
    </w:p>
    <w:p w14:paraId="344614C9" w14:textId="0DBD5C6B" w:rsidR="00C92644" w:rsidRDefault="001E784E" w:rsidP="00EA2EBB">
      <w:pPr>
        <w:spacing w:after="0"/>
        <w:rPr>
          <w:noProof/>
        </w:rPr>
      </w:pPr>
      <w:r w:rsidRPr="00F23072">
        <w:rPr>
          <w:rFonts w:eastAsia="Times New Roman"/>
          <w:noProof/>
          <w:sz w:val="20"/>
          <w:szCs w:val="24"/>
          <w:lang w:eastAsia="bg-BG"/>
        </w:rPr>
        <w:fldChar w:fldCharType="end"/>
      </w:r>
      <w:r w:rsidR="00B87664">
        <w:rPr>
          <w:rFonts w:eastAsia="Times New Roman"/>
          <w:noProof/>
          <w:sz w:val="20"/>
          <w:szCs w:val="24"/>
          <w:lang w:eastAsia="bg-BG"/>
        </w:rPr>
        <w:t>Приложение 1</w:t>
      </w:r>
      <w:r w:rsidR="00C92644">
        <w:rPr>
          <w:rFonts w:eastAsia="Times New Roman"/>
          <w:noProof/>
          <w:sz w:val="20"/>
          <w:szCs w:val="24"/>
          <w:lang w:eastAsia="bg-BG"/>
        </w:rPr>
        <w:fldChar w:fldCharType="begin"/>
      </w:r>
      <w:r w:rsidR="00C92644">
        <w:rPr>
          <w:rFonts w:eastAsia="Times New Roman"/>
          <w:noProof/>
          <w:sz w:val="20"/>
          <w:szCs w:val="24"/>
          <w:lang w:eastAsia="bg-BG"/>
        </w:rPr>
        <w:instrText xml:space="preserve"> TOC \h \z \t "Caption A1" \c </w:instrText>
      </w:r>
      <w:r w:rsidR="00C92644">
        <w:rPr>
          <w:rFonts w:eastAsia="Times New Roman"/>
          <w:noProof/>
          <w:sz w:val="20"/>
          <w:szCs w:val="24"/>
          <w:lang w:eastAsia="bg-BG"/>
        </w:rPr>
        <w:fldChar w:fldCharType="separate"/>
      </w:r>
    </w:p>
    <w:p w14:paraId="7F98348A" w14:textId="7A4D11D3" w:rsidR="00C92644" w:rsidRDefault="003B4324">
      <w:pPr>
        <w:pStyle w:val="TableofFigures"/>
        <w:tabs>
          <w:tab w:val="left" w:pos="1540"/>
        </w:tabs>
        <w:rPr>
          <w:rFonts w:asciiTheme="minorHAnsi" w:eastAsiaTheme="minorEastAsia" w:hAnsiTheme="minorHAnsi" w:cstheme="minorBidi"/>
          <w:sz w:val="22"/>
          <w:lang w:eastAsia="bg-BG"/>
        </w:rPr>
      </w:pPr>
      <w:hyperlink w:anchor="_Toc48568155" w:history="1">
        <w:r w:rsidR="00C92644" w:rsidRPr="00FF2455">
          <w:rPr>
            <w:rStyle w:val="Hyperlink"/>
          </w:rPr>
          <w:t>Таблица. П1.1.</w:t>
        </w:r>
        <w:r w:rsidR="00C92644">
          <w:rPr>
            <w:rFonts w:asciiTheme="minorHAnsi" w:eastAsiaTheme="minorEastAsia" w:hAnsiTheme="minorHAnsi" w:cstheme="minorBidi"/>
            <w:sz w:val="22"/>
            <w:lang w:eastAsia="bg-BG"/>
          </w:rPr>
          <w:tab/>
        </w:r>
        <w:r w:rsidR="00C92644" w:rsidRPr="00FF2455">
          <w:rPr>
            <w:rStyle w:val="Hyperlink"/>
          </w:rPr>
          <w:t>Брой на подпомогнатите от ОПРСР стопанства по мярка 2.1. по видове производствени мощности.</w:t>
        </w:r>
        <w:r w:rsidR="00C92644">
          <w:rPr>
            <w:webHidden/>
          </w:rPr>
          <w:tab/>
        </w:r>
        <w:r w:rsidR="00C92644">
          <w:rPr>
            <w:webHidden/>
          </w:rPr>
          <w:fldChar w:fldCharType="begin"/>
        </w:r>
        <w:r w:rsidR="00C92644">
          <w:rPr>
            <w:webHidden/>
          </w:rPr>
          <w:instrText xml:space="preserve"> PAGEREF _Toc48568155 \h </w:instrText>
        </w:r>
        <w:r w:rsidR="00C92644">
          <w:rPr>
            <w:webHidden/>
          </w:rPr>
        </w:r>
        <w:r w:rsidR="00C92644">
          <w:rPr>
            <w:webHidden/>
          </w:rPr>
          <w:fldChar w:fldCharType="separate"/>
        </w:r>
        <w:r w:rsidR="00771A37">
          <w:rPr>
            <w:webHidden/>
          </w:rPr>
          <w:t>115</w:t>
        </w:r>
        <w:r w:rsidR="00C92644">
          <w:rPr>
            <w:webHidden/>
          </w:rPr>
          <w:fldChar w:fldCharType="end"/>
        </w:r>
      </w:hyperlink>
    </w:p>
    <w:p w14:paraId="0D2483F4" w14:textId="366A70EC" w:rsidR="00C92644" w:rsidRDefault="003B4324">
      <w:pPr>
        <w:pStyle w:val="TableofFigures"/>
        <w:tabs>
          <w:tab w:val="left" w:pos="1540"/>
        </w:tabs>
        <w:rPr>
          <w:rFonts w:asciiTheme="minorHAnsi" w:eastAsiaTheme="minorEastAsia" w:hAnsiTheme="minorHAnsi" w:cstheme="minorBidi"/>
          <w:sz w:val="22"/>
          <w:lang w:eastAsia="bg-BG"/>
        </w:rPr>
      </w:pPr>
      <w:hyperlink w:anchor="_Toc48568156" w:history="1">
        <w:r w:rsidR="00C92644" w:rsidRPr="00FF2455">
          <w:rPr>
            <w:rStyle w:val="Hyperlink"/>
          </w:rPr>
          <w:t>Таблица. П1.2.</w:t>
        </w:r>
        <w:r w:rsidR="00C92644">
          <w:rPr>
            <w:rFonts w:asciiTheme="minorHAnsi" w:eastAsiaTheme="minorEastAsia" w:hAnsiTheme="minorHAnsi" w:cstheme="minorBidi"/>
            <w:sz w:val="22"/>
            <w:lang w:eastAsia="bg-BG"/>
          </w:rPr>
          <w:tab/>
        </w:r>
        <w:r w:rsidR="00C92644" w:rsidRPr="00FF2455">
          <w:rPr>
            <w:rStyle w:val="Hyperlink"/>
          </w:rPr>
          <w:t>Заложено в производствената програма и произведени количества в различни видове стопанства, подпомогнати от ОПРСР за периода 2013-2018 г.</w:t>
        </w:r>
        <w:r w:rsidR="00C92644">
          <w:rPr>
            <w:webHidden/>
          </w:rPr>
          <w:tab/>
        </w:r>
        <w:r w:rsidR="00C92644">
          <w:rPr>
            <w:webHidden/>
          </w:rPr>
          <w:fldChar w:fldCharType="begin"/>
        </w:r>
        <w:r w:rsidR="00C92644">
          <w:rPr>
            <w:webHidden/>
          </w:rPr>
          <w:instrText xml:space="preserve"> PAGEREF _Toc48568156 \h </w:instrText>
        </w:r>
        <w:r w:rsidR="00C92644">
          <w:rPr>
            <w:webHidden/>
          </w:rPr>
        </w:r>
        <w:r w:rsidR="00C92644">
          <w:rPr>
            <w:webHidden/>
          </w:rPr>
          <w:fldChar w:fldCharType="separate"/>
        </w:r>
        <w:r w:rsidR="00771A37">
          <w:rPr>
            <w:webHidden/>
          </w:rPr>
          <w:t>120</w:t>
        </w:r>
        <w:r w:rsidR="00C92644">
          <w:rPr>
            <w:webHidden/>
          </w:rPr>
          <w:fldChar w:fldCharType="end"/>
        </w:r>
      </w:hyperlink>
    </w:p>
    <w:p w14:paraId="4CE6D7D2" w14:textId="01384DE8" w:rsidR="00C92644" w:rsidRDefault="003B4324">
      <w:pPr>
        <w:pStyle w:val="TableofFigures"/>
        <w:tabs>
          <w:tab w:val="left" w:pos="1540"/>
        </w:tabs>
        <w:rPr>
          <w:rFonts w:asciiTheme="minorHAnsi" w:eastAsiaTheme="minorEastAsia" w:hAnsiTheme="minorHAnsi" w:cstheme="minorBidi"/>
          <w:sz w:val="22"/>
          <w:lang w:eastAsia="bg-BG"/>
        </w:rPr>
      </w:pPr>
      <w:hyperlink w:anchor="_Toc48568157" w:history="1">
        <w:r w:rsidR="00C92644" w:rsidRPr="00FF2455">
          <w:rPr>
            <w:rStyle w:val="Hyperlink"/>
          </w:rPr>
          <w:t>Таблица. П1.3.</w:t>
        </w:r>
        <w:r w:rsidR="00C92644">
          <w:rPr>
            <w:rFonts w:asciiTheme="minorHAnsi" w:eastAsiaTheme="minorEastAsia" w:hAnsiTheme="minorHAnsi" w:cstheme="minorBidi"/>
            <w:sz w:val="22"/>
            <w:lang w:eastAsia="bg-BG"/>
          </w:rPr>
          <w:tab/>
        </w:r>
        <w:r w:rsidR="00C92644" w:rsidRPr="00FF2455">
          <w:rPr>
            <w:rStyle w:val="Hyperlink"/>
          </w:rPr>
          <w:t>Заложено и произведено количество в различни стопанства, подпомогнати от ОПРСР и % на изпълнение на ПП за целия период 2013-2018 г.</w:t>
        </w:r>
        <w:r w:rsidR="00C92644">
          <w:rPr>
            <w:webHidden/>
          </w:rPr>
          <w:tab/>
        </w:r>
        <w:r w:rsidR="00C92644">
          <w:rPr>
            <w:webHidden/>
          </w:rPr>
          <w:fldChar w:fldCharType="begin"/>
        </w:r>
        <w:r w:rsidR="00C92644">
          <w:rPr>
            <w:webHidden/>
          </w:rPr>
          <w:instrText xml:space="preserve"> PAGEREF _Toc48568157 \h </w:instrText>
        </w:r>
        <w:r w:rsidR="00C92644">
          <w:rPr>
            <w:webHidden/>
          </w:rPr>
        </w:r>
        <w:r w:rsidR="00C92644">
          <w:rPr>
            <w:webHidden/>
          </w:rPr>
          <w:fldChar w:fldCharType="separate"/>
        </w:r>
        <w:r w:rsidR="00771A37">
          <w:rPr>
            <w:webHidden/>
          </w:rPr>
          <w:t>121</w:t>
        </w:r>
        <w:r w:rsidR="00C92644">
          <w:rPr>
            <w:webHidden/>
          </w:rPr>
          <w:fldChar w:fldCharType="end"/>
        </w:r>
      </w:hyperlink>
    </w:p>
    <w:p w14:paraId="4EF26543" w14:textId="00FFCA11" w:rsidR="00C92644" w:rsidRDefault="003B4324">
      <w:pPr>
        <w:pStyle w:val="TableofFigures"/>
        <w:tabs>
          <w:tab w:val="left" w:pos="1540"/>
        </w:tabs>
        <w:rPr>
          <w:rFonts w:asciiTheme="minorHAnsi" w:eastAsiaTheme="minorEastAsia" w:hAnsiTheme="minorHAnsi" w:cstheme="minorBidi"/>
          <w:sz w:val="22"/>
          <w:lang w:eastAsia="bg-BG"/>
        </w:rPr>
      </w:pPr>
      <w:hyperlink w:anchor="_Toc48568158" w:history="1">
        <w:r w:rsidR="00C92644" w:rsidRPr="00FF2455">
          <w:rPr>
            <w:rStyle w:val="Hyperlink"/>
          </w:rPr>
          <w:t>Таблица. П1.4.</w:t>
        </w:r>
        <w:r w:rsidR="00C92644">
          <w:rPr>
            <w:rFonts w:asciiTheme="minorHAnsi" w:eastAsiaTheme="minorEastAsia" w:hAnsiTheme="minorHAnsi" w:cstheme="minorBidi"/>
            <w:sz w:val="22"/>
            <w:lang w:eastAsia="bg-BG"/>
          </w:rPr>
          <w:tab/>
        </w:r>
        <w:r w:rsidR="00C92644" w:rsidRPr="00FF2455">
          <w:rPr>
            <w:rStyle w:val="Hyperlink"/>
          </w:rPr>
          <w:t>Общото количество произведени хидробионти от аквакултура в страната за периода 2013-2019 г.</w:t>
        </w:r>
        <w:r w:rsidR="00C92644">
          <w:rPr>
            <w:webHidden/>
          </w:rPr>
          <w:tab/>
        </w:r>
        <w:r w:rsidR="00C92644">
          <w:rPr>
            <w:webHidden/>
          </w:rPr>
          <w:fldChar w:fldCharType="begin"/>
        </w:r>
        <w:r w:rsidR="00C92644">
          <w:rPr>
            <w:webHidden/>
          </w:rPr>
          <w:instrText xml:space="preserve"> PAGEREF _Toc48568158 \h </w:instrText>
        </w:r>
        <w:r w:rsidR="00C92644">
          <w:rPr>
            <w:webHidden/>
          </w:rPr>
        </w:r>
        <w:r w:rsidR="00C92644">
          <w:rPr>
            <w:webHidden/>
          </w:rPr>
          <w:fldChar w:fldCharType="separate"/>
        </w:r>
        <w:r w:rsidR="00771A37">
          <w:rPr>
            <w:webHidden/>
          </w:rPr>
          <w:t>122</w:t>
        </w:r>
        <w:r w:rsidR="00C92644">
          <w:rPr>
            <w:webHidden/>
          </w:rPr>
          <w:fldChar w:fldCharType="end"/>
        </w:r>
      </w:hyperlink>
    </w:p>
    <w:p w14:paraId="44238A3D" w14:textId="097A3B6C" w:rsidR="00C92644" w:rsidRDefault="003B4324">
      <w:pPr>
        <w:pStyle w:val="TableofFigures"/>
        <w:tabs>
          <w:tab w:val="left" w:pos="1760"/>
        </w:tabs>
        <w:rPr>
          <w:rFonts w:asciiTheme="minorHAnsi" w:eastAsiaTheme="minorEastAsia" w:hAnsiTheme="minorHAnsi" w:cstheme="minorBidi"/>
          <w:sz w:val="22"/>
          <w:lang w:eastAsia="bg-BG"/>
        </w:rPr>
      </w:pPr>
      <w:hyperlink w:anchor="_Toc48568159" w:history="1">
        <w:r w:rsidR="00C92644" w:rsidRPr="00FF2455">
          <w:rPr>
            <w:rStyle w:val="Hyperlink"/>
          </w:rPr>
          <w:t>Таблица. П1.5.</w:t>
        </w:r>
        <w:r w:rsidR="00C92644">
          <w:rPr>
            <w:rFonts w:asciiTheme="minorHAnsi" w:eastAsiaTheme="minorEastAsia" w:hAnsiTheme="minorHAnsi" w:cstheme="minorBidi"/>
            <w:sz w:val="22"/>
            <w:lang w:eastAsia="bg-BG"/>
          </w:rPr>
          <w:tab/>
        </w:r>
        <w:r w:rsidR="00C92644" w:rsidRPr="00FF2455">
          <w:rPr>
            <w:rStyle w:val="Hyperlink"/>
          </w:rPr>
          <w:t>Заложено за производство количество биомаса в ПП на подпомогнатите ферми с рециркулационни системи (РАС)</w:t>
        </w:r>
        <w:r w:rsidR="00C92644">
          <w:rPr>
            <w:webHidden/>
          </w:rPr>
          <w:tab/>
        </w:r>
        <w:r w:rsidR="00C92644">
          <w:rPr>
            <w:webHidden/>
          </w:rPr>
          <w:fldChar w:fldCharType="begin"/>
        </w:r>
        <w:r w:rsidR="00C92644">
          <w:rPr>
            <w:webHidden/>
          </w:rPr>
          <w:instrText xml:space="preserve"> PAGEREF _Toc48568159 \h </w:instrText>
        </w:r>
        <w:r w:rsidR="00C92644">
          <w:rPr>
            <w:webHidden/>
          </w:rPr>
        </w:r>
        <w:r w:rsidR="00C92644">
          <w:rPr>
            <w:webHidden/>
          </w:rPr>
          <w:fldChar w:fldCharType="separate"/>
        </w:r>
        <w:r w:rsidR="00771A37">
          <w:rPr>
            <w:webHidden/>
          </w:rPr>
          <w:t>127</w:t>
        </w:r>
        <w:r w:rsidR="00C92644">
          <w:rPr>
            <w:webHidden/>
          </w:rPr>
          <w:fldChar w:fldCharType="end"/>
        </w:r>
      </w:hyperlink>
    </w:p>
    <w:p w14:paraId="227B2A44" w14:textId="73ADAE49" w:rsidR="00C92644" w:rsidRDefault="003B4324">
      <w:pPr>
        <w:pStyle w:val="TableofFigures"/>
        <w:tabs>
          <w:tab w:val="left" w:pos="1760"/>
        </w:tabs>
        <w:rPr>
          <w:rFonts w:asciiTheme="minorHAnsi" w:eastAsiaTheme="minorEastAsia" w:hAnsiTheme="minorHAnsi" w:cstheme="minorBidi"/>
          <w:sz w:val="22"/>
          <w:lang w:eastAsia="bg-BG"/>
        </w:rPr>
      </w:pPr>
      <w:hyperlink w:anchor="_Toc48568160" w:history="1">
        <w:r w:rsidR="00C92644" w:rsidRPr="00FF2455">
          <w:rPr>
            <w:rStyle w:val="Hyperlink"/>
          </w:rPr>
          <w:t>Таблица. П1.6.</w:t>
        </w:r>
        <w:r w:rsidR="00C92644">
          <w:rPr>
            <w:rFonts w:asciiTheme="minorHAnsi" w:eastAsiaTheme="minorEastAsia" w:hAnsiTheme="minorHAnsi" w:cstheme="minorBidi"/>
            <w:sz w:val="22"/>
            <w:lang w:eastAsia="bg-BG"/>
          </w:rPr>
          <w:tab/>
        </w:r>
        <w:r w:rsidR="00C92644" w:rsidRPr="00FF2455">
          <w:rPr>
            <w:rStyle w:val="Hyperlink"/>
          </w:rPr>
          <w:t>Заложено за производство количество биомаса в ПП на подпомогнатите ферми с рециркулационни системи (РАС) по видове хидробионти.</w:t>
        </w:r>
        <w:r w:rsidR="00C92644">
          <w:rPr>
            <w:webHidden/>
          </w:rPr>
          <w:tab/>
        </w:r>
        <w:r w:rsidR="00C92644">
          <w:rPr>
            <w:webHidden/>
          </w:rPr>
          <w:fldChar w:fldCharType="begin"/>
        </w:r>
        <w:r w:rsidR="00C92644">
          <w:rPr>
            <w:webHidden/>
          </w:rPr>
          <w:instrText xml:space="preserve"> PAGEREF _Toc48568160 \h </w:instrText>
        </w:r>
        <w:r w:rsidR="00C92644">
          <w:rPr>
            <w:webHidden/>
          </w:rPr>
        </w:r>
        <w:r w:rsidR="00C92644">
          <w:rPr>
            <w:webHidden/>
          </w:rPr>
          <w:fldChar w:fldCharType="separate"/>
        </w:r>
        <w:r w:rsidR="00771A37">
          <w:rPr>
            <w:webHidden/>
          </w:rPr>
          <w:t>128</w:t>
        </w:r>
        <w:r w:rsidR="00C92644">
          <w:rPr>
            <w:webHidden/>
          </w:rPr>
          <w:fldChar w:fldCharType="end"/>
        </w:r>
      </w:hyperlink>
    </w:p>
    <w:p w14:paraId="6A113FF4" w14:textId="5B438783" w:rsidR="00C92644" w:rsidRDefault="003B4324">
      <w:pPr>
        <w:pStyle w:val="TableofFigures"/>
        <w:tabs>
          <w:tab w:val="left" w:pos="1540"/>
        </w:tabs>
        <w:rPr>
          <w:rFonts w:asciiTheme="minorHAnsi" w:eastAsiaTheme="minorEastAsia" w:hAnsiTheme="minorHAnsi" w:cstheme="minorBidi"/>
          <w:sz w:val="22"/>
          <w:lang w:eastAsia="bg-BG"/>
        </w:rPr>
      </w:pPr>
      <w:hyperlink w:anchor="_Toc48568161" w:history="1">
        <w:r w:rsidR="00C92644" w:rsidRPr="00FF2455">
          <w:rPr>
            <w:rStyle w:val="Hyperlink"/>
          </w:rPr>
          <w:t>Таблица. П1.7.</w:t>
        </w:r>
        <w:r w:rsidR="00C92644">
          <w:rPr>
            <w:rFonts w:asciiTheme="minorHAnsi" w:eastAsiaTheme="minorEastAsia" w:hAnsiTheme="minorHAnsi" w:cstheme="minorBidi"/>
            <w:sz w:val="22"/>
            <w:lang w:eastAsia="bg-BG"/>
          </w:rPr>
          <w:tab/>
        </w:r>
        <w:r w:rsidR="00C92644" w:rsidRPr="00FF2455">
          <w:rPr>
            <w:rStyle w:val="Hyperlink"/>
          </w:rPr>
          <w:t>Количество хидробионти, заложено в ПП в подпомогнати от ПМДР ферми</w:t>
        </w:r>
        <w:r w:rsidR="00C92644">
          <w:rPr>
            <w:webHidden/>
          </w:rPr>
          <w:tab/>
        </w:r>
        <w:r w:rsidR="00C92644">
          <w:rPr>
            <w:webHidden/>
          </w:rPr>
          <w:fldChar w:fldCharType="begin"/>
        </w:r>
        <w:r w:rsidR="00C92644">
          <w:rPr>
            <w:webHidden/>
          </w:rPr>
          <w:instrText xml:space="preserve"> PAGEREF _Toc48568161 \h </w:instrText>
        </w:r>
        <w:r w:rsidR="00C92644">
          <w:rPr>
            <w:webHidden/>
          </w:rPr>
        </w:r>
        <w:r w:rsidR="00C92644">
          <w:rPr>
            <w:webHidden/>
          </w:rPr>
          <w:fldChar w:fldCharType="separate"/>
        </w:r>
        <w:r w:rsidR="00771A37">
          <w:rPr>
            <w:webHidden/>
          </w:rPr>
          <w:t>130</w:t>
        </w:r>
        <w:r w:rsidR="00C92644">
          <w:rPr>
            <w:webHidden/>
          </w:rPr>
          <w:fldChar w:fldCharType="end"/>
        </w:r>
      </w:hyperlink>
    </w:p>
    <w:p w14:paraId="32CF57E5" w14:textId="02F3261D" w:rsidR="00C92644" w:rsidRDefault="003B4324">
      <w:pPr>
        <w:pStyle w:val="TableofFigures"/>
        <w:tabs>
          <w:tab w:val="left" w:pos="1540"/>
        </w:tabs>
        <w:rPr>
          <w:rFonts w:asciiTheme="minorHAnsi" w:eastAsiaTheme="minorEastAsia" w:hAnsiTheme="minorHAnsi" w:cstheme="minorBidi"/>
          <w:sz w:val="22"/>
          <w:lang w:eastAsia="bg-BG"/>
        </w:rPr>
      </w:pPr>
      <w:hyperlink w:anchor="_Toc48568162" w:history="1">
        <w:r w:rsidR="00C92644" w:rsidRPr="00FF2455">
          <w:rPr>
            <w:rStyle w:val="Hyperlink"/>
          </w:rPr>
          <w:t>Таблица. П1.8.</w:t>
        </w:r>
        <w:r w:rsidR="00C92644">
          <w:rPr>
            <w:rFonts w:asciiTheme="minorHAnsi" w:eastAsiaTheme="minorEastAsia" w:hAnsiTheme="minorHAnsi" w:cstheme="minorBidi"/>
            <w:sz w:val="22"/>
            <w:lang w:eastAsia="bg-BG"/>
          </w:rPr>
          <w:tab/>
        </w:r>
        <w:r w:rsidR="00C92644" w:rsidRPr="00FF2455">
          <w:rPr>
            <w:rStyle w:val="Hyperlink"/>
          </w:rPr>
          <w:t>Изпълнение на ПМДР към 2019 г. по показателите, заложени в Програмата</w:t>
        </w:r>
        <w:r w:rsidR="00C92644">
          <w:rPr>
            <w:webHidden/>
          </w:rPr>
          <w:tab/>
        </w:r>
        <w:r w:rsidR="00C92644">
          <w:rPr>
            <w:webHidden/>
          </w:rPr>
          <w:fldChar w:fldCharType="begin"/>
        </w:r>
        <w:r w:rsidR="00C92644">
          <w:rPr>
            <w:webHidden/>
          </w:rPr>
          <w:instrText xml:space="preserve"> PAGEREF _Toc48568162 \h </w:instrText>
        </w:r>
        <w:r w:rsidR="00C92644">
          <w:rPr>
            <w:webHidden/>
          </w:rPr>
        </w:r>
        <w:r w:rsidR="00C92644">
          <w:rPr>
            <w:webHidden/>
          </w:rPr>
          <w:fldChar w:fldCharType="separate"/>
        </w:r>
        <w:r w:rsidR="00771A37">
          <w:rPr>
            <w:webHidden/>
          </w:rPr>
          <w:t>131</w:t>
        </w:r>
        <w:r w:rsidR="00C92644">
          <w:rPr>
            <w:webHidden/>
          </w:rPr>
          <w:fldChar w:fldCharType="end"/>
        </w:r>
      </w:hyperlink>
    </w:p>
    <w:p w14:paraId="1B8D8094" w14:textId="22C7AB40" w:rsidR="001E784E" w:rsidRDefault="00C92644" w:rsidP="00EA2EBB">
      <w:pPr>
        <w:spacing w:after="0"/>
        <w:rPr>
          <w:rFonts w:eastAsia="Times New Roman"/>
          <w:noProof/>
          <w:sz w:val="20"/>
          <w:szCs w:val="24"/>
          <w:lang w:eastAsia="bg-BG"/>
        </w:rPr>
      </w:pPr>
      <w:r>
        <w:rPr>
          <w:rFonts w:eastAsia="Times New Roman"/>
          <w:noProof/>
          <w:sz w:val="20"/>
          <w:szCs w:val="24"/>
          <w:lang w:eastAsia="bg-BG"/>
        </w:rPr>
        <w:fldChar w:fldCharType="end"/>
      </w:r>
      <w:r w:rsidR="00B87664" w:rsidRPr="00B87664">
        <w:rPr>
          <w:rFonts w:eastAsia="Times New Roman"/>
          <w:noProof/>
          <w:sz w:val="20"/>
          <w:szCs w:val="24"/>
          <w:lang w:eastAsia="bg-BG"/>
        </w:rPr>
        <w:t xml:space="preserve"> </w:t>
      </w:r>
      <w:r w:rsidR="00B87664">
        <w:rPr>
          <w:rFonts w:eastAsia="Times New Roman"/>
          <w:noProof/>
          <w:sz w:val="20"/>
          <w:szCs w:val="24"/>
          <w:lang w:eastAsia="bg-BG"/>
        </w:rPr>
        <w:t>Приложение 2</w:t>
      </w:r>
    </w:p>
    <w:p w14:paraId="0298D23D" w14:textId="24346B54" w:rsidR="00C92644" w:rsidRDefault="00C92644">
      <w:pPr>
        <w:pStyle w:val="TableofFigures"/>
        <w:tabs>
          <w:tab w:val="left" w:pos="1540"/>
        </w:tabs>
        <w:rPr>
          <w:rFonts w:asciiTheme="minorHAnsi" w:eastAsiaTheme="minorEastAsia" w:hAnsiTheme="minorHAnsi" w:cstheme="minorBidi"/>
          <w:sz w:val="22"/>
          <w:lang w:eastAsia="bg-BG"/>
        </w:rPr>
      </w:pPr>
      <w:r>
        <w:rPr>
          <w:lang w:eastAsia="bg-BG"/>
        </w:rPr>
        <w:fldChar w:fldCharType="begin"/>
      </w:r>
      <w:r>
        <w:rPr>
          <w:lang w:eastAsia="bg-BG"/>
        </w:rPr>
        <w:instrText xml:space="preserve"> TOC \h \z \t "Caption A2" \c </w:instrText>
      </w:r>
      <w:r>
        <w:rPr>
          <w:lang w:eastAsia="bg-BG"/>
        </w:rPr>
        <w:fldChar w:fldCharType="separate"/>
      </w:r>
      <w:hyperlink w:anchor="_Toc48568164" w:history="1">
        <w:r w:rsidRPr="00FD5F38">
          <w:rPr>
            <w:rStyle w:val="Hyperlink"/>
          </w:rPr>
          <w:t>Таблица. П2.1.</w:t>
        </w:r>
        <w:r>
          <w:rPr>
            <w:rFonts w:asciiTheme="minorHAnsi" w:eastAsiaTheme="minorEastAsia" w:hAnsiTheme="minorHAnsi" w:cstheme="minorBidi"/>
            <w:sz w:val="22"/>
            <w:lang w:eastAsia="bg-BG"/>
          </w:rPr>
          <w:tab/>
        </w:r>
        <w:r w:rsidRPr="00FD5F38">
          <w:rPr>
            <w:rStyle w:val="Hyperlink"/>
          </w:rPr>
          <w:t>Заети лица в еквивалент на пълна заетост в подсектор 03.2 Развъждане и отглеждане на риба и други водни организми, източник: НСИ</w:t>
        </w:r>
        <w:r>
          <w:rPr>
            <w:webHidden/>
          </w:rPr>
          <w:tab/>
        </w:r>
        <w:r>
          <w:rPr>
            <w:webHidden/>
          </w:rPr>
          <w:fldChar w:fldCharType="begin"/>
        </w:r>
        <w:r>
          <w:rPr>
            <w:webHidden/>
          </w:rPr>
          <w:instrText xml:space="preserve"> PAGEREF _Toc48568164 \h </w:instrText>
        </w:r>
        <w:r>
          <w:rPr>
            <w:webHidden/>
          </w:rPr>
        </w:r>
        <w:r>
          <w:rPr>
            <w:webHidden/>
          </w:rPr>
          <w:fldChar w:fldCharType="separate"/>
        </w:r>
        <w:r w:rsidR="00771A37">
          <w:rPr>
            <w:webHidden/>
          </w:rPr>
          <w:t>137</w:t>
        </w:r>
        <w:r>
          <w:rPr>
            <w:webHidden/>
          </w:rPr>
          <w:fldChar w:fldCharType="end"/>
        </w:r>
      </w:hyperlink>
    </w:p>
    <w:p w14:paraId="3BC617F9" w14:textId="2D367DB8" w:rsidR="00C92644" w:rsidRDefault="003B4324">
      <w:pPr>
        <w:pStyle w:val="TableofFigures"/>
        <w:tabs>
          <w:tab w:val="left" w:pos="1540"/>
        </w:tabs>
        <w:rPr>
          <w:rFonts w:asciiTheme="minorHAnsi" w:eastAsiaTheme="minorEastAsia" w:hAnsiTheme="minorHAnsi" w:cstheme="minorBidi"/>
          <w:sz w:val="22"/>
          <w:lang w:eastAsia="bg-BG"/>
        </w:rPr>
      </w:pPr>
      <w:hyperlink w:anchor="_Toc48568165" w:history="1">
        <w:r w:rsidR="00C92644" w:rsidRPr="00FD5F38">
          <w:rPr>
            <w:rStyle w:val="Hyperlink"/>
          </w:rPr>
          <w:t>Таблица. П2.2.</w:t>
        </w:r>
        <w:r w:rsidR="00C92644">
          <w:rPr>
            <w:rFonts w:asciiTheme="minorHAnsi" w:eastAsiaTheme="minorEastAsia" w:hAnsiTheme="minorHAnsi" w:cstheme="minorBidi"/>
            <w:sz w:val="22"/>
            <w:lang w:eastAsia="bg-BG"/>
          </w:rPr>
          <w:tab/>
        </w:r>
        <w:r w:rsidR="00C92644" w:rsidRPr="00FD5F38">
          <w:rPr>
            <w:rStyle w:val="Hyperlink"/>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 източник: НСИ</w:t>
        </w:r>
        <w:r w:rsidR="00C92644">
          <w:rPr>
            <w:webHidden/>
          </w:rPr>
          <w:tab/>
        </w:r>
        <w:r w:rsidR="00C92644">
          <w:rPr>
            <w:webHidden/>
          </w:rPr>
          <w:fldChar w:fldCharType="begin"/>
        </w:r>
        <w:r w:rsidR="00C92644">
          <w:rPr>
            <w:webHidden/>
          </w:rPr>
          <w:instrText xml:space="preserve"> PAGEREF _Toc48568165 \h </w:instrText>
        </w:r>
        <w:r w:rsidR="00C92644">
          <w:rPr>
            <w:webHidden/>
          </w:rPr>
        </w:r>
        <w:r w:rsidR="00C92644">
          <w:rPr>
            <w:webHidden/>
          </w:rPr>
          <w:fldChar w:fldCharType="separate"/>
        </w:r>
        <w:r w:rsidR="00771A37">
          <w:rPr>
            <w:webHidden/>
          </w:rPr>
          <w:t>138</w:t>
        </w:r>
        <w:r w:rsidR="00C92644">
          <w:rPr>
            <w:webHidden/>
          </w:rPr>
          <w:fldChar w:fldCharType="end"/>
        </w:r>
      </w:hyperlink>
    </w:p>
    <w:p w14:paraId="39926C93" w14:textId="719F9DE8" w:rsidR="00C92644" w:rsidRDefault="003B4324">
      <w:pPr>
        <w:pStyle w:val="TableofFigures"/>
        <w:tabs>
          <w:tab w:val="left" w:pos="1540"/>
        </w:tabs>
        <w:rPr>
          <w:rFonts w:asciiTheme="minorHAnsi" w:eastAsiaTheme="minorEastAsia" w:hAnsiTheme="minorHAnsi" w:cstheme="minorBidi"/>
          <w:sz w:val="22"/>
          <w:lang w:eastAsia="bg-BG"/>
        </w:rPr>
      </w:pPr>
      <w:hyperlink w:anchor="_Toc48568166" w:history="1">
        <w:r w:rsidR="00C92644" w:rsidRPr="00FD5F38">
          <w:rPr>
            <w:rStyle w:val="Hyperlink"/>
          </w:rPr>
          <w:t>Таблица. П2.3.</w:t>
        </w:r>
        <w:r w:rsidR="00C92644">
          <w:rPr>
            <w:rFonts w:asciiTheme="minorHAnsi" w:eastAsiaTheme="minorEastAsia" w:hAnsiTheme="minorHAnsi" w:cstheme="minorBidi"/>
            <w:sz w:val="22"/>
            <w:lang w:eastAsia="bg-BG"/>
          </w:rPr>
          <w:tab/>
        </w:r>
        <w:r w:rsidR="00C92644" w:rsidRPr="00FD5F38">
          <w:rPr>
            <w:rStyle w:val="Hyperlink"/>
          </w:rPr>
          <w:t>Износ на шаранови видове и пъстърва по години като обем (в тонове) и стойност (в милиони левове), източник: ЕОППРА</w:t>
        </w:r>
        <w:r w:rsidR="00C92644">
          <w:rPr>
            <w:webHidden/>
          </w:rPr>
          <w:tab/>
        </w:r>
        <w:r w:rsidR="00C92644">
          <w:rPr>
            <w:webHidden/>
          </w:rPr>
          <w:fldChar w:fldCharType="begin"/>
        </w:r>
        <w:r w:rsidR="00C92644">
          <w:rPr>
            <w:webHidden/>
          </w:rPr>
          <w:instrText xml:space="preserve"> PAGEREF _Toc48568166 \h </w:instrText>
        </w:r>
        <w:r w:rsidR="00C92644">
          <w:rPr>
            <w:webHidden/>
          </w:rPr>
        </w:r>
        <w:r w:rsidR="00C92644">
          <w:rPr>
            <w:webHidden/>
          </w:rPr>
          <w:fldChar w:fldCharType="separate"/>
        </w:r>
        <w:r w:rsidR="00771A37">
          <w:rPr>
            <w:webHidden/>
          </w:rPr>
          <w:t>138</w:t>
        </w:r>
        <w:r w:rsidR="00C92644">
          <w:rPr>
            <w:webHidden/>
          </w:rPr>
          <w:fldChar w:fldCharType="end"/>
        </w:r>
      </w:hyperlink>
    </w:p>
    <w:p w14:paraId="576BC761" w14:textId="77777777" w:rsidR="00C92644" w:rsidRPr="00F23072" w:rsidRDefault="00C92644" w:rsidP="00EA2EBB">
      <w:pPr>
        <w:spacing w:after="0"/>
        <w:rPr>
          <w:lang w:eastAsia="bg-BG"/>
        </w:rPr>
      </w:pPr>
      <w:r>
        <w:rPr>
          <w:lang w:eastAsia="bg-BG"/>
        </w:rPr>
        <w:fldChar w:fldCharType="end"/>
      </w:r>
    </w:p>
    <w:p w14:paraId="7AA41E57" w14:textId="3CE1D6D2" w:rsidR="00A40578" w:rsidRPr="00F23072" w:rsidRDefault="001E784E" w:rsidP="00EA2EBB">
      <w:pPr>
        <w:pStyle w:val="Subtitle"/>
        <w:spacing w:before="120" w:after="0"/>
      </w:pPr>
      <w:bookmarkStart w:id="3" w:name="_Toc52985754"/>
      <w:bookmarkStart w:id="4" w:name="_Toc48552154"/>
      <w:r w:rsidRPr="00F23072">
        <w:lastRenderedPageBreak/>
        <w:t xml:space="preserve">Списък на </w:t>
      </w:r>
      <w:r w:rsidR="00A40578" w:rsidRPr="00F23072">
        <w:t>фигурите</w:t>
      </w:r>
      <w:bookmarkEnd w:id="3"/>
      <w:bookmarkEnd w:id="4"/>
    </w:p>
    <w:p w14:paraId="20A2FEF8" w14:textId="051EDE34" w:rsidR="002F5CDD" w:rsidRDefault="001E784E">
      <w:pPr>
        <w:pStyle w:val="TableofFigures"/>
        <w:rPr>
          <w:rFonts w:asciiTheme="minorHAnsi" w:eastAsiaTheme="minorEastAsia" w:hAnsiTheme="minorHAnsi" w:cstheme="minorBidi"/>
          <w:sz w:val="22"/>
          <w:lang w:eastAsia="bg-BG"/>
        </w:rPr>
      </w:pPr>
      <w:r w:rsidRPr="00F23072">
        <w:rPr>
          <w:rFonts w:eastAsia="Times New Roman"/>
          <w:szCs w:val="24"/>
          <w:lang w:eastAsia="bg-BG"/>
        </w:rPr>
        <w:fldChar w:fldCharType="begin"/>
      </w:r>
      <w:r w:rsidRPr="00F23072">
        <w:rPr>
          <w:rFonts w:eastAsia="Times New Roman"/>
          <w:szCs w:val="24"/>
          <w:lang w:eastAsia="bg-BG"/>
        </w:rPr>
        <w:instrText xml:space="preserve"> TOC \f F \h \z \t "caption FIG" \c </w:instrText>
      </w:r>
      <w:r w:rsidRPr="00F23072">
        <w:rPr>
          <w:rFonts w:eastAsia="Times New Roman"/>
          <w:szCs w:val="24"/>
          <w:lang w:eastAsia="bg-BG"/>
        </w:rPr>
        <w:fldChar w:fldCharType="separate"/>
      </w:r>
      <w:hyperlink w:anchor="_Toc48565462" w:history="1">
        <w:r w:rsidR="002F5CDD" w:rsidRPr="00A8445B">
          <w:rPr>
            <w:rStyle w:val="Hyperlink"/>
          </w:rPr>
          <w:t>Фигура 1.</w:t>
        </w:r>
        <w:r w:rsidR="002F5CDD">
          <w:rPr>
            <w:rFonts w:asciiTheme="minorHAnsi" w:eastAsiaTheme="minorEastAsia" w:hAnsiTheme="minorHAnsi" w:cstheme="minorBidi"/>
            <w:sz w:val="22"/>
            <w:lang w:eastAsia="bg-BG"/>
          </w:rPr>
          <w:tab/>
        </w:r>
        <w:r w:rsidR="002F5CDD" w:rsidRPr="00A8445B">
          <w:rPr>
            <w:rStyle w:val="Hyperlink"/>
          </w:rPr>
          <w:t>Сладководни и соленоводни аквакултурни стопанства у нас, регистрирани в периода 2013-2019 г.</w:t>
        </w:r>
        <w:r w:rsidR="002F5CDD">
          <w:rPr>
            <w:webHidden/>
          </w:rPr>
          <w:tab/>
        </w:r>
        <w:r w:rsidR="002F5CDD">
          <w:rPr>
            <w:webHidden/>
          </w:rPr>
          <w:fldChar w:fldCharType="begin"/>
        </w:r>
        <w:r w:rsidR="002F5CDD">
          <w:rPr>
            <w:webHidden/>
          </w:rPr>
          <w:instrText xml:space="preserve"> PAGEREF _Toc48565462 \h </w:instrText>
        </w:r>
        <w:r w:rsidR="002F5CDD">
          <w:rPr>
            <w:webHidden/>
          </w:rPr>
        </w:r>
        <w:r w:rsidR="002F5CDD">
          <w:rPr>
            <w:webHidden/>
          </w:rPr>
          <w:fldChar w:fldCharType="separate"/>
        </w:r>
        <w:r w:rsidR="003614C9">
          <w:rPr>
            <w:webHidden/>
          </w:rPr>
          <w:t>15</w:t>
        </w:r>
        <w:r w:rsidR="002F5CDD">
          <w:rPr>
            <w:webHidden/>
          </w:rPr>
          <w:fldChar w:fldCharType="end"/>
        </w:r>
      </w:hyperlink>
    </w:p>
    <w:p w14:paraId="281C369A" w14:textId="7DBBEE14" w:rsidR="002F5CDD" w:rsidRDefault="003B4324">
      <w:pPr>
        <w:pStyle w:val="TableofFigures"/>
        <w:rPr>
          <w:rFonts w:asciiTheme="minorHAnsi" w:eastAsiaTheme="minorEastAsia" w:hAnsiTheme="minorHAnsi" w:cstheme="minorBidi"/>
          <w:sz w:val="22"/>
          <w:lang w:eastAsia="bg-BG"/>
        </w:rPr>
      </w:pPr>
      <w:hyperlink w:anchor="_Toc48565463" w:history="1">
        <w:r w:rsidR="002F5CDD" w:rsidRPr="00A8445B">
          <w:rPr>
            <w:rStyle w:val="Hyperlink"/>
          </w:rPr>
          <w:t>Фигура 2.</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аквакултури от местни и интродуцирани видове риби в България за периода 20103-2019 г.</w:t>
        </w:r>
        <w:r w:rsidR="002F5CDD">
          <w:rPr>
            <w:webHidden/>
          </w:rPr>
          <w:tab/>
        </w:r>
        <w:r w:rsidR="002F5CDD">
          <w:rPr>
            <w:webHidden/>
          </w:rPr>
          <w:fldChar w:fldCharType="begin"/>
        </w:r>
        <w:r w:rsidR="002F5CDD">
          <w:rPr>
            <w:webHidden/>
          </w:rPr>
          <w:instrText xml:space="preserve"> PAGEREF _Toc48565463 \h </w:instrText>
        </w:r>
        <w:r w:rsidR="002F5CDD">
          <w:rPr>
            <w:webHidden/>
          </w:rPr>
        </w:r>
        <w:r w:rsidR="002F5CDD">
          <w:rPr>
            <w:webHidden/>
          </w:rPr>
          <w:fldChar w:fldCharType="separate"/>
        </w:r>
        <w:r w:rsidR="003614C9">
          <w:rPr>
            <w:webHidden/>
          </w:rPr>
          <w:t>15</w:t>
        </w:r>
        <w:r w:rsidR="002F5CDD">
          <w:rPr>
            <w:webHidden/>
          </w:rPr>
          <w:fldChar w:fldCharType="end"/>
        </w:r>
      </w:hyperlink>
    </w:p>
    <w:p w14:paraId="5D6788DC" w14:textId="445877D6" w:rsidR="002F5CDD" w:rsidRDefault="003B4324">
      <w:pPr>
        <w:pStyle w:val="TableofFigures"/>
        <w:rPr>
          <w:rFonts w:asciiTheme="minorHAnsi" w:eastAsiaTheme="minorEastAsia" w:hAnsiTheme="minorHAnsi" w:cstheme="minorBidi"/>
          <w:sz w:val="22"/>
          <w:lang w:eastAsia="bg-BG"/>
        </w:rPr>
      </w:pPr>
      <w:hyperlink w:anchor="_Toc48565464" w:history="1">
        <w:r w:rsidR="002F5CDD" w:rsidRPr="00A8445B">
          <w:rPr>
            <w:rStyle w:val="Hyperlink"/>
          </w:rPr>
          <w:t>Фигура 3.</w:t>
        </w:r>
        <w:r w:rsidR="002F5CDD">
          <w:rPr>
            <w:rFonts w:asciiTheme="minorHAnsi" w:eastAsiaTheme="minorEastAsia" w:hAnsiTheme="minorHAnsi" w:cstheme="minorBidi"/>
            <w:sz w:val="22"/>
            <w:lang w:eastAsia="bg-BG"/>
          </w:rPr>
          <w:tab/>
        </w:r>
        <w:r w:rsidR="002F5CDD" w:rsidRPr="00A8445B">
          <w:rPr>
            <w:rStyle w:val="Hyperlink"/>
          </w:rPr>
          <w:t>Годишна продукция на биомаса от сладководни и морски аквакултури в България за периода 2013-2019 г.</w:t>
        </w:r>
        <w:r w:rsidR="002F5CDD">
          <w:rPr>
            <w:webHidden/>
          </w:rPr>
          <w:tab/>
        </w:r>
        <w:r w:rsidR="002F5CDD">
          <w:rPr>
            <w:webHidden/>
          </w:rPr>
          <w:fldChar w:fldCharType="begin"/>
        </w:r>
        <w:r w:rsidR="002F5CDD">
          <w:rPr>
            <w:webHidden/>
          </w:rPr>
          <w:instrText xml:space="preserve"> PAGEREF _Toc48565464 \h </w:instrText>
        </w:r>
        <w:r w:rsidR="002F5CDD">
          <w:rPr>
            <w:webHidden/>
          </w:rPr>
        </w:r>
        <w:r w:rsidR="002F5CDD">
          <w:rPr>
            <w:webHidden/>
          </w:rPr>
          <w:fldChar w:fldCharType="separate"/>
        </w:r>
        <w:r w:rsidR="003614C9">
          <w:rPr>
            <w:webHidden/>
          </w:rPr>
          <w:t>16</w:t>
        </w:r>
        <w:r w:rsidR="002F5CDD">
          <w:rPr>
            <w:webHidden/>
          </w:rPr>
          <w:fldChar w:fldCharType="end"/>
        </w:r>
      </w:hyperlink>
    </w:p>
    <w:p w14:paraId="67FA54BC" w14:textId="0EEFDB35" w:rsidR="002F5CDD" w:rsidRDefault="003B4324">
      <w:pPr>
        <w:pStyle w:val="TableofFigures"/>
        <w:rPr>
          <w:rFonts w:asciiTheme="minorHAnsi" w:eastAsiaTheme="minorEastAsia" w:hAnsiTheme="minorHAnsi" w:cstheme="minorBidi"/>
          <w:sz w:val="22"/>
          <w:lang w:eastAsia="bg-BG"/>
        </w:rPr>
      </w:pPr>
      <w:hyperlink w:anchor="_Toc48565465" w:history="1">
        <w:r w:rsidR="002F5CDD" w:rsidRPr="00A8445B">
          <w:rPr>
            <w:rStyle w:val="Hyperlink"/>
          </w:rPr>
          <w:t>Фигура 4.</w:t>
        </w:r>
        <w:r w:rsidR="002F5CDD">
          <w:rPr>
            <w:rFonts w:asciiTheme="minorHAnsi" w:eastAsiaTheme="minorEastAsia" w:hAnsiTheme="minorHAnsi" w:cstheme="minorBidi"/>
            <w:sz w:val="22"/>
            <w:lang w:eastAsia="bg-BG"/>
          </w:rPr>
          <w:tab/>
        </w:r>
        <w:r w:rsidR="002F5CDD" w:rsidRPr="00A8445B">
          <w:rPr>
            <w:rStyle w:val="Hyperlink"/>
          </w:rPr>
          <w:t>Дял на отделните организмови групи (%) в производството на биомаса  от сладководни и морски аквакултури в България за периода 2013-2019 г. (по години и средно за периода)</w:t>
        </w:r>
        <w:r w:rsidR="002F5CDD">
          <w:rPr>
            <w:webHidden/>
          </w:rPr>
          <w:tab/>
        </w:r>
        <w:r w:rsidR="002F5CDD">
          <w:rPr>
            <w:webHidden/>
          </w:rPr>
          <w:fldChar w:fldCharType="begin"/>
        </w:r>
        <w:r w:rsidR="002F5CDD">
          <w:rPr>
            <w:webHidden/>
          </w:rPr>
          <w:instrText xml:space="preserve"> PAGEREF _Toc48565465 \h </w:instrText>
        </w:r>
        <w:r w:rsidR="002F5CDD">
          <w:rPr>
            <w:webHidden/>
          </w:rPr>
        </w:r>
        <w:r w:rsidR="002F5CDD">
          <w:rPr>
            <w:webHidden/>
          </w:rPr>
          <w:fldChar w:fldCharType="separate"/>
        </w:r>
        <w:r w:rsidR="003614C9">
          <w:rPr>
            <w:webHidden/>
          </w:rPr>
          <w:t>16</w:t>
        </w:r>
        <w:r w:rsidR="002F5CDD">
          <w:rPr>
            <w:webHidden/>
          </w:rPr>
          <w:fldChar w:fldCharType="end"/>
        </w:r>
      </w:hyperlink>
    </w:p>
    <w:p w14:paraId="099190F5" w14:textId="7061F05F" w:rsidR="002F5CDD" w:rsidRDefault="003B4324">
      <w:pPr>
        <w:pStyle w:val="TableofFigures"/>
        <w:rPr>
          <w:rFonts w:asciiTheme="minorHAnsi" w:eastAsiaTheme="minorEastAsia" w:hAnsiTheme="minorHAnsi" w:cstheme="minorBidi"/>
          <w:sz w:val="22"/>
          <w:lang w:eastAsia="bg-BG"/>
        </w:rPr>
      </w:pPr>
      <w:hyperlink w:anchor="_Toc48565466" w:history="1">
        <w:r w:rsidR="002F5CDD" w:rsidRPr="00A8445B">
          <w:rPr>
            <w:rStyle w:val="Hyperlink"/>
          </w:rPr>
          <w:t>Фигура 5.</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различни семейства за периода 2013-2019 г.</w:t>
        </w:r>
        <w:r w:rsidR="002F5CDD">
          <w:rPr>
            <w:webHidden/>
          </w:rPr>
          <w:tab/>
        </w:r>
        <w:r w:rsidR="002F5CDD">
          <w:rPr>
            <w:webHidden/>
          </w:rPr>
          <w:fldChar w:fldCharType="begin"/>
        </w:r>
        <w:r w:rsidR="002F5CDD">
          <w:rPr>
            <w:webHidden/>
          </w:rPr>
          <w:instrText xml:space="preserve"> PAGEREF _Toc48565466 \h </w:instrText>
        </w:r>
        <w:r w:rsidR="002F5CDD">
          <w:rPr>
            <w:webHidden/>
          </w:rPr>
        </w:r>
        <w:r w:rsidR="002F5CDD">
          <w:rPr>
            <w:webHidden/>
          </w:rPr>
          <w:fldChar w:fldCharType="separate"/>
        </w:r>
        <w:r w:rsidR="003614C9">
          <w:rPr>
            <w:webHidden/>
          </w:rPr>
          <w:t>17</w:t>
        </w:r>
        <w:r w:rsidR="002F5CDD">
          <w:rPr>
            <w:webHidden/>
          </w:rPr>
          <w:fldChar w:fldCharType="end"/>
        </w:r>
      </w:hyperlink>
    </w:p>
    <w:p w14:paraId="3072C69F" w14:textId="1BAE8FCE" w:rsidR="002F5CDD" w:rsidRDefault="003B4324">
      <w:pPr>
        <w:pStyle w:val="TableofFigures"/>
        <w:rPr>
          <w:rFonts w:asciiTheme="minorHAnsi" w:eastAsiaTheme="minorEastAsia" w:hAnsiTheme="minorHAnsi" w:cstheme="minorBidi"/>
          <w:sz w:val="22"/>
          <w:lang w:eastAsia="bg-BG"/>
        </w:rPr>
      </w:pPr>
      <w:hyperlink w:anchor="_Toc48565467" w:history="1">
        <w:r w:rsidR="002F5CDD" w:rsidRPr="00A8445B">
          <w:rPr>
            <w:rStyle w:val="Hyperlink"/>
          </w:rPr>
          <w:t>Фигура 6.</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семейство Шаранови за периода 2013-2019 г.</w:t>
        </w:r>
        <w:r w:rsidR="002F5CDD">
          <w:rPr>
            <w:webHidden/>
          </w:rPr>
          <w:tab/>
        </w:r>
        <w:r w:rsidR="002F5CDD">
          <w:rPr>
            <w:webHidden/>
          </w:rPr>
          <w:fldChar w:fldCharType="begin"/>
        </w:r>
        <w:r w:rsidR="002F5CDD">
          <w:rPr>
            <w:webHidden/>
          </w:rPr>
          <w:instrText xml:space="preserve"> PAGEREF _Toc48565467 \h </w:instrText>
        </w:r>
        <w:r w:rsidR="002F5CDD">
          <w:rPr>
            <w:webHidden/>
          </w:rPr>
        </w:r>
        <w:r w:rsidR="002F5CDD">
          <w:rPr>
            <w:webHidden/>
          </w:rPr>
          <w:fldChar w:fldCharType="separate"/>
        </w:r>
        <w:r w:rsidR="003614C9">
          <w:rPr>
            <w:webHidden/>
          </w:rPr>
          <w:t>17</w:t>
        </w:r>
        <w:r w:rsidR="002F5CDD">
          <w:rPr>
            <w:webHidden/>
          </w:rPr>
          <w:fldChar w:fldCharType="end"/>
        </w:r>
      </w:hyperlink>
    </w:p>
    <w:p w14:paraId="3E3A7D68" w14:textId="136A610F" w:rsidR="002F5CDD" w:rsidRDefault="003B4324">
      <w:pPr>
        <w:pStyle w:val="TableofFigures"/>
        <w:rPr>
          <w:rFonts w:asciiTheme="minorHAnsi" w:eastAsiaTheme="minorEastAsia" w:hAnsiTheme="minorHAnsi" w:cstheme="minorBidi"/>
          <w:sz w:val="22"/>
          <w:lang w:eastAsia="bg-BG"/>
        </w:rPr>
      </w:pPr>
      <w:hyperlink w:anchor="_Toc48565468" w:history="1">
        <w:r w:rsidR="002F5CDD" w:rsidRPr="00A8445B">
          <w:rPr>
            <w:rStyle w:val="Hyperlink"/>
          </w:rPr>
          <w:t>Фигура 7.</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семейство Пъстървови за периода 2013-2019 г.</w:t>
        </w:r>
        <w:r w:rsidR="002F5CDD">
          <w:rPr>
            <w:webHidden/>
          </w:rPr>
          <w:tab/>
        </w:r>
        <w:r w:rsidR="002F5CDD">
          <w:rPr>
            <w:webHidden/>
          </w:rPr>
          <w:fldChar w:fldCharType="begin"/>
        </w:r>
        <w:r w:rsidR="002F5CDD">
          <w:rPr>
            <w:webHidden/>
          </w:rPr>
          <w:instrText xml:space="preserve"> PAGEREF _Toc48565468 \h </w:instrText>
        </w:r>
        <w:r w:rsidR="002F5CDD">
          <w:rPr>
            <w:webHidden/>
          </w:rPr>
        </w:r>
        <w:r w:rsidR="002F5CDD">
          <w:rPr>
            <w:webHidden/>
          </w:rPr>
          <w:fldChar w:fldCharType="separate"/>
        </w:r>
        <w:r w:rsidR="003614C9">
          <w:rPr>
            <w:webHidden/>
          </w:rPr>
          <w:t>18</w:t>
        </w:r>
        <w:r w:rsidR="002F5CDD">
          <w:rPr>
            <w:webHidden/>
          </w:rPr>
          <w:fldChar w:fldCharType="end"/>
        </w:r>
      </w:hyperlink>
    </w:p>
    <w:p w14:paraId="64E9C8BC" w14:textId="3E01F3DD" w:rsidR="002F5CDD" w:rsidRDefault="003B4324">
      <w:pPr>
        <w:pStyle w:val="TableofFigures"/>
        <w:rPr>
          <w:rFonts w:asciiTheme="minorHAnsi" w:eastAsiaTheme="minorEastAsia" w:hAnsiTheme="minorHAnsi" w:cstheme="minorBidi"/>
          <w:sz w:val="22"/>
          <w:lang w:eastAsia="bg-BG"/>
        </w:rPr>
      </w:pPr>
      <w:hyperlink w:anchor="_Toc48565469" w:history="1">
        <w:r w:rsidR="002F5CDD" w:rsidRPr="00A8445B">
          <w:rPr>
            <w:rStyle w:val="Hyperlink"/>
          </w:rPr>
          <w:t>Фигура 8.</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европейски, африкански и канален сом за периода 2013-2019 г. в България</w:t>
        </w:r>
        <w:r w:rsidR="002F5CDD">
          <w:rPr>
            <w:webHidden/>
          </w:rPr>
          <w:tab/>
        </w:r>
        <w:r w:rsidR="002F5CDD">
          <w:rPr>
            <w:webHidden/>
          </w:rPr>
          <w:fldChar w:fldCharType="begin"/>
        </w:r>
        <w:r w:rsidR="002F5CDD">
          <w:rPr>
            <w:webHidden/>
          </w:rPr>
          <w:instrText xml:space="preserve"> PAGEREF _Toc48565469 \h </w:instrText>
        </w:r>
        <w:r w:rsidR="002F5CDD">
          <w:rPr>
            <w:webHidden/>
          </w:rPr>
        </w:r>
        <w:r w:rsidR="002F5CDD">
          <w:rPr>
            <w:webHidden/>
          </w:rPr>
          <w:fldChar w:fldCharType="separate"/>
        </w:r>
        <w:r w:rsidR="003614C9">
          <w:rPr>
            <w:webHidden/>
          </w:rPr>
          <w:t>18</w:t>
        </w:r>
        <w:r w:rsidR="002F5CDD">
          <w:rPr>
            <w:webHidden/>
          </w:rPr>
          <w:fldChar w:fldCharType="end"/>
        </w:r>
      </w:hyperlink>
    </w:p>
    <w:p w14:paraId="77C6B8D9" w14:textId="34C8FF6E" w:rsidR="002F5CDD" w:rsidRDefault="003B4324">
      <w:pPr>
        <w:pStyle w:val="TableofFigures"/>
        <w:rPr>
          <w:rFonts w:asciiTheme="minorHAnsi" w:eastAsiaTheme="minorEastAsia" w:hAnsiTheme="minorHAnsi" w:cstheme="minorBidi"/>
          <w:sz w:val="22"/>
          <w:lang w:eastAsia="bg-BG"/>
        </w:rPr>
      </w:pPr>
      <w:hyperlink w:anchor="_Toc48565470" w:history="1">
        <w:r w:rsidR="002F5CDD" w:rsidRPr="00A8445B">
          <w:rPr>
            <w:rStyle w:val="Hyperlink"/>
          </w:rPr>
          <w:t>Фигура 9.</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биомаса от риби от семейство Есетрови за периода 2013 - 2019 г. в България</w:t>
        </w:r>
        <w:r w:rsidR="002F5CDD">
          <w:rPr>
            <w:webHidden/>
          </w:rPr>
          <w:tab/>
        </w:r>
        <w:r w:rsidR="002F5CDD">
          <w:rPr>
            <w:webHidden/>
          </w:rPr>
          <w:fldChar w:fldCharType="begin"/>
        </w:r>
        <w:r w:rsidR="002F5CDD">
          <w:rPr>
            <w:webHidden/>
          </w:rPr>
          <w:instrText xml:space="preserve"> PAGEREF _Toc48565470 \h </w:instrText>
        </w:r>
        <w:r w:rsidR="002F5CDD">
          <w:rPr>
            <w:webHidden/>
          </w:rPr>
        </w:r>
        <w:r w:rsidR="002F5CDD">
          <w:rPr>
            <w:webHidden/>
          </w:rPr>
          <w:fldChar w:fldCharType="separate"/>
        </w:r>
        <w:r w:rsidR="003614C9">
          <w:rPr>
            <w:webHidden/>
          </w:rPr>
          <w:t>19</w:t>
        </w:r>
        <w:r w:rsidR="002F5CDD">
          <w:rPr>
            <w:webHidden/>
          </w:rPr>
          <w:fldChar w:fldCharType="end"/>
        </w:r>
      </w:hyperlink>
    </w:p>
    <w:p w14:paraId="1DAE53E5" w14:textId="7FABAD67" w:rsidR="002F5CDD" w:rsidRDefault="003B4324">
      <w:pPr>
        <w:pStyle w:val="TableofFigures"/>
        <w:rPr>
          <w:rFonts w:asciiTheme="minorHAnsi" w:eastAsiaTheme="minorEastAsia" w:hAnsiTheme="minorHAnsi" w:cstheme="minorBidi"/>
          <w:sz w:val="22"/>
          <w:lang w:eastAsia="bg-BG"/>
        </w:rPr>
      </w:pPr>
      <w:hyperlink w:anchor="_Toc48565471" w:history="1">
        <w:r w:rsidR="002F5CDD" w:rsidRPr="00A8445B">
          <w:rPr>
            <w:rStyle w:val="Hyperlink"/>
          </w:rPr>
          <w:t>Фигура 10.</w:t>
        </w:r>
        <w:r w:rsidR="002F5CDD">
          <w:rPr>
            <w:rFonts w:asciiTheme="minorHAnsi" w:eastAsiaTheme="minorEastAsia" w:hAnsiTheme="minorHAnsi" w:cstheme="minorBidi"/>
            <w:sz w:val="22"/>
            <w:lang w:eastAsia="bg-BG"/>
          </w:rPr>
          <w:tab/>
        </w:r>
        <w:r w:rsidR="002F5CDD" w:rsidRPr="00A8445B">
          <w:rPr>
            <w:rStyle w:val="Hyperlink"/>
          </w:rPr>
          <w:t>Обем на произведена продукция (t) от аквакултури (рибовъдни и мидени стопанства) през 2019 г. по области</w:t>
        </w:r>
        <w:r w:rsidR="002F5CDD">
          <w:rPr>
            <w:webHidden/>
          </w:rPr>
          <w:tab/>
        </w:r>
        <w:r w:rsidR="002F5CDD">
          <w:rPr>
            <w:webHidden/>
          </w:rPr>
          <w:fldChar w:fldCharType="begin"/>
        </w:r>
        <w:r w:rsidR="002F5CDD">
          <w:rPr>
            <w:webHidden/>
          </w:rPr>
          <w:instrText xml:space="preserve"> PAGEREF _Toc48565471 \h </w:instrText>
        </w:r>
        <w:r w:rsidR="002F5CDD">
          <w:rPr>
            <w:webHidden/>
          </w:rPr>
        </w:r>
        <w:r w:rsidR="002F5CDD">
          <w:rPr>
            <w:webHidden/>
          </w:rPr>
          <w:fldChar w:fldCharType="separate"/>
        </w:r>
        <w:r w:rsidR="003614C9">
          <w:rPr>
            <w:webHidden/>
          </w:rPr>
          <w:t>20</w:t>
        </w:r>
        <w:r w:rsidR="002F5CDD">
          <w:rPr>
            <w:webHidden/>
          </w:rPr>
          <w:fldChar w:fldCharType="end"/>
        </w:r>
      </w:hyperlink>
    </w:p>
    <w:p w14:paraId="43D543CB" w14:textId="4CC0A87F" w:rsidR="002F5CDD" w:rsidRDefault="003B4324">
      <w:pPr>
        <w:pStyle w:val="TableofFigures"/>
        <w:rPr>
          <w:rFonts w:asciiTheme="minorHAnsi" w:eastAsiaTheme="minorEastAsia" w:hAnsiTheme="minorHAnsi" w:cstheme="minorBidi"/>
          <w:sz w:val="22"/>
          <w:lang w:eastAsia="bg-BG"/>
        </w:rPr>
      </w:pPr>
      <w:hyperlink w:anchor="_Toc48565472" w:history="1">
        <w:r w:rsidR="002F5CDD" w:rsidRPr="00A8445B">
          <w:rPr>
            <w:rStyle w:val="Hyperlink"/>
          </w:rPr>
          <w:t>Фигура 11.</w:t>
        </w:r>
        <w:r w:rsidR="002F5CDD">
          <w:rPr>
            <w:rFonts w:asciiTheme="minorHAnsi" w:eastAsiaTheme="minorEastAsia" w:hAnsiTheme="minorHAnsi" w:cstheme="minorBidi"/>
            <w:sz w:val="22"/>
            <w:lang w:eastAsia="bg-BG"/>
          </w:rPr>
          <w:tab/>
        </w:r>
        <w:r w:rsidR="002F5CDD" w:rsidRPr="00A8445B">
          <w:rPr>
            <w:rStyle w:val="Hyperlink"/>
          </w:rPr>
          <w:t>Дялово разпределение на стопанствата според обема на произвежданата продукция от аквакултури през 2019 г.(не е включено производството на черна мида)</w:t>
        </w:r>
        <w:r w:rsidR="002F5CDD">
          <w:rPr>
            <w:webHidden/>
          </w:rPr>
          <w:tab/>
        </w:r>
        <w:r w:rsidR="002F5CDD">
          <w:rPr>
            <w:webHidden/>
          </w:rPr>
          <w:fldChar w:fldCharType="begin"/>
        </w:r>
        <w:r w:rsidR="002F5CDD">
          <w:rPr>
            <w:webHidden/>
          </w:rPr>
          <w:instrText xml:space="preserve"> PAGEREF _Toc48565472 \h </w:instrText>
        </w:r>
        <w:r w:rsidR="002F5CDD">
          <w:rPr>
            <w:webHidden/>
          </w:rPr>
        </w:r>
        <w:r w:rsidR="002F5CDD">
          <w:rPr>
            <w:webHidden/>
          </w:rPr>
          <w:fldChar w:fldCharType="separate"/>
        </w:r>
        <w:r w:rsidR="003614C9">
          <w:rPr>
            <w:webHidden/>
          </w:rPr>
          <w:t>20</w:t>
        </w:r>
        <w:r w:rsidR="002F5CDD">
          <w:rPr>
            <w:webHidden/>
          </w:rPr>
          <w:fldChar w:fldCharType="end"/>
        </w:r>
      </w:hyperlink>
    </w:p>
    <w:p w14:paraId="6796A726" w14:textId="4DE6222C" w:rsidR="002F5CDD" w:rsidRDefault="003B4324">
      <w:pPr>
        <w:pStyle w:val="TableofFigures"/>
        <w:rPr>
          <w:rFonts w:asciiTheme="minorHAnsi" w:eastAsiaTheme="minorEastAsia" w:hAnsiTheme="minorHAnsi" w:cstheme="minorBidi"/>
          <w:sz w:val="22"/>
          <w:lang w:eastAsia="bg-BG"/>
        </w:rPr>
      </w:pPr>
      <w:hyperlink w:anchor="_Toc48565473" w:history="1">
        <w:r w:rsidR="002F5CDD" w:rsidRPr="00A8445B">
          <w:rPr>
            <w:rStyle w:val="Hyperlink"/>
          </w:rPr>
          <w:t>Фигура 12.</w:t>
        </w:r>
        <w:r w:rsidR="002F5CDD">
          <w:rPr>
            <w:rFonts w:asciiTheme="minorHAnsi" w:eastAsiaTheme="minorEastAsia" w:hAnsiTheme="minorHAnsi" w:cstheme="minorBidi"/>
            <w:sz w:val="22"/>
            <w:lang w:eastAsia="bg-BG"/>
          </w:rPr>
          <w:tab/>
        </w:r>
        <w:r w:rsidR="002F5CDD" w:rsidRPr="00A8445B">
          <w:rPr>
            <w:rStyle w:val="Hyperlink"/>
          </w:rPr>
          <w:t>Разпределение на броя на регистрираните и активните стопанства в България по години за периода 2013-2019 г.</w:t>
        </w:r>
        <w:r w:rsidR="002F5CDD">
          <w:rPr>
            <w:webHidden/>
          </w:rPr>
          <w:tab/>
        </w:r>
        <w:r w:rsidR="002F5CDD">
          <w:rPr>
            <w:webHidden/>
          </w:rPr>
          <w:fldChar w:fldCharType="begin"/>
        </w:r>
        <w:r w:rsidR="002F5CDD">
          <w:rPr>
            <w:webHidden/>
          </w:rPr>
          <w:instrText xml:space="preserve"> PAGEREF _Toc48565473 \h </w:instrText>
        </w:r>
        <w:r w:rsidR="002F5CDD">
          <w:rPr>
            <w:webHidden/>
          </w:rPr>
        </w:r>
        <w:r w:rsidR="002F5CDD">
          <w:rPr>
            <w:webHidden/>
          </w:rPr>
          <w:fldChar w:fldCharType="separate"/>
        </w:r>
        <w:r w:rsidR="003614C9">
          <w:rPr>
            <w:webHidden/>
          </w:rPr>
          <w:t>21</w:t>
        </w:r>
        <w:r w:rsidR="002F5CDD">
          <w:rPr>
            <w:webHidden/>
          </w:rPr>
          <w:fldChar w:fldCharType="end"/>
        </w:r>
      </w:hyperlink>
    </w:p>
    <w:p w14:paraId="199745EF" w14:textId="03F65593" w:rsidR="002F5CDD" w:rsidRDefault="003B4324">
      <w:pPr>
        <w:pStyle w:val="TableofFigures"/>
        <w:rPr>
          <w:rFonts w:asciiTheme="minorHAnsi" w:eastAsiaTheme="minorEastAsia" w:hAnsiTheme="minorHAnsi" w:cstheme="minorBidi"/>
          <w:sz w:val="22"/>
          <w:lang w:eastAsia="bg-BG"/>
        </w:rPr>
      </w:pPr>
      <w:hyperlink w:anchor="_Toc48565474" w:history="1">
        <w:r w:rsidR="002F5CDD" w:rsidRPr="00A8445B">
          <w:rPr>
            <w:rStyle w:val="Hyperlink"/>
          </w:rPr>
          <w:t>Фигура 13.</w:t>
        </w:r>
        <w:r w:rsidR="002F5CDD">
          <w:rPr>
            <w:rFonts w:asciiTheme="minorHAnsi" w:eastAsiaTheme="minorEastAsia" w:hAnsiTheme="minorHAnsi" w:cstheme="minorBidi"/>
            <w:sz w:val="22"/>
            <w:lang w:eastAsia="bg-BG"/>
          </w:rPr>
          <w:tab/>
        </w:r>
        <w:r w:rsidR="002F5CDD" w:rsidRPr="00A8445B">
          <w:rPr>
            <w:rStyle w:val="Hyperlink"/>
          </w:rPr>
          <w:t>Разпределение на броя на типовете стопанства (топловодни, студеноводни, смесени и морски) у нас по години за периода 2013-2019 г.</w:t>
        </w:r>
        <w:r w:rsidR="002F5CDD">
          <w:rPr>
            <w:webHidden/>
          </w:rPr>
          <w:tab/>
        </w:r>
        <w:r w:rsidR="002F5CDD">
          <w:rPr>
            <w:webHidden/>
          </w:rPr>
          <w:fldChar w:fldCharType="begin"/>
        </w:r>
        <w:r w:rsidR="002F5CDD">
          <w:rPr>
            <w:webHidden/>
          </w:rPr>
          <w:instrText xml:space="preserve"> PAGEREF _Toc48565474 \h </w:instrText>
        </w:r>
        <w:r w:rsidR="002F5CDD">
          <w:rPr>
            <w:webHidden/>
          </w:rPr>
        </w:r>
        <w:r w:rsidR="002F5CDD">
          <w:rPr>
            <w:webHidden/>
          </w:rPr>
          <w:fldChar w:fldCharType="separate"/>
        </w:r>
        <w:r w:rsidR="003614C9">
          <w:rPr>
            <w:webHidden/>
          </w:rPr>
          <w:t>21</w:t>
        </w:r>
        <w:r w:rsidR="002F5CDD">
          <w:rPr>
            <w:webHidden/>
          </w:rPr>
          <w:fldChar w:fldCharType="end"/>
        </w:r>
      </w:hyperlink>
    </w:p>
    <w:p w14:paraId="5B628F3B" w14:textId="651695A5" w:rsidR="002F5CDD" w:rsidRDefault="003B4324">
      <w:pPr>
        <w:pStyle w:val="TableofFigures"/>
        <w:rPr>
          <w:rFonts w:asciiTheme="minorHAnsi" w:eastAsiaTheme="minorEastAsia" w:hAnsiTheme="minorHAnsi" w:cstheme="minorBidi"/>
          <w:sz w:val="22"/>
          <w:lang w:eastAsia="bg-BG"/>
        </w:rPr>
      </w:pPr>
      <w:hyperlink w:anchor="_Toc48565475" w:history="1">
        <w:r w:rsidR="002F5CDD" w:rsidRPr="00A8445B">
          <w:rPr>
            <w:rStyle w:val="Hyperlink"/>
          </w:rPr>
          <w:t>Фигура 14.</w:t>
        </w:r>
        <w:r w:rsidR="002F5CDD">
          <w:rPr>
            <w:rFonts w:asciiTheme="minorHAnsi" w:eastAsiaTheme="minorEastAsia" w:hAnsiTheme="minorHAnsi" w:cstheme="minorBidi"/>
            <w:sz w:val="22"/>
            <w:lang w:eastAsia="bg-BG"/>
          </w:rPr>
          <w:tab/>
        </w:r>
        <w:r w:rsidR="002F5CDD" w:rsidRPr="00A8445B">
          <w:rPr>
            <w:rStyle w:val="Hyperlink"/>
          </w:rPr>
          <w:t>Разпределение на активните стопанствата през 2019 г. по типове (басейнови, садкови, язовирни, стопанства с рециркулационни системи, мидени колектори)</w:t>
        </w:r>
        <w:r w:rsidR="002F5CDD">
          <w:rPr>
            <w:webHidden/>
          </w:rPr>
          <w:tab/>
        </w:r>
        <w:r w:rsidR="002F5CDD">
          <w:rPr>
            <w:webHidden/>
          </w:rPr>
          <w:fldChar w:fldCharType="begin"/>
        </w:r>
        <w:r w:rsidR="002F5CDD">
          <w:rPr>
            <w:webHidden/>
          </w:rPr>
          <w:instrText xml:space="preserve"> PAGEREF _Toc48565475 \h </w:instrText>
        </w:r>
        <w:r w:rsidR="002F5CDD">
          <w:rPr>
            <w:webHidden/>
          </w:rPr>
        </w:r>
        <w:r w:rsidR="002F5CDD">
          <w:rPr>
            <w:webHidden/>
          </w:rPr>
          <w:fldChar w:fldCharType="separate"/>
        </w:r>
        <w:r w:rsidR="003614C9">
          <w:rPr>
            <w:webHidden/>
          </w:rPr>
          <w:t>23</w:t>
        </w:r>
        <w:r w:rsidR="002F5CDD">
          <w:rPr>
            <w:webHidden/>
          </w:rPr>
          <w:fldChar w:fldCharType="end"/>
        </w:r>
      </w:hyperlink>
    </w:p>
    <w:p w14:paraId="6F1DA71E" w14:textId="3F87B16C" w:rsidR="002F5CDD" w:rsidRDefault="003B4324">
      <w:pPr>
        <w:pStyle w:val="TableofFigures"/>
        <w:rPr>
          <w:rFonts w:asciiTheme="minorHAnsi" w:eastAsiaTheme="minorEastAsia" w:hAnsiTheme="minorHAnsi" w:cstheme="minorBidi"/>
          <w:sz w:val="22"/>
          <w:lang w:eastAsia="bg-BG"/>
        </w:rPr>
      </w:pPr>
      <w:hyperlink w:anchor="_Toc48565476" w:history="1">
        <w:r w:rsidR="002F5CDD" w:rsidRPr="00A8445B">
          <w:rPr>
            <w:rStyle w:val="Hyperlink"/>
          </w:rPr>
          <w:t>Фигура 15.</w:t>
        </w:r>
        <w:r w:rsidR="002F5CDD">
          <w:rPr>
            <w:rFonts w:asciiTheme="minorHAnsi" w:eastAsiaTheme="minorEastAsia" w:hAnsiTheme="minorHAnsi" w:cstheme="minorBidi"/>
            <w:sz w:val="22"/>
            <w:lang w:eastAsia="bg-BG"/>
          </w:rPr>
          <w:tab/>
        </w:r>
        <w:r w:rsidR="002F5CDD" w:rsidRPr="00A8445B">
          <w:rPr>
            <w:rStyle w:val="Hyperlink"/>
          </w:rPr>
          <w:t>Дял на активните към общо регистрираните стопанства по области през 2019 г.</w:t>
        </w:r>
        <w:r w:rsidR="002F5CDD">
          <w:rPr>
            <w:webHidden/>
          </w:rPr>
          <w:tab/>
        </w:r>
        <w:r w:rsidR="002F5CDD">
          <w:rPr>
            <w:webHidden/>
          </w:rPr>
          <w:fldChar w:fldCharType="begin"/>
        </w:r>
        <w:r w:rsidR="002F5CDD">
          <w:rPr>
            <w:webHidden/>
          </w:rPr>
          <w:instrText xml:space="preserve"> PAGEREF _Toc48565476 \h </w:instrText>
        </w:r>
        <w:r w:rsidR="002F5CDD">
          <w:rPr>
            <w:webHidden/>
          </w:rPr>
        </w:r>
        <w:r w:rsidR="002F5CDD">
          <w:rPr>
            <w:webHidden/>
          </w:rPr>
          <w:fldChar w:fldCharType="separate"/>
        </w:r>
        <w:r w:rsidR="003614C9">
          <w:rPr>
            <w:webHidden/>
          </w:rPr>
          <w:t>24</w:t>
        </w:r>
        <w:r w:rsidR="002F5CDD">
          <w:rPr>
            <w:webHidden/>
          </w:rPr>
          <w:fldChar w:fldCharType="end"/>
        </w:r>
      </w:hyperlink>
    </w:p>
    <w:p w14:paraId="5FA11E2F" w14:textId="329EA541" w:rsidR="002F5CDD" w:rsidRDefault="003B4324">
      <w:pPr>
        <w:pStyle w:val="TableofFigures"/>
        <w:rPr>
          <w:rFonts w:asciiTheme="minorHAnsi" w:eastAsiaTheme="minorEastAsia" w:hAnsiTheme="minorHAnsi" w:cstheme="minorBidi"/>
          <w:sz w:val="22"/>
          <w:lang w:eastAsia="bg-BG"/>
        </w:rPr>
      </w:pPr>
      <w:hyperlink w:anchor="_Toc48565477" w:history="1">
        <w:r w:rsidR="002F5CDD" w:rsidRPr="00A8445B">
          <w:rPr>
            <w:rStyle w:val="Hyperlink"/>
          </w:rPr>
          <w:t>Фигура 16.</w:t>
        </w:r>
        <w:r w:rsidR="002F5CDD">
          <w:rPr>
            <w:rFonts w:asciiTheme="minorHAnsi" w:eastAsiaTheme="minorEastAsia" w:hAnsiTheme="minorHAnsi" w:cstheme="minorBidi"/>
            <w:sz w:val="22"/>
            <w:lang w:eastAsia="bg-BG"/>
          </w:rPr>
          <w:tab/>
        </w:r>
        <w:r w:rsidR="002F5CDD" w:rsidRPr="00A8445B">
          <w:rPr>
            <w:rStyle w:val="Hyperlink"/>
          </w:rPr>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r w:rsidR="002F5CDD">
          <w:rPr>
            <w:webHidden/>
          </w:rPr>
          <w:tab/>
        </w:r>
        <w:r w:rsidR="002F5CDD">
          <w:rPr>
            <w:webHidden/>
          </w:rPr>
          <w:fldChar w:fldCharType="begin"/>
        </w:r>
        <w:r w:rsidR="002F5CDD">
          <w:rPr>
            <w:webHidden/>
          </w:rPr>
          <w:instrText xml:space="preserve"> PAGEREF _Toc48565477 \h </w:instrText>
        </w:r>
        <w:r w:rsidR="002F5CDD">
          <w:rPr>
            <w:webHidden/>
          </w:rPr>
        </w:r>
        <w:r w:rsidR="002F5CDD">
          <w:rPr>
            <w:webHidden/>
          </w:rPr>
          <w:fldChar w:fldCharType="separate"/>
        </w:r>
        <w:r w:rsidR="003614C9">
          <w:rPr>
            <w:webHidden/>
          </w:rPr>
          <w:t>27</w:t>
        </w:r>
        <w:r w:rsidR="002F5CDD">
          <w:rPr>
            <w:webHidden/>
          </w:rPr>
          <w:fldChar w:fldCharType="end"/>
        </w:r>
      </w:hyperlink>
    </w:p>
    <w:p w14:paraId="430FEDAE" w14:textId="67931529" w:rsidR="002F5CDD" w:rsidRDefault="003B4324">
      <w:pPr>
        <w:pStyle w:val="TableofFigures"/>
        <w:rPr>
          <w:rFonts w:asciiTheme="minorHAnsi" w:eastAsiaTheme="minorEastAsia" w:hAnsiTheme="minorHAnsi" w:cstheme="minorBidi"/>
          <w:sz w:val="22"/>
          <w:lang w:eastAsia="bg-BG"/>
        </w:rPr>
      </w:pPr>
      <w:hyperlink w:anchor="_Toc48565478" w:history="1">
        <w:r w:rsidR="002F5CDD" w:rsidRPr="00A8445B">
          <w:rPr>
            <w:rStyle w:val="Hyperlink"/>
          </w:rPr>
          <w:t>Фигура 17.</w:t>
        </w:r>
        <w:r w:rsidR="002F5CDD">
          <w:rPr>
            <w:rFonts w:asciiTheme="minorHAnsi" w:eastAsiaTheme="minorEastAsia" w:hAnsiTheme="minorHAnsi" w:cstheme="minorBidi"/>
            <w:sz w:val="22"/>
            <w:lang w:eastAsia="bg-BG"/>
          </w:rPr>
          <w:tab/>
        </w:r>
        <w:r w:rsidR="002F5CDD" w:rsidRPr="00A8445B">
          <w:rPr>
            <w:rStyle w:val="Hyperlink"/>
          </w:rPr>
          <w:t>Общи годишни приходи в подсектор 03.2 Развъждане и отглеждане на риба и други водни организми в милиони левове</w:t>
        </w:r>
        <w:r w:rsidR="002F5CDD">
          <w:rPr>
            <w:webHidden/>
          </w:rPr>
          <w:tab/>
        </w:r>
        <w:r w:rsidR="002F5CDD">
          <w:rPr>
            <w:webHidden/>
          </w:rPr>
          <w:fldChar w:fldCharType="begin"/>
        </w:r>
        <w:r w:rsidR="002F5CDD">
          <w:rPr>
            <w:webHidden/>
          </w:rPr>
          <w:instrText xml:space="preserve"> PAGEREF _Toc48565478 \h </w:instrText>
        </w:r>
        <w:r w:rsidR="002F5CDD">
          <w:rPr>
            <w:webHidden/>
          </w:rPr>
        </w:r>
        <w:r w:rsidR="002F5CDD">
          <w:rPr>
            <w:webHidden/>
          </w:rPr>
          <w:fldChar w:fldCharType="separate"/>
        </w:r>
        <w:r w:rsidR="003614C9">
          <w:rPr>
            <w:webHidden/>
          </w:rPr>
          <w:t>27</w:t>
        </w:r>
        <w:r w:rsidR="002F5CDD">
          <w:rPr>
            <w:webHidden/>
          </w:rPr>
          <w:fldChar w:fldCharType="end"/>
        </w:r>
      </w:hyperlink>
    </w:p>
    <w:p w14:paraId="551E08AC" w14:textId="2066C48C" w:rsidR="002F5CDD" w:rsidRDefault="003B4324">
      <w:pPr>
        <w:pStyle w:val="TableofFigures"/>
        <w:rPr>
          <w:rFonts w:asciiTheme="minorHAnsi" w:eastAsiaTheme="minorEastAsia" w:hAnsiTheme="minorHAnsi" w:cstheme="minorBidi"/>
          <w:sz w:val="22"/>
          <w:lang w:eastAsia="bg-BG"/>
        </w:rPr>
      </w:pPr>
      <w:hyperlink w:anchor="_Toc48565479" w:history="1">
        <w:r w:rsidR="002F5CDD" w:rsidRPr="00A8445B">
          <w:rPr>
            <w:rStyle w:val="Hyperlink"/>
          </w:rPr>
          <w:t>Фигура 18.</w:t>
        </w:r>
        <w:r w:rsidR="002F5CDD">
          <w:rPr>
            <w:rFonts w:asciiTheme="minorHAnsi" w:eastAsiaTheme="minorEastAsia" w:hAnsiTheme="minorHAnsi" w:cstheme="minorBidi"/>
            <w:sz w:val="22"/>
            <w:lang w:eastAsia="bg-BG"/>
          </w:rPr>
          <w:tab/>
        </w:r>
        <w:r w:rsidR="002F5CDD" w:rsidRPr="00A8445B">
          <w:rPr>
            <w:rStyle w:val="Hyperlink"/>
          </w:rPr>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r w:rsidR="002F5CDD">
          <w:rPr>
            <w:webHidden/>
          </w:rPr>
          <w:tab/>
        </w:r>
        <w:r w:rsidR="002F5CDD">
          <w:rPr>
            <w:webHidden/>
          </w:rPr>
          <w:fldChar w:fldCharType="begin"/>
        </w:r>
        <w:r w:rsidR="002F5CDD">
          <w:rPr>
            <w:webHidden/>
          </w:rPr>
          <w:instrText xml:space="preserve"> PAGEREF _Toc48565479 \h </w:instrText>
        </w:r>
        <w:r w:rsidR="002F5CDD">
          <w:rPr>
            <w:webHidden/>
          </w:rPr>
        </w:r>
        <w:r w:rsidR="002F5CDD">
          <w:rPr>
            <w:webHidden/>
          </w:rPr>
          <w:fldChar w:fldCharType="separate"/>
        </w:r>
        <w:r w:rsidR="003614C9">
          <w:rPr>
            <w:webHidden/>
          </w:rPr>
          <w:t>29</w:t>
        </w:r>
        <w:r w:rsidR="002F5CDD">
          <w:rPr>
            <w:webHidden/>
          </w:rPr>
          <w:fldChar w:fldCharType="end"/>
        </w:r>
      </w:hyperlink>
    </w:p>
    <w:p w14:paraId="7C3F8DDD" w14:textId="0466509A" w:rsidR="002F5CDD" w:rsidRDefault="003B4324">
      <w:pPr>
        <w:pStyle w:val="TableofFigures"/>
        <w:rPr>
          <w:rFonts w:asciiTheme="minorHAnsi" w:eastAsiaTheme="minorEastAsia" w:hAnsiTheme="minorHAnsi" w:cstheme="minorBidi"/>
          <w:sz w:val="22"/>
          <w:lang w:eastAsia="bg-BG"/>
        </w:rPr>
      </w:pPr>
      <w:hyperlink w:anchor="_Toc48565480" w:history="1">
        <w:r w:rsidR="002F5CDD" w:rsidRPr="00A8445B">
          <w:rPr>
            <w:rStyle w:val="Hyperlink"/>
          </w:rPr>
          <w:t>Фигура 19.</w:t>
        </w:r>
        <w:r w:rsidR="002F5CDD">
          <w:rPr>
            <w:rFonts w:asciiTheme="minorHAnsi" w:eastAsiaTheme="minorEastAsia" w:hAnsiTheme="minorHAnsi" w:cstheme="minorBidi"/>
            <w:sz w:val="22"/>
            <w:lang w:eastAsia="bg-BG"/>
          </w:rPr>
          <w:tab/>
        </w:r>
        <w:r w:rsidR="002F5CDD" w:rsidRPr="00A8445B">
          <w:rPr>
            <w:rStyle w:val="Hyperlink"/>
          </w:rPr>
          <w:t>Дял (%) на изменение на приходите за година в подсектор 03.2 Развъждане и отглеждане на риба и други водни организми спрямо предходната година</w:t>
        </w:r>
        <w:r w:rsidR="002F5CDD">
          <w:rPr>
            <w:webHidden/>
          </w:rPr>
          <w:tab/>
        </w:r>
        <w:r w:rsidR="002F5CDD">
          <w:rPr>
            <w:webHidden/>
          </w:rPr>
          <w:fldChar w:fldCharType="begin"/>
        </w:r>
        <w:r w:rsidR="002F5CDD">
          <w:rPr>
            <w:webHidden/>
          </w:rPr>
          <w:instrText xml:space="preserve"> PAGEREF _Toc48565480 \h </w:instrText>
        </w:r>
        <w:r w:rsidR="002F5CDD">
          <w:rPr>
            <w:webHidden/>
          </w:rPr>
        </w:r>
        <w:r w:rsidR="002F5CDD">
          <w:rPr>
            <w:webHidden/>
          </w:rPr>
          <w:fldChar w:fldCharType="separate"/>
        </w:r>
        <w:r w:rsidR="003614C9">
          <w:rPr>
            <w:webHidden/>
          </w:rPr>
          <w:t>30</w:t>
        </w:r>
        <w:r w:rsidR="002F5CDD">
          <w:rPr>
            <w:webHidden/>
          </w:rPr>
          <w:fldChar w:fldCharType="end"/>
        </w:r>
      </w:hyperlink>
    </w:p>
    <w:p w14:paraId="2D326041" w14:textId="7AB5C890" w:rsidR="002F5CDD" w:rsidRDefault="003B4324">
      <w:pPr>
        <w:pStyle w:val="TableofFigures"/>
        <w:rPr>
          <w:rFonts w:asciiTheme="minorHAnsi" w:eastAsiaTheme="minorEastAsia" w:hAnsiTheme="minorHAnsi" w:cstheme="minorBidi"/>
          <w:sz w:val="22"/>
          <w:lang w:eastAsia="bg-BG"/>
        </w:rPr>
      </w:pPr>
      <w:hyperlink w:anchor="_Toc48565481" w:history="1">
        <w:r w:rsidR="002F5CDD" w:rsidRPr="00A8445B">
          <w:rPr>
            <w:rStyle w:val="Hyperlink"/>
          </w:rPr>
          <w:t>Фигура 20.</w:t>
        </w:r>
        <w:r w:rsidR="002F5CDD">
          <w:rPr>
            <w:rFonts w:asciiTheme="minorHAnsi" w:eastAsiaTheme="minorEastAsia" w:hAnsiTheme="minorHAnsi" w:cstheme="minorBidi"/>
            <w:sz w:val="22"/>
            <w:lang w:eastAsia="bg-BG"/>
          </w:rPr>
          <w:tab/>
        </w:r>
        <w:r w:rsidR="002F5CDD" w:rsidRPr="00A8445B">
          <w:rPr>
            <w:rStyle w:val="Hyperlink"/>
          </w:rPr>
          <w:t>Нетна печалба за година в подсектор 03.2 Развъждане и отглеждане на риба и други водни организми в милиони левове. Стойностите в рамка съответстват на загуба през годината.</w:t>
        </w:r>
        <w:r w:rsidR="002F5CDD">
          <w:rPr>
            <w:webHidden/>
          </w:rPr>
          <w:tab/>
        </w:r>
        <w:r w:rsidR="002F5CDD">
          <w:rPr>
            <w:webHidden/>
          </w:rPr>
          <w:fldChar w:fldCharType="begin"/>
        </w:r>
        <w:r w:rsidR="002F5CDD">
          <w:rPr>
            <w:webHidden/>
          </w:rPr>
          <w:instrText xml:space="preserve"> PAGEREF _Toc48565481 \h </w:instrText>
        </w:r>
        <w:r w:rsidR="002F5CDD">
          <w:rPr>
            <w:webHidden/>
          </w:rPr>
        </w:r>
        <w:r w:rsidR="002F5CDD">
          <w:rPr>
            <w:webHidden/>
          </w:rPr>
          <w:fldChar w:fldCharType="separate"/>
        </w:r>
        <w:r w:rsidR="003614C9">
          <w:rPr>
            <w:webHidden/>
          </w:rPr>
          <w:t>30</w:t>
        </w:r>
        <w:r w:rsidR="002F5CDD">
          <w:rPr>
            <w:webHidden/>
          </w:rPr>
          <w:fldChar w:fldCharType="end"/>
        </w:r>
      </w:hyperlink>
    </w:p>
    <w:p w14:paraId="00A378F4" w14:textId="326C1E93" w:rsidR="002F5CDD" w:rsidRDefault="003B4324">
      <w:pPr>
        <w:pStyle w:val="TableofFigures"/>
        <w:rPr>
          <w:rFonts w:asciiTheme="minorHAnsi" w:eastAsiaTheme="minorEastAsia" w:hAnsiTheme="minorHAnsi" w:cstheme="minorBidi"/>
          <w:sz w:val="22"/>
          <w:lang w:eastAsia="bg-BG"/>
        </w:rPr>
      </w:pPr>
      <w:hyperlink w:anchor="_Toc48565482" w:history="1">
        <w:r w:rsidR="002F5CDD" w:rsidRPr="00A8445B">
          <w:rPr>
            <w:rStyle w:val="Hyperlink"/>
          </w:rPr>
          <w:t>Фигура 21.</w:t>
        </w:r>
        <w:r w:rsidR="002F5CDD">
          <w:rPr>
            <w:rFonts w:asciiTheme="minorHAnsi" w:eastAsiaTheme="minorEastAsia" w:hAnsiTheme="minorHAnsi" w:cstheme="minorBidi"/>
            <w:sz w:val="22"/>
            <w:lang w:eastAsia="bg-BG"/>
          </w:rPr>
          <w:tab/>
        </w:r>
        <w:r w:rsidR="002F5CDD" w:rsidRPr="00A8445B">
          <w:rPr>
            <w:rStyle w:val="Hyperlink"/>
          </w:rPr>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 в хиляди левове. Стойностите в рамка съответстват на загуба през годината.</w:t>
        </w:r>
        <w:r w:rsidR="002F5CDD">
          <w:rPr>
            <w:webHidden/>
          </w:rPr>
          <w:tab/>
        </w:r>
        <w:r w:rsidR="002F5CDD">
          <w:rPr>
            <w:webHidden/>
          </w:rPr>
          <w:fldChar w:fldCharType="begin"/>
        </w:r>
        <w:r w:rsidR="002F5CDD">
          <w:rPr>
            <w:webHidden/>
          </w:rPr>
          <w:instrText xml:space="preserve"> PAGEREF _Toc48565482 \h </w:instrText>
        </w:r>
        <w:r w:rsidR="002F5CDD">
          <w:rPr>
            <w:webHidden/>
          </w:rPr>
        </w:r>
        <w:r w:rsidR="002F5CDD">
          <w:rPr>
            <w:webHidden/>
          </w:rPr>
          <w:fldChar w:fldCharType="separate"/>
        </w:r>
        <w:r w:rsidR="003614C9">
          <w:rPr>
            <w:webHidden/>
          </w:rPr>
          <w:t>30</w:t>
        </w:r>
        <w:r w:rsidR="002F5CDD">
          <w:rPr>
            <w:webHidden/>
          </w:rPr>
          <w:fldChar w:fldCharType="end"/>
        </w:r>
      </w:hyperlink>
    </w:p>
    <w:p w14:paraId="1A63EC3B" w14:textId="4C0C8873" w:rsidR="002F5CDD" w:rsidRDefault="003B4324">
      <w:pPr>
        <w:pStyle w:val="TableofFigures"/>
        <w:rPr>
          <w:rFonts w:asciiTheme="minorHAnsi" w:eastAsiaTheme="minorEastAsia" w:hAnsiTheme="minorHAnsi" w:cstheme="minorBidi"/>
          <w:sz w:val="22"/>
          <w:lang w:eastAsia="bg-BG"/>
        </w:rPr>
      </w:pPr>
      <w:hyperlink w:anchor="_Toc48565483" w:history="1">
        <w:r w:rsidR="002F5CDD" w:rsidRPr="00A8445B">
          <w:rPr>
            <w:rStyle w:val="Hyperlink"/>
          </w:rPr>
          <w:t>Фигура 22.</w:t>
        </w:r>
        <w:r w:rsidR="002F5CDD">
          <w:rPr>
            <w:rFonts w:asciiTheme="minorHAnsi" w:eastAsiaTheme="minorEastAsia" w:hAnsiTheme="minorHAnsi" w:cstheme="minorBidi"/>
            <w:sz w:val="22"/>
            <w:lang w:eastAsia="bg-BG"/>
          </w:rPr>
          <w:tab/>
        </w:r>
        <w:r w:rsidR="002F5CDD" w:rsidRPr="00A8445B">
          <w:rPr>
            <w:rStyle w:val="Hyperlink"/>
          </w:rPr>
          <w:t>Дял (%) на нетната печалба за година от приходите в подсектор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_Toc48565483 \h </w:instrText>
        </w:r>
        <w:r w:rsidR="002F5CDD">
          <w:rPr>
            <w:webHidden/>
          </w:rPr>
        </w:r>
        <w:r w:rsidR="002F5CDD">
          <w:rPr>
            <w:webHidden/>
          </w:rPr>
          <w:fldChar w:fldCharType="separate"/>
        </w:r>
        <w:r w:rsidR="003614C9">
          <w:rPr>
            <w:webHidden/>
          </w:rPr>
          <w:t>32</w:t>
        </w:r>
        <w:r w:rsidR="002F5CDD">
          <w:rPr>
            <w:webHidden/>
          </w:rPr>
          <w:fldChar w:fldCharType="end"/>
        </w:r>
      </w:hyperlink>
    </w:p>
    <w:p w14:paraId="066A40C5" w14:textId="0D94564D" w:rsidR="002F5CDD" w:rsidRDefault="003B4324">
      <w:pPr>
        <w:pStyle w:val="TableofFigures"/>
        <w:rPr>
          <w:rFonts w:asciiTheme="minorHAnsi" w:eastAsiaTheme="minorEastAsia" w:hAnsiTheme="minorHAnsi" w:cstheme="minorBidi"/>
          <w:sz w:val="22"/>
          <w:lang w:eastAsia="bg-BG"/>
        </w:rPr>
      </w:pPr>
      <w:hyperlink w:anchor="_Toc48565484" w:history="1">
        <w:r w:rsidR="002F5CDD" w:rsidRPr="00A8445B">
          <w:rPr>
            <w:rStyle w:val="Hyperlink"/>
          </w:rPr>
          <w:t>Фигура 23.</w:t>
        </w:r>
        <w:r w:rsidR="002F5CDD">
          <w:rPr>
            <w:rFonts w:asciiTheme="minorHAnsi" w:eastAsiaTheme="minorEastAsia" w:hAnsiTheme="minorHAnsi" w:cstheme="minorBidi"/>
            <w:sz w:val="22"/>
            <w:lang w:eastAsia="bg-BG"/>
          </w:rPr>
          <w:tab/>
        </w:r>
        <w:r w:rsidR="002F5CDD" w:rsidRPr="00A8445B">
          <w:rPr>
            <w:rStyle w:val="Hyperlink"/>
          </w:rPr>
          <w:t>Приходи и печалба на килограм продукция в подсектор 03.2 Развъждане и отглеждане на риба и други водни организми в левове</w:t>
        </w:r>
        <w:r w:rsidR="002F5CDD">
          <w:rPr>
            <w:webHidden/>
          </w:rPr>
          <w:tab/>
        </w:r>
        <w:r w:rsidR="002F5CDD">
          <w:rPr>
            <w:webHidden/>
          </w:rPr>
          <w:fldChar w:fldCharType="begin"/>
        </w:r>
        <w:r w:rsidR="002F5CDD">
          <w:rPr>
            <w:webHidden/>
          </w:rPr>
          <w:instrText xml:space="preserve"> PAGEREF _Toc48565484 \h </w:instrText>
        </w:r>
        <w:r w:rsidR="002F5CDD">
          <w:rPr>
            <w:webHidden/>
          </w:rPr>
        </w:r>
        <w:r w:rsidR="002F5CDD">
          <w:rPr>
            <w:webHidden/>
          </w:rPr>
          <w:fldChar w:fldCharType="separate"/>
        </w:r>
        <w:r w:rsidR="003614C9">
          <w:rPr>
            <w:webHidden/>
          </w:rPr>
          <w:t>32</w:t>
        </w:r>
        <w:r w:rsidR="002F5CDD">
          <w:rPr>
            <w:webHidden/>
          </w:rPr>
          <w:fldChar w:fldCharType="end"/>
        </w:r>
      </w:hyperlink>
    </w:p>
    <w:p w14:paraId="3543806C" w14:textId="20176000" w:rsidR="002F5CDD" w:rsidRDefault="003B4324">
      <w:pPr>
        <w:pStyle w:val="TableofFigures"/>
        <w:rPr>
          <w:rFonts w:asciiTheme="minorHAnsi" w:eastAsiaTheme="minorEastAsia" w:hAnsiTheme="minorHAnsi" w:cstheme="minorBidi"/>
          <w:sz w:val="22"/>
          <w:lang w:eastAsia="bg-BG"/>
        </w:rPr>
      </w:pPr>
      <w:hyperlink w:anchor="_Toc48565485" w:history="1">
        <w:r w:rsidR="002F5CDD" w:rsidRPr="00A8445B">
          <w:rPr>
            <w:rStyle w:val="Hyperlink"/>
          </w:rPr>
          <w:t>Фигура 24.</w:t>
        </w:r>
        <w:r w:rsidR="002F5CDD">
          <w:rPr>
            <w:rFonts w:asciiTheme="minorHAnsi" w:eastAsiaTheme="minorEastAsia" w:hAnsiTheme="minorHAnsi" w:cstheme="minorBidi"/>
            <w:sz w:val="22"/>
            <w:lang w:eastAsia="bg-BG"/>
          </w:rPr>
          <w:tab/>
        </w:r>
        <w:r w:rsidR="002F5CDD" w:rsidRPr="00A8445B">
          <w:rPr>
            <w:rStyle w:val="Hyperlink"/>
          </w:rPr>
          <w:t>Годишни приходи на заето лице в подсектор 03.2 Развъждане и отглеждане на риба и други водни организми в хиляди левове</w:t>
        </w:r>
        <w:r w:rsidR="002F5CDD">
          <w:rPr>
            <w:webHidden/>
          </w:rPr>
          <w:tab/>
        </w:r>
        <w:r w:rsidR="002F5CDD">
          <w:rPr>
            <w:webHidden/>
          </w:rPr>
          <w:fldChar w:fldCharType="begin"/>
        </w:r>
        <w:r w:rsidR="002F5CDD">
          <w:rPr>
            <w:webHidden/>
          </w:rPr>
          <w:instrText xml:space="preserve"> PAGEREF _Toc48565485 \h </w:instrText>
        </w:r>
        <w:r w:rsidR="002F5CDD">
          <w:rPr>
            <w:webHidden/>
          </w:rPr>
        </w:r>
        <w:r w:rsidR="002F5CDD">
          <w:rPr>
            <w:webHidden/>
          </w:rPr>
          <w:fldChar w:fldCharType="separate"/>
        </w:r>
        <w:r w:rsidR="003614C9">
          <w:rPr>
            <w:webHidden/>
          </w:rPr>
          <w:t>33</w:t>
        </w:r>
        <w:r w:rsidR="002F5CDD">
          <w:rPr>
            <w:webHidden/>
          </w:rPr>
          <w:fldChar w:fldCharType="end"/>
        </w:r>
      </w:hyperlink>
    </w:p>
    <w:p w14:paraId="79A28FED" w14:textId="720946C1" w:rsidR="002F5CDD" w:rsidRDefault="003B4324">
      <w:pPr>
        <w:pStyle w:val="TableofFigures"/>
        <w:rPr>
          <w:rFonts w:asciiTheme="minorHAnsi" w:eastAsiaTheme="minorEastAsia" w:hAnsiTheme="minorHAnsi" w:cstheme="minorBidi"/>
          <w:sz w:val="22"/>
          <w:lang w:eastAsia="bg-BG"/>
        </w:rPr>
      </w:pPr>
      <w:hyperlink w:anchor="_Toc48565486" w:history="1">
        <w:r w:rsidR="002F5CDD" w:rsidRPr="00A8445B">
          <w:rPr>
            <w:rStyle w:val="Hyperlink"/>
          </w:rPr>
          <w:t>Фигура 25.</w:t>
        </w:r>
        <w:r w:rsidR="002F5CDD">
          <w:rPr>
            <w:rFonts w:asciiTheme="minorHAnsi" w:eastAsiaTheme="minorEastAsia" w:hAnsiTheme="minorHAnsi" w:cstheme="minorBidi"/>
            <w:sz w:val="22"/>
            <w:lang w:eastAsia="bg-BG"/>
          </w:rPr>
          <w:tab/>
        </w:r>
        <w:r w:rsidR="002F5CDD" w:rsidRPr="00A8445B">
          <w:rPr>
            <w:rStyle w:val="Hyperlink"/>
          </w:rPr>
          <w:t>ДМА на заето лице в подсектор 03.2 Развъждане и отглеждане на риба и други водни организми в хиляди левове</w:t>
        </w:r>
        <w:r w:rsidR="002F5CDD">
          <w:rPr>
            <w:webHidden/>
          </w:rPr>
          <w:tab/>
        </w:r>
        <w:r w:rsidR="002F5CDD">
          <w:rPr>
            <w:webHidden/>
          </w:rPr>
          <w:fldChar w:fldCharType="begin"/>
        </w:r>
        <w:r w:rsidR="002F5CDD">
          <w:rPr>
            <w:webHidden/>
          </w:rPr>
          <w:instrText xml:space="preserve"> PAGEREF _Toc48565486 \h </w:instrText>
        </w:r>
        <w:r w:rsidR="002F5CDD">
          <w:rPr>
            <w:webHidden/>
          </w:rPr>
        </w:r>
        <w:r w:rsidR="002F5CDD">
          <w:rPr>
            <w:webHidden/>
          </w:rPr>
          <w:fldChar w:fldCharType="separate"/>
        </w:r>
        <w:r w:rsidR="003614C9">
          <w:rPr>
            <w:webHidden/>
          </w:rPr>
          <w:t>33</w:t>
        </w:r>
        <w:r w:rsidR="002F5CDD">
          <w:rPr>
            <w:webHidden/>
          </w:rPr>
          <w:fldChar w:fldCharType="end"/>
        </w:r>
      </w:hyperlink>
    </w:p>
    <w:p w14:paraId="6C7873BD" w14:textId="5F2737A0" w:rsidR="002F5CDD" w:rsidRDefault="003B4324">
      <w:pPr>
        <w:pStyle w:val="TableofFigures"/>
        <w:rPr>
          <w:rFonts w:asciiTheme="minorHAnsi" w:eastAsiaTheme="minorEastAsia" w:hAnsiTheme="minorHAnsi" w:cstheme="minorBidi"/>
          <w:sz w:val="22"/>
          <w:lang w:eastAsia="bg-BG"/>
        </w:rPr>
      </w:pPr>
      <w:hyperlink w:anchor="_Toc48565487" w:history="1">
        <w:r w:rsidR="002F5CDD" w:rsidRPr="00A8445B">
          <w:rPr>
            <w:rStyle w:val="Hyperlink"/>
          </w:rPr>
          <w:t>Фигура 26.</w:t>
        </w:r>
        <w:r w:rsidR="002F5CDD">
          <w:rPr>
            <w:rFonts w:asciiTheme="minorHAnsi" w:eastAsiaTheme="minorEastAsia" w:hAnsiTheme="minorHAnsi" w:cstheme="minorBidi"/>
            <w:sz w:val="22"/>
            <w:lang w:eastAsia="bg-BG"/>
          </w:rPr>
          <w:tab/>
        </w:r>
        <w:r w:rsidR="002F5CDD" w:rsidRPr="00A8445B">
          <w:rPr>
            <w:rStyle w:val="Hyperlink"/>
          </w:rPr>
          <w:t>Баланс на предлагането на риба, други водни организми и продукти от тях, 2018 г.</w:t>
        </w:r>
        <w:r w:rsidR="002F5CDD">
          <w:rPr>
            <w:webHidden/>
          </w:rPr>
          <w:tab/>
        </w:r>
        <w:r w:rsidR="002F5CDD">
          <w:rPr>
            <w:webHidden/>
          </w:rPr>
          <w:fldChar w:fldCharType="begin"/>
        </w:r>
        <w:r w:rsidR="002F5CDD">
          <w:rPr>
            <w:webHidden/>
          </w:rPr>
          <w:instrText xml:space="preserve"> PAGEREF _Toc48565487 \h </w:instrText>
        </w:r>
        <w:r w:rsidR="002F5CDD">
          <w:rPr>
            <w:webHidden/>
          </w:rPr>
        </w:r>
        <w:r w:rsidR="002F5CDD">
          <w:rPr>
            <w:webHidden/>
          </w:rPr>
          <w:fldChar w:fldCharType="separate"/>
        </w:r>
        <w:r w:rsidR="003614C9">
          <w:rPr>
            <w:webHidden/>
          </w:rPr>
          <w:t>36</w:t>
        </w:r>
        <w:r w:rsidR="002F5CDD">
          <w:rPr>
            <w:webHidden/>
          </w:rPr>
          <w:fldChar w:fldCharType="end"/>
        </w:r>
      </w:hyperlink>
    </w:p>
    <w:p w14:paraId="63FD0CD3" w14:textId="19EB28EA" w:rsidR="002F5CDD" w:rsidRDefault="003B4324">
      <w:pPr>
        <w:pStyle w:val="TableofFigures"/>
        <w:rPr>
          <w:rFonts w:asciiTheme="minorHAnsi" w:eastAsiaTheme="minorEastAsia" w:hAnsiTheme="minorHAnsi" w:cstheme="minorBidi"/>
          <w:sz w:val="22"/>
          <w:lang w:eastAsia="bg-BG"/>
        </w:rPr>
      </w:pPr>
      <w:hyperlink w:anchor="_Toc48565488" w:history="1">
        <w:r w:rsidR="002F5CDD" w:rsidRPr="00A8445B">
          <w:rPr>
            <w:rStyle w:val="Hyperlink"/>
          </w:rPr>
          <w:t>Фигура 27.</w:t>
        </w:r>
        <w:r w:rsidR="002F5CDD">
          <w:rPr>
            <w:rFonts w:asciiTheme="minorHAnsi" w:eastAsiaTheme="minorEastAsia" w:hAnsiTheme="minorHAnsi" w:cstheme="minorBidi"/>
            <w:sz w:val="22"/>
            <w:lang w:eastAsia="bg-BG"/>
          </w:rPr>
          <w:tab/>
        </w:r>
        <w:r w:rsidR="002F5CDD" w:rsidRPr="00A8445B">
          <w:rPr>
            <w:rStyle w:val="Hyperlink"/>
            <w:lang w:eastAsia="bg-BG"/>
          </w:rPr>
          <w:t xml:space="preserve">Обем на </w:t>
        </w:r>
        <w:r w:rsidR="002F5CDD" w:rsidRPr="00A8445B">
          <w:rPr>
            <w:rStyle w:val="Hyperlink"/>
          </w:rPr>
          <w:t>предлагането на риба, рибни продукти и други водни организми, формирани от  улов, производство от аквакултури, и  внос (в хиляди тонове)</w:t>
        </w:r>
        <w:r w:rsidR="002F5CDD">
          <w:rPr>
            <w:webHidden/>
          </w:rPr>
          <w:tab/>
        </w:r>
        <w:r w:rsidR="002F5CDD">
          <w:rPr>
            <w:webHidden/>
          </w:rPr>
          <w:fldChar w:fldCharType="begin"/>
        </w:r>
        <w:r w:rsidR="002F5CDD">
          <w:rPr>
            <w:webHidden/>
          </w:rPr>
          <w:instrText xml:space="preserve"> PAGEREF _Toc48565488 \h </w:instrText>
        </w:r>
        <w:r w:rsidR="002F5CDD">
          <w:rPr>
            <w:webHidden/>
          </w:rPr>
        </w:r>
        <w:r w:rsidR="002F5CDD">
          <w:rPr>
            <w:webHidden/>
          </w:rPr>
          <w:fldChar w:fldCharType="separate"/>
        </w:r>
        <w:r w:rsidR="003614C9">
          <w:rPr>
            <w:webHidden/>
          </w:rPr>
          <w:t>37</w:t>
        </w:r>
        <w:r w:rsidR="002F5CDD">
          <w:rPr>
            <w:webHidden/>
          </w:rPr>
          <w:fldChar w:fldCharType="end"/>
        </w:r>
      </w:hyperlink>
    </w:p>
    <w:p w14:paraId="7DE1DB88" w14:textId="1FC83EBC" w:rsidR="002F5CDD" w:rsidRDefault="003B4324">
      <w:pPr>
        <w:pStyle w:val="TableofFigures"/>
        <w:rPr>
          <w:rFonts w:asciiTheme="minorHAnsi" w:eastAsiaTheme="minorEastAsia" w:hAnsiTheme="minorHAnsi" w:cstheme="minorBidi"/>
          <w:sz w:val="22"/>
          <w:lang w:eastAsia="bg-BG"/>
        </w:rPr>
      </w:pPr>
      <w:hyperlink w:anchor="_Toc48565489" w:history="1">
        <w:r w:rsidR="002F5CDD" w:rsidRPr="00A8445B">
          <w:rPr>
            <w:rStyle w:val="Hyperlink"/>
          </w:rPr>
          <w:t>Фигура 28.</w:t>
        </w:r>
        <w:r w:rsidR="002F5CDD">
          <w:rPr>
            <w:rFonts w:asciiTheme="minorHAnsi" w:eastAsiaTheme="minorEastAsia" w:hAnsiTheme="minorHAnsi" w:cstheme="minorBidi"/>
            <w:sz w:val="22"/>
            <w:lang w:eastAsia="bg-BG"/>
          </w:rPr>
          <w:tab/>
        </w:r>
        <w:r w:rsidR="002F5CDD" w:rsidRPr="00A8445B">
          <w:rPr>
            <w:rStyle w:val="Hyperlink"/>
            <w:lang w:eastAsia="bg-BG"/>
          </w:rPr>
          <w:t>Стойност на предлагането</w:t>
        </w:r>
        <w:r w:rsidR="002F5CDD" w:rsidRPr="00A8445B">
          <w:rPr>
            <w:rStyle w:val="Hyperlink"/>
          </w:rPr>
          <w:t xml:space="preserve"> = улов + производство от аквакултури + внос в милиони левове</w:t>
        </w:r>
        <w:r w:rsidR="002F5CDD">
          <w:rPr>
            <w:webHidden/>
          </w:rPr>
          <w:tab/>
        </w:r>
        <w:r w:rsidR="002F5CDD">
          <w:rPr>
            <w:webHidden/>
          </w:rPr>
          <w:fldChar w:fldCharType="begin"/>
        </w:r>
        <w:r w:rsidR="002F5CDD">
          <w:rPr>
            <w:webHidden/>
          </w:rPr>
          <w:instrText xml:space="preserve"> PAGEREF _Toc48565489 \h </w:instrText>
        </w:r>
        <w:r w:rsidR="002F5CDD">
          <w:rPr>
            <w:webHidden/>
          </w:rPr>
        </w:r>
        <w:r w:rsidR="002F5CDD">
          <w:rPr>
            <w:webHidden/>
          </w:rPr>
          <w:fldChar w:fldCharType="separate"/>
        </w:r>
        <w:r w:rsidR="003614C9">
          <w:rPr>
            <w:webHidden/>
          </w:rPr>
          <w:t>37</w:t>
        </w:r>
        <w:r w:rsidR="002F5CDD">
          <w:rPr>
            <w:webHidden/>
          </w:rPr>
          <w:fldChar w:fldCharType="end"/>
        </w:r>
      </w:hyperlink>
    </w:p>
    <w:p w14:paraId="5CAFEB4A" w14:textId="754A783B" w:rsidR="002F5CDD" w:rsidRDefault="003B4324">
      <w:pPr>
        <w:pStyle w:val="TableofFigures"/>
        <w:rPr>
          <w:rFonts w:asciiTheme="minorHAnsi" w:eastAsiaTheme="minorEastAsia" w:hAnsiTheme="minorHAnsi" w:cstheme="minorBidi"/>
          <w:sz w:val="22"/>
          <w:lang w:eastAsia="bg-BG"/>
        </w:rPr>
      </w:pPr>
      <w:hyperlink w:anchor="_Toc48565490" w:history="1">
        <w:r w:rsidR="002F5CDD" w:rsidRPr="00A8445B">
          <w:rPr>
            <w:rStyle w:val="Hyperlink"/>
          </w:rPr>
          <w:t>Фигура 29.</w:t>
        </w:r>
        <w:r w:rsidR="002F5CDD">
          <w:rPr>
            <w:rFonts w:asciiTheme="minorHAnsi" w:eastAsiaTheme="minorEastAsia" w:hAnsiTheme="minorHAnsi" w:cstheme="minorBidi"/>
            <w:sz w:val="22"/>
            <w:lang w:eastAsia="bg-BG"/>
          </w:rPr>
          <w:tab/>
        </w:r>
        <w:r w:rsidR="002F5CDD" w:rsidRPr="00A8445B">
          <w:rPr>
            <w:rStyle w:val="Hyperlink"/>
            <w:lang w:eastAsia="bg-BG"/>
          </w:rPr>
          <w:t xml:space="preserve">Обем на </w:t>
        </w:r>
        <w:r w:rsidR="002F5CDD" w:rsidRPr="00A8445B">
          <w:rPr>
            <w:rStyle w:val="Hyperlink"/>
          </w:rPr>
          <w:t>търсенето = собствено потребление + износ в хиляди тонове</w:t>
        </w:r>
        <w:r w:rsidR="002F5CDD">
          <w:rPr>
            <w:webHidden/>
          </w:rPr>
          <w:tab/>
        </w:r>
        <w:r w:rsidR="002F5CDD">
          <w:rPr>
            <w:webHidden/>
          </w:rPr>
          <w:fldChar w:fldCharType="begin"/>
        </w:r>
        <w:r w:rsidR="002F5CDD">
          <w:rPr>
            <w:webHidden/>
          </w:rPr>
          <w:instrText xml:space="preserve"> PAGEREF _Toc48565490 \h </w:instrText>
        </w:r>
        <w:r w:rsidR="002F5CDD">
          <w:rPr>
            <w:webHidden/>
          </w:rPr>
        </w:r>
        <w:r w:rsidR="002F5CDD">
          <w:rPr>
            <w:webHidden/>
          </w:rPr>
          <w:fldChar w:fldCharType="separate"/>
        </w:r>
        <w:r w:rsidR="003614C9">
          <w:rPr>
            <w:webHidden/>
          </w:rPr>
          <w:t>38</w:t>
        </w:r>
        <w:r w:rsidR="002F5CDD">
          <w:rPr>
            <w:webHidden/>
          </w:rPr>
          <w:fldChar w:fldCharType="end"/>
        </w:r>
      </w:hyperlink>
    </w:p>
    <w:p w14:paraId="63E24B86" w14:textId="7D25E61F" w:rsidR="002F5CDD" w:rsidRDefault="003B4324">
      <w:pPr>
        <w:pStyle w:val="TableofFigures"/>
        <w:rPr>
          <w:rFonts w:asciiTheme="minorHAnsi" w:eastAsiaTheme="minorEastAsia" w:hAnsiTheme="minorHAnsi" w:cstheme="minorBidi"/>
          <w:sz w:val="22"/>
          <w:lang w:eastAsia="bg-BG"/>
        </w:rPr>
      </w:pPr>
      <w:hyperlink w:anchor="_Toc48565491" w:history="1">
        <w:r w:rsidR="002F5CDD" w:rsidRPr="00A8445B">
          <w:rPr>
            <w:rStyle w:val="Hyperlink"/>
          </w:rPr>
          <w:t>Фигура 30.</w:t>
        </w:r>
        <w:r w:rsidR="002F5CDD">
          <w:rPr>
            <w:rFonts w:asciiTheme="minorHAnsi" w:eastAsiaTheme="minorEastAsia" w:hAnsiTheme="minorHAnsi" w:cstheme="minorBidi"/>
            <w:sz w:val="22"/>
            <w:lang w:eastAsia="bg-BG"/>
          </w:rPr>
          <w:tab/>
        </w:r>
        <w:r w:rsidR="002F5CDD" w:rsidRPr="00A8445B">
          <w:rPr>
            <w:rStyle w:val="Hyperlink"/>
            <w:lang w:eastAsia="bg-BG"/>
          </w:rPr>
          <w:t xml:space="preserve">Стойност на </w:t>
        </w:r>
        <w:r w:rsidR="002F5CDD" w:rsidRPr="00A8445B">
          <w:rPr>
            <w:rStyle w:val="Hyperlink"/>
          </w:rPr>
          <w:t>търсенето = собствено потребление + износ в милиони левове</w:t>
        </w:r>
        <w:r w:rsidR="002F5CDD">
          <w:rPr>
            <w:webHidden/>
          </w:rPr>
          <w:tab/>
        </w:r>
        <w:r w:rsidR="002F5CDD">
          <w:rPr>
            <w:webHidden/>
          </w:rPr>
          <w:fldChar w:fldCharType="begin"/>
        </w:r>
        <w:r w:rsidR="002F5CDD">
          <w:rPr>
            <w:webHidden/>
          </w:rPr>
          <w:instrText xml:space="preserve"> PAGEREF _Toc48565491 \h </w:instrText>
        </w:r>
        <w:r w:rsidR="002F5CDD">
          <w:rPr>
            <w:webHidden/>
          </w:rPr>
        </w:r>
        <w:r w:rsidR="002F5CDD">
          <w:rPr>
            <w:webHidden/>
          </w:rPr>
          <w:fldChar w:fldCharType="separate"/>
        </w:r>
        <w:r w:rsidR="003614C9">
          <w:rPr>
            <w:webHidden/>
          </w:rPr>
          <w:t>38</w:t>
        </w:r>
        <w:r w:rsidR="002F5CDD">
          <w:rPr>
            <w:webHidden/>
          </w:rPr>
          <w:fldChar w:fldCharType="end"/>
        </w:r>
      </w:hyperlink>
    </w:p>
    <w:p w14:paraId="7B78451E" w14:textId="3DA7CC2B" w:rsidR="002F5CDD" w:rsidRDefault="003B4324">
      <w:pPr>
        <w:pStyle w:val="TableofFigures"/>
        <w:rPr>
          <w:rFonts w:asciiTheme="minorHAnsi" w:eastAsiaTheme="minorEastAsia" w:hAnsiTheme="minorHAnsi" w:cstheme="minorBidi"/>
          <w:sz w:val="22"/>
          <w:lang w:eastAsia="bg-BG"/>
        </w:rPr>
      </w:pPr>
      <w:hyperlink w:anchor="_Toc48565492" w:history="1">
        <w:r w:rsidR="002F5CDD" w:rsidRPr="00A8445B">
          <w:rPr>
            <w:rStyle w:val="Hyperlink"/>
          </w:rPr>
          <w:t>Фигура 31.</w:t>
        </w:r>
        <w:r w:rsidR="002F5CDD">
          <w:rPr>
            <w:rFonts w:asciiTheme="minorHAnsi" w:eastAsiaTheme="minorEastAsia" w:hAnsiTheme="minorHAnsi" w:cstheme="minorBidi"/>
            <w:sz w:val="22"/>
            <w:lang w:eastAsia="bg-BG"/>
          </w:rPr>
          <w:tab/>
        </w:r>
        <w:r w:rsidR="002F5CDD" w:rsidRPr="00A8445B">
          <w:rPr>
            <w:rStyle w:val="Hyperlink"/>
            <w:lang w:eastAsia="bg-BG"/>
          </w:rPr>
          <w:t>Годишен баланс на пазара в милиони левове по компоненти: собствен улов, производство от аквакултури, внос и износ в милиони левове</w:t>
        </w:r>
        <w:r w:rsidR="002F5CDD" w:rsidRPr="00A8445B">
          <w:rPr>
            <w:rStyle w:val="Hyperlink"/>
          </w:rPr>
          <w:t>,</w:t>
        </w:r>
        <w:r w:rsidR="002F5CDD">
          <w:rPr>
            <w:webHidden/>
          </w:rPr>
          <w:tab/>
        </w:r>
        <w:r w:rsidR="002F5CDD">
          <w:rPr>
            <w:webHidden/>
          </w:rPr>
          <w:fldChar w:fldCharType="begin"/>
        </w:r>
        <w:r w:rsidR="002F5CDD">
          <w:rPr>
            <w:webHidden/>
          </w:rPr>
          <w:instrText xml:space="preserve"> PAGEREF _Toc48565492 \h </w:instrText>
        </w:r>
        <w:r w:rsidR="002F5CDD">
          <w:rPr>
            <w:webHidden/>
          </w:rPr>
        </w:r>
        <w:r w:rsidR="002F5CDD">
          <w:rPr>
            <w:webHidden/>
          </w:rPr>
          <w:fldChar w:fldCharType="separate"/>
        </w:r>
        <w:r w:rsidR="003614C9">
          <w:rPr>
            <w:webHidden/>
          </w:rPr>
          <w:t>39</w:t>
        </w:r>
        <w:r w:rsidR="002F5CDD">
          <w:rPr>
            <w:webHidden/>
          </w:rPr>
          <w:fldChar w:fldCharType="end"/>
        </w:r>
      </w:hyperlink>
    </w:p>
    <w:p w14:paraId="50009040" w14:textId="3208ED7E" w:rsidR="002F5CDD" w:rsidRDefault="003B4324">
      <w:pPr>
        <w:pStyle w:val="TableofFigures"/>
        <w:rPr>
          <w:rFonts w:asciiTheme="minorHAnsi" w:eastAsiaTheme="minorEastAsia" w:hAnsiTheme="minorHAnsi" w:cstheme="minorBidi"/>
          <w:sz w:val="22"/>
          <w:lang w:eastAsia="bg-BG"/>
        </w:rPr>
      </w:pPr>
      <w:hyperlink w:anchor="_Toc48565493" w:history="1">
        <w:r w:rsidR="002F5CDD" w:rsidRPr="00A8445B">
          <w:rPr>
            <w:rStyle w:val="Hyperlink"/>
            <w:lang w:eastAsia="bg-BG"/>
          </w:rPr>
          <w:t>Фигура 32.</w:t>
        </w:r>
        <w:r w:rsidR="002F5CDD">
          <w:rPr>
            <w:rFonts w:asciiTheme="minorHAnsi" w:eastAsiaTheme="minorEastAsia" w:hAnsiTheme="minorHAnsi" w:cstheme="minorBidi"/>
            <w:sz w:val="22"/>
            <w:lang w:eastAsia="bg-BG"/>
          </w:rPr>
          <w:tab/>
        </w:r>
        <w:r w:rsidR="002F5CDD" w:rsidRPr="00A8445B">
          <w:rPr>
            <w:rStyle w:val="Hyperlink"/>
            <w:lang w:eastAsia="bg-BG"/>
          </w:rPr>
          <w:t>Стойност на на годишното производство от аквакултури в милиони левове</w:t>
        </w:r>
        <w:r w:rsidR="002F5CDD">
          <w:rPr>
            <w:webHidden/>
          </w:rPr>
          <w:tab/>
        </w:r>
        <w:r w:rsidR="002F5CDD">
          <w:rPr>
            <w:webHidden/>
          </w:rPr>
          <w:fldChar w:fldCharType="begin"/>
        </w:r>
        <w:r w:rsidR="002F5CDD">
          <w:rPr>
            <w:webHidden/>
          </w:rPr>
          <w:instrText xml:space="preserve"> PAGEREF _Toc48565493 \h </w:instrText>
        </w:r>
        <w:r w:rsidR="002F5CDD">
          <w:rPr>
            <w:webHidden/>
          </w:rPr>
        </w:r>
        <w:r w:rsidR="002F5CDD">
          <w:rPr>
            <w:webHidden/>
          </w:rPr>
          <w:fldChar w:fldCharType="separate"/>
        </w:r>
        <w:r w:rsidR="003614C9">
          <w:rPr>
            <w:webHidden/>
          </w:rPr>
          <w:t>39</w:t>
        </w:r>
        <w:r w:rsidR="002F5CDD">
          <w:rPr>
            <w:webHidden/>
          </w:rPr>
          <w:fldChar w:fldCharType="end"/>
        </w:r>
      </w:hyperlink>
    </w:p>
    <w:p w14:paraId="40AAC6EF" w14:textId="335A6AF2" w:rsidR="002F5CDD" w:rsidRDefault="003B4324">
      <w:pPr>
        <w:pStyle w:val="TableofFigures"/>
        <w:rPr>
          <w:rFonts w:asciiTheme="minorHAnsi" w:eastAsiaTheme="minorEastAsia" w:hAnsiTheme="minorHAnsi" w:cstheme="minorBidi"/>
          <w:sz w:val="22"/>
          <w:lang w:eastAsia="bg-BG"/>
        </w:rPr>
      </w:pPr>
      <w:hyperlink w:anchor="_Toc48565494" w:history="1">
        <w:r w:rsidR="002F5CDD" w:rsidRPr="00A8445B">
          <w:rPr>
            <w:rStyle w:val="Hyperlink"/>
            <w:lang w:eastAsia="bg-BG"/>
          </w:rPr>
          <w:t>Фигура 33.</w:t>
        </w:r>
        <w:r w:rsidR="002F5CDD">
          <w:rPr>
            <w:rFonts w:asciiTheme="minorHAnsi" w:eastAsiaTheme="minorEastAsia" w:hAnsiTheme="minorHAnsi" w:cstheme="minorBidi"/>
            <w:sz w:val="22"/>
            <w:lang w:eastAsia="bg-BG"/>
          </w:rPr>
          <w:tab/>
        </w:r>
        <w:r w:rsidR="002F5CDD" w:rsidRPr="00A8445B">
          <w:rPr>
            <w:rStyle w:val="Hyperlink"/>
            <w:lang w:eastAsia="bg-BG"/>
          </w:rPr>
          <w:t>Брой на търговски обекти за продажби на дребно на риба и рибни продукти</w:t>
        </w:r>
        <w:r w:rsidR="002F5CDD">
          <w:rPr>
            <w:webHidden/>
          </w:rPr>
          <w:tab/>
        </w:r>
        <w:r w:rsidR="002F5CDD">
          <w:rPr>
            <w:webHidden/>
          </w:rPr>
          <w:fldChar w:fldCharType="begin"/>
        </w:r>
        <w:r w:rsidR="002F5CDD">
          <w:rPr>
            <w:webHidden/>
          </w:rPr>
          <w:instrText xml:space="preserve"> PAGEREF _Toc48565494 \h </w:instrText>
        </w:r>
        <w:r w:rsidR="002F5CDD">
          <w:rPr>
            <w:webHidden/>
          </w:rPr>
        </w:r>
        <w:r w:rsidR="002F5CDD">
          <w:rPr>
            <w:webHidden/>
          </w:rPr>
          <w:fldChar w:fldCharType="separate"/>
        </w:r>
        <w:r w:rsidR="003614C9">
          <w:rPr>
            <w:webHidden/>
          </w:rPr>
          <w:t>39</w:t>
        </w:r>
        <w:r w:rsidR="002F5CDD">
          <w:rPr>
            <w:webHidden/>
          </w:rPr>
          <w:fldChar w:fldCharType="end"/>
        </w:r>
      </w:hyperlink>
    </w:p>
    <w:p w14:paraId="729E96F0" w14:textId="239EB056" w:rsidR="002F5CDD" w:rsidRDefault="003B4324">
      <w:pPr>
        <w:pStyle w:val="TableofFigures"/>
        <w:rPr>
          <w:rFonts w:asciiTheme="minorHAnsi" w:eastAsiaTheme="minorEastAsia" w:hAnsiTheme="minorHAnsi" w:cstheme="minorBidi"/>
          <w:sz w:val="22"/>
          <w:lang w:eastAsia="bg-BG"/>
        </w:rPr>
      </w:pPr>
      <w:hyperlink w:anchor="_Toc48565495" w:history="1">
        <w:r w:rsidR="002F5CDD" w:rsidRPr="00A8445B">
          <w:rPr>
            <w:rStyle w:val="Hyperlink"/>
          </w:rPr>
          <w:t>Фигура 34.</w:t>
        </w:r>
        <w:r w:rsidR="002F5CDD">
          <w:rPr>
            <w:rFonts w:asciiTheme="minorHAnsi" w:eastAsiaTheme="minorEastAsia" w:hAnsiTheme="minorHAnsi" w:cstheme="minorBidi"/>
            <w:sz w:val="22"/>
            <w:lang w:eastAsia="bg-BG"/>
          </w:rPr>
          <w:tab/>
        </w:r>
        <w:r w:rsidR="002F5CDD" w:rsidRPr="00A8445B">
          <w:rPr>
            <w:rStyle w:val="Hyperlink"/>
          </w:rPr>
          <w:t>Дял (%) на обемите от улов и производство от аквакултура в България от обемите от улов и производство от аквакултура в ЕС28</w:t>
        </w:r>
        <w:r w:rsidR="002F5CDD">
          <w:rPr>
            <w:webHidden/>
          </w:rPr>
          <w:tab/>
        </w:r>
        <w:r w:rsidR="002F5CDD">
          <w:rPr>
            <w:webHidden/>
          </w:rPr>
          <w:fldChar w:fldCharType="begin"/>
        </w:r>
        <w:r w:rsidR="002F5CDD">
          <w:rPr>
            <w:webHidden/>
          </w:rPr>
          <w:instrText xml:space="preserve"> PAGEREF _Toc48565495 \h </w:instrText>
        </w:r>
        <w:r w:rsidR="002F5CDD">
          <w:rPr>
            <w:webHidden/>
          </w:rPr>
        </w:r>
        <w:r w:rsidR="002F5CDD">
          <w:rPr>
            <w:webHidden/>
          </w:rPr>
          <w:fldChar w:fldCharType="separate"/>
        </w:r>
        <w:r w:rsidR="003614C9">
          <w:rPr>
            <w:webHidden/>
          </w:rPr>
          <w:t>40</w:t>
        </w:r>
        <w:r w:rsidR="002F5CDD">
          <w:rPr>
            <w:webHidden/>
          </w:rPr>
          <w:fldChar w:fldCharType="end"/>
        </w:r>
      </w:hyperlink>
    </w:p>
    <w:p w14:paraId="49116667" w14:textId="3B72AFE4" w:rsidR="002F5CDD" w:rsidRDefault="003B4324">
      <w:pPr>
        <w:pStyle w:val="TableofFigures"/>
        <w:rPr>
          <w:rFonts w:asciiTheme="minorHAnsi" w:eastAsiaTheme="minorEastAsia" w:hAnsiTheme="minorHAnsi" w:cstheme="minorBidi"/>
          <w:sz w:val="22"/>
          <w:lang w:eastAsia="bg-BG"/>
        </w:rPr>
      </w:pPr>
      <w:hyperlink w:anchor="_Toc48565496" w:history="1">
        <w:r w:rsidR="002F5CDD" w:rsidRPr="00A8445B">
          <w:rPr>
            <w:rStyle w:val="Hyperlink"/>
          </w:rPr>
          <w:t>Фигура 35.</w:t>
        </w:r>
        <w:r w:rsidR="002F5CDD">
          <w:rPr>
            <w:rFonts w:asciiTheme="minorHAnsi" w:eastAsiaTheme="minorEastAsia" w:hAnsiTheme="minorHAnsi" w:cstheme="minorBidi"/>
            <w:sz w:val="22"/>
            <w:lang w:eastAsia="bg-BG"/>
          </w:rPr>
          <w:tab/>
        </w:r>
        <w:r w:rsidR="002F5CDD" w:rsidRPr="00A8445B">
          <w:rPr>
            <w:rStyle w:val="Hyperlink"/>
          </w:rPr>
          <w:t>Дял (%) на стойността на улов и производство от аквакултура в България от стойността на улов и производство от аквакултура в ЕС28:</w:t>
        </w:r>
        <w:r w:rsidR="002F5CDD">
          <w:rPr>
            <w:webHidden/>
          </w:rPr>
          <w:tab/>
        </w:r>
        <w:r w:rsidR="002F5CDD">
          <w:rPr>
            <w:webHidden/>
          </w:rPr>
          <w:fldChar w:fldCharType="begin"/>
        </w:r>
        <w:r w:rsidR="002F5CDD">
          <w:rPr>
            <w:webHidden/>
          </w:rPr>
          <w:instrText xml:space="preserve"> PAGEREF _Toc48565496 \h </w:instrText>
        </w:r>
        <w:r w:rsidR="002F5CDD">
          <w:rPr>
            <w:webHidden/>
          </w:rPr>
        </w:r>
        <w:r w:rsidR="002F5CDD">
          <w:rPr>
            <w:webHidden/>
          </w:rPr>
          <w:fldChar w:fldCharType="separate"/>
        </w:r>
        <w:r w:rsidR="003614C9">
          <w:rPr>
            <w:webHidden/>
          </w:rPr>
          <w:t>41</w:t>
        </w:r>
        <w:r w:rsidR="002F5CDD">
          <w:rPr>
            <w:webHidden/>
          </w:rPr>
          <w:fldChar w:fldCharType="end"/>
        </w:r>
      </w:hyperlink>
    </w:p>
    <w:p w14:paraId="3B9268F1" w14:textId="7EA83ABD" w:rsidR="002F5CDD" w:rsidRDefault="003B4324">
      <w:pPr>
        <w:pStyle w:val="TableofFigures"/>
        <w:rPr>
          <w:rFonts w:asciiTheme="minorHAnsi" w:eastAsiaTheme="minorEastAsia" w:hAnsiTheme="minorHAnsi" w:cstheme="minorBidi"/>
          <w:sz w:val="22"/>
          <w:lang w:eastAsia="bg-BG"/>
        </w:rPr>
      </w:pPr>
      <w:hyperlink w:anchor="_Toc48565497" w:history="1">
        <w:r w:rsidR="002F5CDD" w:rsidRPr="00A8445B">
          <w:rPr>
            <w:rStyle w:val="Hyperlink"/>
          </w:rPr>
          <w:t>Фигура 36.</w:t>
        </w:r>
        <w:r w:rsidR="002F5CDD">
          <w:rPr>
            <w:rFonts w:asciiTheme="minorHAnsi" w:eastAsiaTheme="minorEastAsia" w:hAnsiTheme="minorHAnsi" w:cstheme="minorBidi"/>
            <w:sz w:val="22"/>
            <w:lang w:eastAsia="bg-BG"/>
          </w:rPr>
          <w:tab/>
        </w:r>
        <w:r w:rsidR="002F5CDD" w:rsidRPr="00A8445B">
          <w:rPr>
            <w:rStyle w:val="Hyperlink"/>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_Toc48565497 \h </w:instrText>
        </w:r>
        <w:r w:rsidR="002F5CDD">
          <w:rPr>
            <w:webHidden/>
          </w:rPr>
        </w:r>
        <w:r w:rsidR="002F5CDD">
          <w:rPr>
            <w:webHidden/>
          </w:rPr>
          <w:fldChar w:fldCharType="separate"/>
        </w:r>
        <w:r w:rsidR="003614C9">
          <w:rPr>
            <w:webHidden/>
          </w:rPr>
          <w:t>41</w:t>
        </w:r>
        <w:r w:rsidR="002F5CDD">
          <w:rPr>
            <w:webHidden/>
          </w:rPr>
          <w:fldChar w:fldCharType="end"/>
        </w:r>
      </w:hyperlink>
    </w:p>
    <w:p w14:paraId="7AD0B220" w14:textId="38C23246" w:rsidR="002F5CDD" w:rsidRDefault="003B4324">
      <w:pPr>
        <w:pStyle w:val="TableofFigures"/>
        <w:rPr>
          <w:rFonts w:asciiTheme="minorHAnsi" w:eastAsiaTheme="minorEastAsia" w:hAnsiTheme="minorHAnsi" w:cstheme="minorBidi"/>
          <w:sz w:val="22"/>
          <w:lang w:eastAsia="bg-BG"/>
        </w:rPr>
      </w:pPr>
      <w:hyperlink w:anchor="_Toc48565498" w:history="1">
        <w:r w:rsidR="002F5CDD" w:rsidRPr="00A8445B">
          <w:rPr>
            <w:rStyle w:val="Hyperlink"/>
          </w:rPr>
          <w:t>Фигура 37.</w:t>
        </w:r>
        <w:r w:rsidR="002F5CDD">
          <w:rPr>
            <w:rFonts w:asciiTheme="minorHAnsi" w:eastAsiaTheme="minorEastAsia" w:hAnsiTheme="minorHAnsi" w:cstheme="minorBidi"/>
            <w:sz w:val="22"/>
            <w:lang w:eastAsia="bg-BG"/>
          </w:rPr>
          <w:tab/>
        </w:r>
        <w:r w:rsidR="002F5CDD" w:rsidRPr="00A8445B">
          <w:rPr>
            <w:rStyle w:val="Hyperlink"/>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_Toc48565498 \h </w:instrText>
        </w:r>
        <w:r w:rsidR="002F5CDD">
          <w:rPr>
            <w:webHidden/>
          </w:rPr>
        </w:r>
        <w:r w:rsidR="002F5CDD">
          <w:rPr>
            <w:webHidden/>
          </w:rPr>
          <w:fldChar w:fldCharType="separate"/>
        </w:r>
        <w:r w:rsidR="003614C9">
          <w:rPr>
            <w:webHidden/>
          </w:rPr>
          <w:t>42</w:t>
        </w:r>
        <w:r w:rsidR="002F5CDD">
          <w:rPr>
            <w:webHidden/>
          </w:rPr>
          <w:fldChar w:fldCharType="end"/>
        </w:r>
      </w:hyperlink>
    </w:p>
    <w:p w14:paraId="334E67E4" w14:textId="4D8EA702" w:rsidR="002F5CDD" w:rsidRDefault="003B4324">
      <w:pPr>
        <w:pStyle w:val="TableofFigures"/>
        <w:rPr>
          <w:rFonts w:asciiTheme="minorHAnsi" w:eastAsiaTheme="minorEastAsia" w:hAnsiTheme="minorHAnsi" w:cstheme="minorBidi"/>
          <w:sz w:val="22"/>
          <w:lang w:eastAsia="bg-BG"/>
        </w:rPr>
      </w:pPr>
      <w:hyperlink w:anchor="_Toc48565499" w:history="1">
        <w:r w:rsidR="002F5CDD" w:rsidRPr="00A8445B">
          <w:rPr>
            <w:rStyle w:val="Hyperlink"/>
          </w:rPr>
          <w:t>Фигура 38.</w:t>
        </w:r>
        <w:r w:rsidR="002F5CDD">
          <w:rPr>
            <w:rFonts w:asciiTheme="minorHAnsi" w:eastAsiaTheme="minorEastAsia" w:hAnsiTheme="minorHAnsi" w:cstheme="minorBidi"/>
            <w:sz w:val="22"/>
            <w:lang w:eastAsia="bg-BG"/>
          </w:rPr>
          <w:tab/>
        </w:r>
        <w:r w:rsidR="002F5CDD" w:rsidRPr="00A8445B">
          <w:rPr>
            <w:rStyle w:val="Hyperlink"/>
          </w:rPr>
          <w:t>Средна цена на производител за килограм продукция от улов и аквакултури в България в левове</w:t>
        </w:r>
        <w:r w:rsidR="002F5CDD">
          <w:rPr>
            <w:webHidden/>
          </w:rPr>
          <w:tab/>
        </w:r>
        <w:r w:rsidR="002F5CDD">
          <w:rPr>
            <w:webHidden/>
          </w:rPr>
          <w:fldChar w:fldCharType="begin"/>
        </w:r>
        <w:r w:rsidR="002F5CDD">
          <w:rPr>
            <w:webHidden/>
          </w:rPr>
          <w:instrText xml:space="preserve"> PAGEREF _Toc48565499 \h </w:instrText>
        </w:r>
        <w:r w:rsidR="002F5CDD">
          <w:rPr>
            <w:webHidden/>
          </w:rPr>
        </w:r>
        <w:r w:rsidR="002F5CDD">
          <w:rPr>
            <w:webHidden/>
          </w:rPr>
          <w:fldChar w:fldCharType="separate"/>
        </w:r>
        <w:r w:rsidR="003614C9">
          <w:rPr>
            <w:webHidden/>
          </w:rPr>
          <w:t>42</w:t>
        </w:r>
        <w:r w:rsidR="002F5CDD">
          <w:rPr>
            <w:webHidden/>
          </w:rPr>
          <w:fldChar w:fldCharType="end"/>
        </w:r>
      </w:hyperlink>
    </w:p>
    <w:p w14:paraId="61F46FD1" w14:textId="3C17B198" w:rsidR="002F5CDD" w:rsidRDefault="003B4324">
      <w:pPr>
        <w:pStyle w:val="TableofFigures"/>
        <w:rPr>
          <w:rFonts w:asciiTheme="minorHAnsi" w:eastAsiaTheme="minorEastAsia" w:hAnsiTheme="minorHAnsi" w:cstheme="minorBidi"/>
          <w:sz w:val="22"/>
          <w:lang w:eastAsia="bg-BG"/>
        </w:rPr>
      </w:pPr>
      <w:hyperlink w:anchor="_Toc48565500" w:history="1">
        <w:r w:rsidR="002F5CDD" w:rsidRPr="00A8445B">
          <w:rPr>
            <w:rStyle w:val="Hyperlink"/>
          </w:rPr>
          <w:t>Фигура 39.</w:t>
        </w:r>
        <w:r w:rsidR="002F5CDD">
          <w:rPr>
            <w:rFonts w:asciiTheme="minorHAnsi" w:eastAsiaTheme="minorEastAsia" w:hAnsiTheme="minorHAnsi" w:cstheme="minorBidi"/>
            <w:sz w:val="22"/>
            <w:lang w:eastAsia="bg-BG"/>
          </w:rPr>
          <w:tab/>
        </w:r>
        <w:r w:rsidR="002F5CDD" w:rsidRPr="00A8445B">
          <w:rPr>
            <w:rStyle w:val="Hyperlink"/>
          </w:rPr>
          <w:t>Годишен внос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_Toc48565500 \h </w:instrText>
        </w:r>
        <w:r w:rsidR="002F5CDD">
          <w:rPr>
            <w:webHidden/>
          </w:rPr>
        </w:r>
        <w:r w:rsidR="002F5CDD">
          <w:rPr>
            <w:webHidden/>
          </w:rPr>
          <w:fldChar w:fldCharType="separate"/>
        </w:r>
        <w:r w:rsidR="003614C9">
          <w:rPr>
            <w:webHidden/>
          </w:rPr>
          <w:t>45</w:t>
        </w:r>
        <w:r w:rsidR="002F5CDD">
          <w:rPr>
            <w:webHidden/>
          </w:rPr>
          <w:fldChar w:fldCharType="end"/>
        </w:r>
      </w:hyperlink>
    </w:p>
    <w:p w14:paraId="79728488" w14:textId="75B8A47D" w:rsidR="002F5CDD" w:rsidRDefault="003B4324">
      <w:pPr>
        <w:pStyle w:val="TableofFigures"/>
        <w:rPr>
          <w:rFonts w:asciiTheme="minorHAnsi" w:eastAsiaTheme="minorEastAsia" w:hAnsiTheme="minorHAnsi" w:cstheme="minorBidi"/>
          <w:sz w:val="22"/>
          <w:lang w:eastAsia="bg-BG"/>
        </w:rPr>
      </w:pPr>
      <w:hyperlink w:anchor="_Toc48565501" w:history="1">
        <w:r w:rsidR="002F5CDD" w:rsidRPr="00A8445B">
          <w:rPr>
            <w:rStyle w:val="Hyperlink"/>
          </w:rPr>
          <w:t>Фигура 40.</w:t>
        </w:r>
        <w:r w:rsidR="002F5CDD">
          <w:rPr>
            <w:rFonts w:asciiTheme="minorHAnsi" w:eastAsiaTheme="minorEastAsia" w:hAnsiTheme="minorHAnsi" w:cstheme="minorBidi"/>
            <w:sz w:val="22"/>
            <w:lang w:eastAsia="bg-BG"/>
          </w:rPr>
          <w:tab/>
        </w:r>
        <w:r w:rsidR="002F5CDD" w:rsidRPr="00A8445B">
          <w:rPr>
            <w:rStyle w:val="Hyperlink"/>
          </w:rPr>
          <w:t>Стойност на годишен внос на продукти от риба и други водни организми в милиони левове</w:t>
        </w:r>
        <w:r w:rsidR="002F5CDD">
          <w:rPr>
            <w:webHidden/>
          </w:rPr>
          <w:tab/>
        </w:r>
        <w:r w:rsidR="002F5CDD">
          <w:rPr>
            <w:webHidden/>
          </w:rPr>
          <w:fldChar w:fldCharType="begin"/>
        </w:r>
        <w:r w:rsidR="002F5CDD">
          <w:rPr>
            <w:webHidden/>
          </w:rPr>
          <w:instrText xml:space="preserve"> PAGEREF _Toc48565501 \h </w:instrText>
        </w:r>
        <w:r w:rsidR="002F5CDD">
          <w:rPr>
            <w:webHidden/>
          </w:rPr>
        </w:r>
        <w:r w:rsidR="002F5CDD">
          <w:rPr>
            <w:webHidden/>
          </w:rPr>
          <w:fldChar w:fldCharType="separate"/>
        </w:r>
        <w:r w:rsidR="003614C9">
          <w:rPr>
            <w:webHidden/>
          </w:rPr>
          <w:t>46</w:t>
        </w:r>
        <w:r w:rsidR="002F5CDD">
          <w:rPr>
            <w:webHidden/>
          </w:rPr>
          <w:fldChar w:fldCharType="end"/>
        </w:r>
      </w:hyperlink>
    </w:p>
    <w:p w14:paraId="39534CEB" w14:textId="78BB2282" w:rsidR="002F5CDD" w:rsidRDefault="003B4324">
      <w:pPr>
        <w:pStyle w:val="TableofFigures"/>
        <w:rPr>
          <w:rFonts w:asciiTheme="minorHAnsi" w:eastAsiaTheme="minorEastAsia" w:hAnsiTheme="minorHAnsi" w:cstheme="minorBidi"/>
          <w:sz w:val="22"/>
          <w:lang w:eastAsia="bg-BG"/>
        </w:rPr>
      </w:pPr>
      <w:hyperlink w:anchor="_Toc48565502" w:history="1">
        <w:r w:rsidR="002F5CDD" w:rsidRPr="00A8445B">
          <w:rPr>
            <w:rStyle w:val="Hyperlink"/>
          </w:rPr>
          <w:t>Фигура 41.</w:t>
        </w:r>
        <w:r w:rsidR="002F5CDD">
          <w:rPr>
            <w:rFonts w:asciiTheme="minorHAnsi" w:eastAsiaTheme="minorEastAsia" w:hAnsiTheme="minorHAnsi" w:cstheme="minorBidi"/>
            <w:sz w:val="22"/>
            <w:lang w:eastAsia="bg-BG"/>
          </w:rPr>
          <w:tab/>
        </w:r>
        <w:r w:rsidR="002F5CDD" w:rsidRPr="00A8445B">
          <w:rPr>
            <w:rStyle w:val="Hyperlink"/>
          </w:rPr>
          <w:t>Обем на годишен износ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_Toc48565502 \h </w:instrText>
        </w:r>
        <w:r w:rsidR="002F5CDD">
          <w:rPr>
            <w:webHidden/>
          </w:rPr>
        </w:r>
        <w:r w:rsidR="002F5CDD">
          <w:rPr>
            <w:webHidden/>
          </w:rPr>
          <w:fldChar w:fldCharType="separate"/>
        </w:r>
        <w:r w:rsidR="003614C9">
          <w:rPr>
            <w:webHidden/>
          </w:rPr>
          <w:t>47</w:t>
        </w:r>
        <w:r w:rsidR="002F5CDD">
          <w:rPr>
            <w:webHidden/>
          </w:rPr>
          <w:fldChar w:fldCharType="end"/>
        </w:r>
      </w:hyperlink>
    </w:p>
    <w:p w14:paraId="4BBAA26C" w14:textId="41CC9593" w:rsidR="002F5CDD" w:rsidRDefault="003B4324">
      <w:pPr>
        <w:pStyle w:val="TableofFigures"/>
        <w:rPr>
          <w:rFonts w:asciiTheme="minorHAnsi" w:eastAsiaTheme="minorEastAsia" w:hAnsiTheme="minorHAnsi" w:cstheme="minorBidi"/>
          <w:sz w:val="22"/>
          <w:lang w:eastAsia="bg-BG"/>
        </w:rPr>
      </w:pPr>
      <w:hyperlink w:anchor="_Toc48565503" w:history="1">
        <w:r w:rsidR="002F5CDD" w:rsidRPr="00A8445B">
          <w:rPr>
            <w:rStyle w:val="Hyperlink"/>
          </w:rPr>
          <w:t>Фигура 42.</w:t>
        </w:r>
        <w:r w:rsidR="002F5CDD">
          <w:rPr>
            <w:rFonts w:asciiTheme="minorHAnsi" w:eastAsiaTheme="minorEastAsia" w:hAnsiTheme="minorHAnsi" w:cstheme="minorBidi"/>
            <w:sz w:val="22"/>
            <w:lang w:eastAsia="bg-BG"/>
          </w:rPr>
          <w:tab/>
        </w:r>
        <w:r w:rsidR="002F5CDD" w:rsidRPr="00A8445B">
          <w:rPr>
            <w:rStyle w:val="Hyperlink"/>
          </w:rPr>
          <w:t>Стойност на годишен износ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_Toc48565503 \h </w:instrText>
        </w:r>
        <w:r w:rsidR="002F5CDD">
          <w:rPr>
            <w:webHidden/>
          </w:rPr>
        </w:r>
        <w:r w:rsidR="002F5CDD">
          <w:rPr>
            <w:webHidden/>
          </w:rPr>
          <w:fldChar w:fldCharType="separate"/>
        </w:r>
        <w:r w:rsidR="003614C9">
          <w:rPr>
            <w:webHidden/>
          </w:rPr>
          <w:t>47</w:t>
        </w:r>
        <w:r w:rsidR="002F5CDD">
          <w:rPr>
            <w:webHidden/>
          </w:rPr>
          <w:fldChar w:fldCharType="end"/>
        </w:r>
      </w:hyperlink>
    </w:p>
    <w:p w14:paraId="51F5D4E9" w14:textId="5743A5DD" w:rsidR="002F5CDD" w:rsidRDefault="003B4324">
      <w:pPr>
        <w:pStyle w:val="TableofFigures"/>
        <w:rPr>
          <w:rFonts w:asciiTheme="minorHAnsi" w:eastAsiaTheme="minorEastAsia" w:hAnsiTheme="minorHAnsi" w:cstheme="minorBidi"/>
          <w:sz w:val="22"/>
          <w:lang w:eastAsia="bg-BG"/>
        </w:rPr>
      </w:pPr>
      <w:hyperlink w:anchor="_Toc48565504" w:history="1">
        <w:r w:rsidR="002F5CDD" w:rsidRPr="00A8445B">
          <w:rPr>
            <w:rStyle w:val="Hyperlink"/>
          </w:rPr>
          <w:t>Фигура 43.</w:t>
        </w:r>
        <w:r w:rsidR="002F5CDD">
          <w:rPr>
            <w:rFonts w:asciiTheme="minorHAnsi" w:eastAsiaTheme="minorEastAsia" w:hAnsiTheme="minorHAnsi" w:cstheme="minorBidi"/>
            <w:sz w:val="22"/>
            <w:lang w:eastAsia="bg-BG"/>
          </w:rPr>
          <w:tab/>
        </w:r>
        <w:r w:rsidR="002F5CDD" w:rsidRPr="00A8445B">
          <w:rPr>
            <w:rStyle w:val="Hyperlink"/>
          </w:rPr>
          <w:t>Годишни продажби на едро и дребно на риба и рибни продукти, ракообразни и мекотели в милиони левове</w:t>
        </w:r>
        <w:r w:rsidR="002F5CDD">
          <w:rPr>
            <w:webHidden/>
          </w:rPr>
          <w:tab/>
        </w:r>
        <w:r w:rsidR="002F5CDD">
          <w:rPr>
            <w:webHidden/>
          </w:rPr>
          <w:fldChar w:fldCharType="begin"/>
        </w:r>
        <w:r w:rsidR="002F5CDD">
          <w:rPr>
            <w:webHidden/>
          </w:rPr>
          <w:instrText xml:space="preserve"> PAGEREF _Toc48565504 \h </w:instrText>
        </w:r>
        <w:r w:rsidR="002F5CDD">
          <w:rPr>
            <w:webHidden/>
          </w:rPr>
        </w:r>
        <w:r w:rsidR="002F5CDD">
          <w:rPr>
            <w:webHidden/>
          </w:rPr>
          <w:fldChar w:fldCharType="separate"/>
        </w:r>
        <w:r w:rsidR="003614C9">
          <w:rPr>
            <w:webHidden/>
          </w:rPr>
          <w:t>49</w:t>
        </w:r>
        <w:r w:rsidR="002F5CDD">
          <w:rPr>
            <w:webHidden/>
          </w:rPr>
          <w:fldChar w:fldCharType="end"/>
        </w:r>
      </w:hyperlink>
    </w:p>
    <w:p w14:paraId="5EF5DA04" w14:textId="04552BD1" w:rsidR="002F5CDD" w:rsidRDefault="003B4324">
      <w:pPr>
        <w:pStyle w:val="TableofFigures"/>
        <w:rPr>
          <w:rFonts w:asciiTheme="minorHAnsi" w:eastAsiaTheme="minorEastAsia" w:hAnsiTheme="minorHAnsi" w:cstheme="minorBidi"/>
          <w:sz w:val="22"/>
          <w:lang w:eastAsia="bg-BG"/>
        </w:rPr>
      </w:pPr>
      <w:hyperlink w:anchor="_Toc48565505" w:history="1">
        <w:r w:rsidR="002F5CDD" w:rsidRPr="00A8445B">
          <w:rPr>
            <w:rStyle w:val="Hyperlink"/>
          </w:rPr>
          <w:t>Фигура 44.</w:t>
        </w:r>
        <w:r w:rsidR="002F5CDD">
          <w:rPr>
            <w:rFonts w:asciiTheme="minorHAnsi" w:eastAsiaTheme="minorEastAsia" w:hAnsiTheme="minorHAnsi" w:cstheme="minorBidi"/>
            <w:sz w:val="22"/>
            <w:lang w:eastAsia="bg-BG"/>
          </w:rPr>
          <w:tab/>
        </w:r>
        <w:r w:rsidR="002F5CDD" w:rsidRPr="00A8445B">
          <w:rPr>
            <w:rStyle w:val="Hyperlink"/>
          </w:rPr>
          <w:t>Базовата тенденция при консумацията на риба и рибни продукти средно на лице от домакинство</w:t>
        </w:r>
        <w:r w:rsidR="002F5CDD">
          <w:rPr>
            <w:webHidden/>
          </w:rPr>
          <w:tab/>
        </w:r>
        <w:r w:rsidR="002F5CDD">
          <w:rPr>
            <w:webHidden/>
          </w:rPr>
          <w:fldChar w:fldCharType="begin"/>
        </w:r>
        <w:r w:rsidR="002F5CDD">
          <w:rPr>
            <w:webHidden/>
          </w:rPr>
          <w:instrText xml:space="preserve"> PAGEREF _Toc48565505 \h </w:instrText>
        </w:r>
        <w:r w:rsidR="002F5CDD">
          <w:rPr>
            <w:webHidden/>
          </w:rPr>
        </w:r>
        <w:r w:rsidR="002F5CDD">
          <w:rPr>
            <w:webHidden/>
          </w:rPr>
          <w:fldChar w:fldCharType="separate"/>
        </w:r>
        <w:r w:rsidR="003614C9">
          <w:rPr>
            <w:webHidden/>
          </w:rPr>
          <w:t>50</w:t>
        </w:r>
        <w:r w:rsidR="002F5CDD">
          <w:rPr>
            <w:webHidden/>
          </w:rPr>
          <w:fldChar w:fldCharType="end"/>
        </w:r>
      </w:hyperlink>
    </w:p>
    <w:p w14:paraId="18B9B076" w14:textId="353F8B10" w:rsidR="002F5CDD" w:rsidRDefault="003B4324">
      <w:pPr>
        <w:pStyle w:val="TableofFigures"/>
        <w:rPr>
          <w:rFonts w:asciiTheme="minorHAnsi" w:eastAsiaTheme="minorEastAsia" w:hAnsiTheme="minorHAnsi" w:cstheme="minorBidi"/>
          <w:sz w:val="22"/>
          <w:lang w:eastAsia="bg-BG"/>
        </w:rPr>
      </w:pPr>
      <w:hyperlink w:anchor="_Toc48565506" w:history="1">
        <w:r w:rsidR="002F5CDD" w:rsidRPr="00A8445B">
          <w:rPr>
            <w:rStyle w:val="Hyperlink"/>
          </w:rPr>
          <w:t>Фигура 45.</w:t>
        </w:r>
        <w:r w:rsidR="002F5CDD">
          <w:rPr>
            <w:rFonts w:asciiTheme="minorHAnsi" w:eastAsiaTheme="minorEastAsia" w:hAnsiTheme="minorHAnsi" w:cstheme="minorBidi"/>
            <w:sz w:val="22"/>
            <w:lang w:eastAsia="bg-BG"/>
          </w:rPr>
          <w:tab/>
        </w:r>
        <w:r w:rsidR="002F5CDD" w:rsidRPr="00A8445B">
          <w:rPr>
            <w:rStyle w:val="Hyperlink"/>
          </w:rPr>
          <w:t>Разходи за крайно потребление - национално ниво в милиони левове по съпоставими цени на 2015 г и годишен растеж на БВП в проценти</w:t>
        </w:r>
        <w:r w:rsidR="002F5CDD">
          <w:rPr>
            <w:webHidden/>
          </w:rPr>
          <w:tab/>
        </w:r>
        <w:r w:rsidR="002F5CDD">
          <w:rPr>
            <w:webHidden/>
          </w:rPr>
          <w:fldChar w:fldCharType="begin"/>
        </w:r>
        <w:r w:rsidR="002F5CDD">
          <w:rPr>
            <w:webHidden/>
          </w:rPr>
          <w:instrText xml:space="preserve"> PAGEREF _Toc48565506 \h </w:instrText>
        </w:r>
        <w:r w:rsidR="002F5CDD">
          <w:rPr>
            <w:webHidden/>
          </w:rPr>
        </w:r>
        <w:r w:rsidR="002F5CDD">
          <w:rPr>
            <w:webHidden/>
          </w:rPr>
          <w:fldChar w:fldCharType="separate"/>
        </w:r>
        <w:r w:rsidR="003614C9">
          <w:rPr>
            <w:webHidden/>
          </w:rPr>
          <w:t>137</w:t>
        </w:r>
        <w:r w:rsidR="002F5CDD">
          <w:rPr>
            <w:webHidden/>
          </w:rPr>
          <w:fldChar w:fldCharType="end"/>
        </w:r>
      </w:hyperlink>
    </w:p>
    <w:p w14:paraId="26B34CA6" w14:textId="62E21B97" w:rsidR="002F5CDD" w:rsidRDefault="003B4324">
      <w:pPr>
        <w:pStyle w:val="TableofFigures"/>
        <w:rPr>
          <w:rFonts w:asciiTheme="minorHAnsi" w:eastAsiaTheme="minorEastAsia" w:hAnsiTheme="minorHAnsi" w:cstheme="minorBidi"/>
          <w:sz w:val="22"/>
          <w:lang w:eastAsia="bg-BG"/>
        </w:rPr>
      </w:pPr>
      <w:hyperlink w:anchor="_Toc48565507" w:history="1">
        <w:r w:rsidR="002F5CDD" w:rsidRPr="00A8445B">
          <w:rPr>
            <w:rStyle w:val="Hyperlink"/>
          </w:rPr>
          <w:t>Фигура 46.</w:t>
        </w:r>
        <w:r w:rsidR="002F5CDD">
          <w:rPr>
            <w:rFonts w:asciiTheme="minorHAnsi" w:eastAsiaTheme="minorEastAsia" w:hAnsiTheme="minorHAnsi" w:cstheme="minorBidi"/>
            <w:sz w:val="22"/>
            <w:lang w:eastAsia="bg-BG"/>
          </w:rPr>
          <w:tab/>
        </w:r>
        <w:r w:rsidR="002F5CDD" w:rsidRPr="00A8445B">
          <w:rPr>
            <w:rStyle w:val="Hyperlink"/>
          </w:rPr>
          <w:t>Брой на търговски обекти за продажби на дребно на риба и рибни продукти.</w:t>
        </w:r>
        <w:r w:rsidR="002F5CDD">
          <w:rPr>
            <w:webHidden/>
          </w:rPr>
          <w:tab/>
        </w:r>
        <w:r w:rsidR="002F5CDD">
          <w:rPr>
            <w:webHidden/>
          </w:rPr>
          <w:fldChar w:fldCharType="begin"/>
        </w:r>
        <w:r w:rsidR="002F5CDD">
          <w:rPr>
            <w:webHidden/>
          </w:rPr>
          <w:instrText xml:space="preserve"> PAGEREF _Toc48565507 \h </w:instrText>
        </w:r>
        <w:r w:rsidR="002F5CDD">
          <w:rPr>
            <w:webHidden/>
          </w:rPr>
        </w:r>
        <w:r w:rsidR="002F5CDD">
          <w:rPr>
            <w:webHidden/>
          </w:rPr>
          <w:fldChar w:fldCharType="separate"/>
        </w:r>
        <w:r w:rsidR="003614C9">
          <w:rPr>
            <w:webHidden/>
          </w:rPr>
          <w:t>141</w:t>
        </w:r>
        <w:r w:rsidR="002F5CDD">
          <w:rPr>
            <w:webHidden/>
          </w:rPr>
          <w:fldChar w:fldCharType="end"/>
        </w:r>
      </w:hyperlink>
    </w:p>
    <w:p w14:paraId="386B3C50" w14:textId="7E91CDDD" w:rsidR="00B87664" w:rsidRDefault="001E784E" w:rsidP="00EA2EBB">
      <w:pPr>
        <w:spacing w:after="0"/>
        <w:rPr>
          <w:noProof/>
        </w:rPr>
      </w:pPr>
      <w:r w:rsidRPr="00F23072">
        <w:rPr>
          <w:rFonts w:eastAsia="Times New Roman"/>
          <w:noProof/>
          <w:sz w:val="20"/>
          <w:szCs w:val="24"/>
          <w:lang w:eastAsia="bg-BG"/>
        </w:rPr>
        <w:fldChar w:fldCharType="end"/>
      </w:r>
      <w:r w:rsidR="00B87664">
        <w:rPr>
          <w:rFonts w:eastAsia="Times New Roman"/>
          <w:noProof/>
          <w:sz w:val="20"/>
          <w:szCs w:val="24"/>
          <w:lang w:eastAsia="bg-BG"/>
        </w:rPr>
        <w:t>Приложение 1</w:t>
      </w:r>
      <w:r w:rsidR="00C92644">
        <w:rPr>
          <w:rFonts w:eastAsia="Times New Roman"/>
          <w:noProof/>
          <w:sz w:val="20"/>
          <w:szCs w:val="24"/>
          <w:lang w:eastAsia="bg-BG"/>
        </w:rPr>
        <w:fldChar w:fldCharType="begin"/>
      </w:r>
      <w:r w:rsidR="00C92644">
        <w:rPr>
          <w:rFonts w:eastAsia="Times New Roman"/>
          <w:noProof/>
          <w:sz w:val="20"/>
          <w:szCs w:val="24"/>
          <w:lang w:eastAsia="bg-BG"/>
        </w:rPr>
        <w:instrText xml:space="preserve"> TOC \h \z \t "Caption Fig A1" \c </w:instrText>
      </w:r>
      <w:r w:rsidR="00C92644">
        <w:rPr>
          <w:rFonts w:eastAsia="Times New Roman"/>
          <w:noProof/>
          <w:sz w:val="20"/>
          <w:szCs w:val="24"/>
          <w:lang w:eastAsia="bg-BG"/>
        </w:rPr>
        <w:fldChar w:fldCharType="separate"/>
      </w:r>
    </w:p>
    <w:p w14:paraId="04F59AE3" w14:textId="5A71C64F" w:rsidR="00B87664" w:rsidRDefault="003B4324">
      <w:pPr>
        <w:pStyle w:val="TableofFigures"/>
        <w:rPr>
          <w:rFonts w:asciiTheme="minorHAnsi" w:eastAsiaTheme="minorEastAsia" w:hAnsiTheme="minorHAnsi" w:cstheme="minorBidi"/>
          <w:sz w:val="22"/>
          <w:lang w:eastAsia="bg-BG"/>
        </w:rPr>
      </w:pPr>
      <w:hyperlink w:anchor="_Toc48568316" w:history="1">
        <w:r w:rsidR="00B87664" w:rsidRPr="006A5290">
          <w:rPr>
            <w:rStyle w:val="Hyperlink"/>
          </w:rPr>
          <w:t>Фиг. П1.1.</w:t>
        </w:r>
        <w:r w:rsidR="00B87664">
          <w:rPr>
            <w:rFonts w:asciiTheme="minorHAnsi" w:eastAsiaTheme="minorEastAsia" w:hAnsiTheme="minorHAnsi" w:cstheme="minorBidi"/>
            <w:sz w:val="22"/>
            <w:lang w:eastAsia="bg-BG"/>
          </w:rPr>
          <w:tab/>
        </w:r>
        <w:r w:rsidR="00B87664" w:rsidRPr="006A5290">
          <w:rPr>
            <w:rStyle w:val="Hyperlink"/>
          </w:rPr>
          <w:t>Състояние на подпомогнатите от ОПРСР рибни стопанства към 2019 г.</w:t>
        </w:r>
        <w:r w:rsidR="00B87664">
          <w:rPr>
            <w:webHidden/>
          </w:rPr>
          <w:tab/>
        </w:r>
        <w:r w:rsidR="00B87664">
          <w:rPr>
            <w:webHidden/>
          </w:rPr>
          <w:fldChar w:fldCharType="begin"/>
        </w:r>
        <w:r w:rsidR="00B87664">
          <w:rPr>
            <w:webHidden/>
          </w:rPr>
          <w:instrText xml:space="preserve"> PAGEREF _Toc48568316 \h </w:instrText>
        </w:r>
        <w:r w:rsidR="00B87664">
          <w:rPr>
            <w:webHidden/>
          </w:rPr>
        </w:r>
        <w:r w:rsidR="00B87664">
          <w:rPr>
            <w:webHidden/>
          </w:rPr>
          <w:fldChar w:fldCharType="separate"/>
        </w:r>
        <w:r w:rsidR="00771A37">
          <w:rPr>
            <w:webHidden/>
          </w:rPr>
          <w:t>116</w:t>
        </w:r>
        <w:r w:rsidR="00B87664">
          <w:rPr>
            <w:webHidden/>
          </w:rPr>
          <w:fldChar w:fldCharType="end"/>
        </w:r>
      </w:hyperlink>
    </w:p>
    <w:p w14:paraId="5D43B76D" w14:textId="5A8ADC7E" w:rsidR="00B87664" w:rsidRDefault="003B4324">
      <w:pPr>
        <w:pStyle w:val="TableofFigures"/>
        <w:rPr>
          <w:rFonts w:asciiTheme="minorHAnsi" w:eastAsiaTheme="minorEastAsia" w:hAnsiTheme="minorHAnsi" w:cstheme="minorBidi"/>
          <w:sz w:val="22"/>
          <w:lang w:eastAsia="bg-BG"/>
        </w:rPr>
      </w:pPr>
      <w:hyperlink w:anchor="_Toc48568317" w:history="1">
        <w:r w:rsidR="00B87664" w:rsidRPr="006A5290">
          <w:rPr>
            <w:rStyle w:val="Hyperlink"/>
          </w:rPr>
          <w:t>Фиг. П1.2.</w:t>
        </w:r>
        <w:r w:rsidR="00B87664">
          <w:rPr>
            <w:rFonts w:asciiTheme="minorHAnsi" w:eastAsiaTheme="minorEastAsia" w:hAnsiTheme="minorHAnsi" w:cstheme="minorBidi"/>
            <w:sz w:val="22"/>
            <w:lang w:eastAsia="bg-BG"/>
          </w:rPr>
          <w:tab/>
        </w:r>
        <w:r w:rsidR="00B87664" w:rsidRPr="006A5290">
          <w:rPr>
            <w:rStyle w:val="Hyperlink"/>
          </w:rPr>
          <w:t xml:space="preserve">Общо количество произведени аквакултури, подпомогнати от ОПРСР </w:t>
        </w:r>
        <w:r w:rsidR="00B87664" w:rsidRPr="006A5290">
          <w:rPr>
            <w:rStyle w:val="Hyperlink"/>
            <w:lang w:val="en-US"/>
          </w:rPr>
          <w:t>(</w:t>
        </w:r>
        <w:r w:rsidR="00B87664" w:rsidRPr="006A5290">
          <w:rPr>
            <w:rStyle w:val="Hyperlink"/>
          </w:rPr>
          <w:t>сини колони</w:t>
        </w:r>
        <w:r w:rsidR="00B87664" w:rsidRPr="006A5290">
          <w:rPr>
            <w:rStyle w:val="Hyperlink"/>
            <w:lang w:val="en-US"/>
          </w:rPr>
          <w:t>)</w:t>
        </w:r>
        <w:r w:rsidR="00B87664" w:rsidRPr="006A5290">
          <w:rPr>
            <w:rStyle w:val="Hyperlink"/>
          </w:rPr>
          <w:t xml:space="preserve">; общо количество произведени аквакултури в страната за периода 2013-2018 г. </w:t>
        </w:r>
        <w:r w:rsidR="00B87664" w:rsidRPr="006A5290">
          <w:rPr>
            <w:rStyle w:val="Hyperlink"/>
            <w:lang w:val="en-US"/>
          </w:rPr>
          <w:t>(</w:t>
        </w:r>
        <w:r w:rsidR="00B87664" w:rsidRPr="006A5290">
          <w:rPr>
            <w:rStyle w:val="Hyperlink"/>
          </w:rPr>
          <w:t>оранжеви колони</w:t>
        </w:r>
        <w:r w:rsidR="00B87664" w:rsidRPr="006A5290">
          <w:rPr>
            <w:rStyle w:val="Hyperlink"/>
            <w:lang w:val="en-US"/>
          </w:rPr>
          <w:t>)</w:t>
        </w:r>
        <w:r w:rsidR="00B87664" w:rsidRPr="006A5290">
          <w:rPr>
            <w:rStyle w:val="Hyperlink"/>
          </w:rPr>
          <w:t>; дял на производството на риба и миди от подпомогнати предприятия през първия програмен период</w:t>
        </w:r>
        <w:r w:rsidR="00B87664" w:rsidRPr="006A5290">
          <w:rPr>
            <w:rStyle w:val="Hyperlink"/>
            <w:lang w:val="en-US"/>
          </w:rPr>
          <w:t xml:space="preserve"> (</w:t>
        </w:r>
        <w:r w:rsidR="00B87664" w:rsidRPr="006A5290">
          <w:rPr>
            <w:rStyle w:val="Hyperlink"/>
          </w:rPr>
          <w:t>сиви колони</w:t>
        </w:r>
        <w:r w:rsidR="00B87664" w:rsidRPr="006A5290">
          <w:rPr>
            <w:rStyle w:val="Hyperlink"/>
            <w:lang w:val="en-US"/>
          </w:rPr>
          <w:t>)</w:t>
        </w:r>
        <w:r w:rsidR="00B87664" w:rsidRPr="006A5290">
          <w:rPr>
            <w:rStyle w:val="Hyperlink"/>
          </w:rPr>
          <w:t>.</w:t>
        </w:r>
        <w:r w:rsidR="00B87664">
          <w:rPr>
            <w:webHidden/>
          </w:rPr>
          <w:tab/>
        </w:r>
        <w:r w:rsidR="00B87664">
          <w:rPr>
            <w:webHidden/>
          </w:rPr>
          <w:fldChar w:fldCharType="begin"/>
        </w:r>
        <w:r w:rsidR="00B87664">
          <w:rPr>
            <w:webHidden/>
          </w:rPr>
          <w:instrText xml:space="preserve"> PAGEREF _Toc48568317 \h </w:instrText>
        </w:r>
        <w:r w:rsidR="00B87664">
          <w:rPr>
            <w:webHidden/>
          </w:rPr>
        </w:r>
        <w:r w:rsidR="00B87664">
          <w:rPr>
            <w:webHidden/>
          </w:rPr>
          <w:fldChar w:fldCharType="separate"/>
        </w:r>
        <w:r w:rsidR="00771A37">
          <w:rPr>
            <w:webHidden/>
          </w:rPr>
          <w:t>122</w:t>
        </w:r>
        <w:r w:rsidR="00B87664">
          <w:rPr>
            <w:webHidden/>
          </w:rPr>
          <w:fldChar w:fldCharType="end"/>
        </w:r>
      </w:hyperlink>
    </w:p>
    <w:p w14:paraId="09E0BCF3" w14:textId="6C55B2E4" w:rsidR="00B87664" w:rsidRDefault="003B4324">
      <w:pPr>
        <w:pStyle w:val="TableofFigures"/>
        <w:rPr>
          <w:rFonts w:asciiTheme="minorHAnsi" w:eastAsiaTheme="minorEastAsia" w:hAnsiTheme="minorHAnsi" w:cstheme="minorBidi"/>
          <w:sz w:val="22"/>
          <w:lang w:eastAsia="bg-BG"/>
        </w:rPr>
      </w:pPr>
      <w:hyperlink w:anchor="_Toc48568318" w:history="1">
        <w:r w:rsidR="00B87664" w:rsidRPr="006A5290">
          <w:rPr>
            <w:rStyle w:val="Hyperlink"/>
          </w:rPr>
          <w:t>Фиг. П1.3.</w:t>
        </w:r>
        <w:r w:rsidR="00B87664">
          <w:rPr>
            <w:rFonts w:asciiTheme="minorHAnsi" w:eastAsiaTheme="minorEastAsia" w:hAnsiTheme="minorHAnsi" w:cstheme="minorBidi"/>
            <w:sz w:val="22"/>
            <w:lang w:eastAsia="bg-BG"/>
          </w:rPr>
          <w:tab/>
        </w:r>
        <w:r w:rsidR="00B87664" w:rsidRPr="006A5290">
          <w:rPr>
            <w:rStyle w:val="Hyperlink"/>
          </w:rPr>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r w:rsidR="00B87664">
          <w:rPr>
            <w:webHidden/>
          </w:rPr>
          <w:tab/>
        </w:r>
        <w:r w:rsidR="00B87664">
          <w:rPr>
            <w:webHidden/>
          </w:rPr>
          <w:fldChar w:fldCharType="begin"/>
        </w:r>
        <w:r w:rsidR="00B87664">
          <w:rPr>
            <w:webHidden/>
          </w:rPr>
          <w:instrText xml:space="preserve"> PAGEREF _Toc48568318 \h </w:instrText>
        </w:r>
        <w:r w:rsidR="00B87664">
          <w:rPr>
            <w:webHidden/>
          </w:rPr>
        </w:r>
        <w:r w:rsidR="00B87664">
          <w:rPr>
            <w:webHidden/>
          </w:rPr>
          <w:fldChar w:fldCharType="separate"/>
        </w:r>
        <w:r w:rsidR="00771A37">
          <w:rPr>
            <w:webHidden/>
          </w:rPr>
          <w:t>124</w:t>
        </w:r>
        <w:r w:rsidR="00B87664">
          <w:rPr>
            <w:webHidden/>
          </w:rPr>
          <w:fldChar w:fldCharType="end"/>
        </w:r>
      </w:hyperlink>
    </w:p>
    <w:p w14:paraId="70430DB4" w14:textId="3A938774" w:rsidR="00C92644" w:rsidRDefault="00C92644" w:rsidP="00EA2EBB">
      <w:pPr>
        <w:spacing w:after="0"/>
        <w:rPr>
          <w:noProof/>
        </w:rPr>
      </w:pPr>
      <w:r>
        <w:rPr>
          <w:rFonts w:eastAsia="Times New Roman"/>
          <w:noProof/>
          <w:sz w:val="20"/>
          <w:szCs w:val="24"/>
          <w:lang w:eastAsia="bg-BG"/>
        </w:rPr>
        <w:lastRenderedPageBreak/>
        <w:fldChar w:fldCharType="end"/>
      </w:r>
      <w:r w:rsidR="00B87664">
        <w:rPr>
          <w:rFonts w:eastAsia="Times New Roman"/>
          <w:noProof/>
          <w:sz w:val="20"/>
          <w:szCs w:val="24"/>
          <w:lang w:eastAsia="bg-BG"/>
        </w:rPr>
        <w:t>Приложение 2</w:t>
      </w:r>
      <w:r>
        <w:rPr>
          <w:rFonts w:eastAsia="Times New Roman"/>
          <w:noProof/>
          <w:sz w:val="20"/>
          <w:szCs w:val="24"/>
          <w:lang w:eastAsia="bg-BG"/>
        </w:rPr>
        <w:fldChar w:fldCharType="begin"/>
      </w:r>
      <w:r>
        <w:rPr>
          <w:rFonts w:eastAsia="Times New Roman"/>
          <w:noProof/>
          <w:sz w:val="20"/>
          <w:szCs w:val="24"/>
          <w:lang w:eastAsia="bg-BG"/>
        </w:rPr>
        <w:instrText xml:space="preserve"> TOC \h \z \t "Caption Fig A2" \c </w:instrText>
      </w:r>
      <w:r>
        <w:rPr>
          <w:rFonts w:eastAsia="Times New Roman"/>
          <w:noProof/>
          <w:sz w:val="20"/>
          <w:szCs w:val="24"/>
          <w:lang w:eastAsia="bg-BG"/>
        </w:rPr>
        <w:fldChar w:fldCharType="separate"/>
      </w:r>
    </w:p>
    <w:p w14:paraId="5771A57B" w14:textId="1D67E41B" w:rsidR="00C92644" w:rsidRDefault="003B4324">
      <w:pPr>
        <w:pStyle w:val="TableofFigures"/>
        <w:rPr>
          <w:rFonts w:asciiTheme="minorHAnsi" w:eastAsiaTheme="minorEastAsia" w:hAnsiTheme="minorHAnsi" w:cstheme="minorBidi"/>
          <w:sz w:val="22"/>
          <w:lang w:eastAsia="bg-BG"/>
        </w:rPr>
      </w:pPr>
      <w:hyperlink w:anchor="_Toc48568205" w:history="1">
        <w:r w:rsidR="00C92644" w:rsidRPr="002C0A48">
          <w:rPr>
            <w:rStyle w:val="Hyperlink"/>
          </w:rPr>
          <w:t>Фиг. П2.1.</w:t>
        </w:r>
        <w:r w:rsidR="00C92644">
          <w:rPr>
            <w:rFonts w:asciiTheme="minorHAnsi" w:eastAsiaTheme="minorEastAsia" w:hAnsiTheme="minorHAnsi" w:cstheme="minorBidi"/>
            <w:sz w:val="22"/>
            <w:lang w:eastAsia="bg-BG"/>
          </w:rPr>
          <w:tab/>
        </w:r>
        <w:r w:rsidR="00C92644" w:rsidRPr="002C0A48">
          <w:rPr>
            <w:rStyle w:val="Hyperlink"/>
          </w:rPr>
          <w:t>Разходи за крайно потребление - национално ниво в милиони левове по съпоставими цени на 2015 г и годишен растеж на БВП в проценти</w:t>
        </w:r>
        <w:r w:rsidR="00C92644">
          <w:rPr>
            <w:webHidden/>
          </w:rPr>
          <w:tab/>
        </w:r>
        <w:r w:rsidR="00C92644">
          <w:rPr>
            <w:webHidden/>
          </w:rPr>
          <w:fldChar w:fldCharType="begin"/>
        </w:r>
        <w:r w:rsidR="00C92644">
          <w:rPr>
            <w:webHidden/>
          </w:rPr>
          <w:instrText xml:space="preserve"> PAGEREF _Toc48568205 \h </w:instrText>
        </w:r>
        <w:r w:rsidR="00C92644">
          <w:rPr>
            <w:webHidden/>
          </w:rPr>
        </w:r>
        <w:r w:rsidR="00C92644">
          <w:rPr>
            <w:webHidden/>
          </w:rPr>
          <w:fldChar w:fldCharType="separate"/>
        </w:r>
        <w:r w:rsidR="00771A37">
          <w:rPr>
            <w:webHidden/>
          </w:rPr>
          <w:t>135</w:t>
        </w:r>
        <w:r w:rsidR="00C92644">
          <w:rPr>
            <w:webHidden/>
          </w:rPr>
          <w:fldChar w:fldCharType="end"/>
        </w:r>
      </w:hyperlink>
    </w:p>
    <w:p w14:paraId="3DE63986" w14:textId="51BDD114" w:rsidR="00C92644" w:rsidRDefault="003B4324">
      <w:pPr>
        <w:pStyle w:val="TableofFigures"/>
        <w:rPr>
          <w:rFonts w:asciiTheme="minorHAnsi" w:eastAsiaTheme="minorEastAsia" w:hAnsiTheme="minorHAnsi" w:cstheme="minorBidi"/>
          <w:sz w:val="22"/>
          <w:lang w:eastAsia="bg-BG"/>
        </w:rPr>
      </w:pPr>
      <w:hyperlink w:anchor="_Toc48568206" w:history="1">
        <w:r w:rsidR="00C92644" w:rsidRPr="002C0A48">
          <w:rPr>
            <w:rStyle w:val="Hyperlink"/>
          </w:rPr>
          <w:t>Фиг. П2.2.</w:t>
        </w:r>
        <w:r w:rsidR="00C92644">
          <w:rPr>
            <w:rFonts w:asciiTheme="minorHAnsi" w:eastAsiaTheme="minorEastAsia" w:hAnsiTheme="minorHAnsi" w:cstheme="minorBidi"/>
            <w:sz w:val="22"/>
            <w:lang w:eastAsia="bg-BG"/>
          </w:rPr>
          <w:tab/>
        </w:r>
        <w:r w:rsidR="00C92644" w:rsidRPr="002C0A48">
          <w:rPr>
            <w:rStyle w:val="Hyperlink"/>
          </w:rPr>
          <w:t>Брой на търговски обекти за продажби на дребно на риба и рибни продукти.</w:t>
        </w:r>
        <w:r w:rsidR="00C92644">
          <w:rPr>
            <w:webHidden/>
          </w:rPr>
          <w:tab/>
        </w:r>
        <w:r w:rsidR="00C92644">
          <w:rPr>
            <w:webHidden/>
          </w:rPr>
          <w:fldChar w:fldCharType="begin"/>
        </w:r>
        <w:r w:rsidR="00C92644">
          <w:rPr>
            <w:webHidden/>
          </w:rPr>
          <w:instrText xml:space="preserve"> PAGEREF _Toc48568206 \h </w:instrText>
        </w:r>
        <w:r w:rsidR="00C92644">
          <w:rPr>
            <w:webHidden/>
          </w:rPr>
        </w:r>
        <w:r w:rsidR="00C92644">
          <w:rPr>
            <w:webHidden/>
          </w:rPr>
          <w:fldChar w:fldCharType="separate"/>
        </w:r>
        <w:r w:rsidR="00771A37">
          <w:rPr>
            <w:webHidden/>
          </w:rPr>
          <w:t>139</w:t>
        </w:r>
        <w:r w:rsidR="00C92644">
          <w:rPr>
            <w:webHidden/>
          </w:rPr>
          <w:fldChar w:fldCharType="end"/>
        </w:r>
      </w:hyperlink>
    </w:p>
    <w:p w14:paraId="1090E766" w14:textId="025AA95B" w:rsidR="00A40578" w:rsidRPr="00F23072" w:rsidRDefault="00C92644" w:rsidP="00EA2EBB">
      <w:pPr>
        <w:spacing w:after="0"/>
        <w:rPr>
          <w:noProof/>
        </w:rPr>
      </w:pPr>
      <w:r>
        <w:rPr>
          <w:rFonts w:eastAsia="Times New Roman"/>
          <w:noProof/>
          <w:sz w:val="20"/>
          <w:szCs w:val="24"/>
          <w:lang w:eastAsia="bg-BG"/>
        </w:rPr>
        <w:fldChar w:fldCharType="end"/>
      </w:r>
    </w:p>
    <w:p w14:paraId="2209EFA0" w14:textId="77777777" w:rsidR="00A40578" w:rsidRPr="00F23072" w:rsidRDefault="00A40578" w:rsidP="00EA2EBB">
      <w:pPr>
        <w:pStyle w:val="Subtitle"/>
        <w:spacing w:before="120" w:after="0"/>
      </w:pPr>
      <w:bookmarkStart w:id="5" w:name="_Toc519790371"/>
      <w:bookmarkStart w:id="6" w:name="_Toc41639575"/>
      <w:bookmarkStart w:id="7" w:name="_Toc52985755"/>
      <w:bookmarkStart w:id="8" w:name="_Toc48552155"/>
      <w:r w:rsidRPr="00F23072">
        <w:lastRenderedPageBreak/>
        <w:t>Списък на съкращенията</w:t>
      </w:r>
      <w:bookmarkEnd w:id="5"/>
      <w:bookmarkEnd w:id="6"/>
      <w:bookmarkEnd w:id="7"/>
      <w:bookmarkEnd w:id="8"/>
    </w:p>
    <w:tbl>
      <w:tblPr>
        <w:tblW w:w="5000" w:type="pct"/>
        <w:tblLook w:val="0000" w:firstRow="0" w:lastRow="0" w:firstColumn="0" w:lastColumn="0" w:noHBand="0" w:noVBand="0"/>
      </w:tblPr>
      <w:tblGrid>
        <w:gridCol w:w="1589"/>
        <w:gridCol w:w="7200"/>
      </w:tblGrid>
      <w:tr w:rsidR="00A40578" w:rsidRPr="00F23072" w14:paraId="568AD73B" w14:textId="77777777" w:rsidTr="007B196C">
        <w:tc>
          <w:tcPr>
            <w:tcW w:w="904" w:type="pct"/>
          </w:tcPr>
          <w:p w14:paraId="723A901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БАБХ</w:t>
            </w:r>
          </w:p>
        </w:tc>
        <w:tc>
          <w:tcPr>
            <w:tcW w:w="4096" w:type="pct"/>
          </w:tcPr>
          <w:p w14:paraId="4BB76AD9" w14:textId="77777777" w:rsidR="00A40578" w:rsidRPr="00F23072" w:rsidRDefault="00A40578" w:rsidP="00EA2EBB">
            <w:pPr>
              <w:spacing w:after="0"/>
              <w:jc w:val="left"/>
              <w:rPr>
                <w:lang w:eastAsia="bg-BG"/>
              </w:rPr>
            </w:pPr>
            <w:r w:rsidRPr="00F23072">
              <w:rPr>
                <w:lang w:eastAsia="bg-BG"/>
              </w:rPr>
              <w:t>Българска агенция по безопасност на храните</w:t>
            </w:r>
          </w:p>
        </w:tc>
      </w:tr>
      <w:tr w:rsidR="00A40578" w:rsidRPr="00F23072" w14:paraId="249E856A" w14:textId="77777777" w:rsidTr="007B196C">
        <w:tc>
          <w:tcPr>
            <w:tcW w:w="904" w:type="pct"/>
          </w:tcPr>
          <w:p w14:paraId="276FC87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БАН</w:t>
            </w:r>
          </w:p>
        </w:tc>
        <w:tc>
          <w:tcPr>
            <w:tcW w:w="4096" w:type="pct"/>
          </w:tcPr>
          <w:p w14:paraId="0669D1B3" w14:textId="77777777" w:rsidR="00A40578" w:rsidRPr="00F23072" w:rsidRDefault="00A40578" w:rsidP="00EA2EBB">
            <w:pPr>
              <w:spacing w:after="0"/>
              <w:jc w:val="left"/>
              <w:rPr>
                <w:lang w:eastAsia="bg-BG"/>
              </w:rPr>
            </w:pPr>
            <w:r w:rsidRPr="00F23072">
              <w:rPr>
                <w:lang w:eastAsia="bg-BG"/>
              </w:rPr>
              <w:t>Българска академия на науките</w:t>
            </w:r>
          </w:p>
        </w:tc>
      </w:tr>
      <w:tr w:rsidR="00A40578" w:rsidRPr="00F23072" w14:paraId="3EF29334" w14:textId="77777777" w:rsidTr="007B196C">
        <w:tc>
          <w:tcPr>
            <w:tcW w:w="904" w:type="pct"/>
          </w:tcPr>
          <w:p w14:paraId="67963BA6" w14:textId="77777777" w:rsidR="00A40578" w:rsidRDefault="00A40578" w:rsidP="00EA2EBB">
            <w:pPr>
              <w:suppressAutoHyphens/>
              <w:spacing w:after="0"/>
              <w:jc w:val="left"/>
              <w:rPr>
                <w:rFonts w:eastAsia="MS Mincho"/>
                <w:b/>
                <w:szCs w:val="24"/>
                <w:lang w:eastAsia="bg-BG"/>
              </w:rPr>
            </w:pPr>
            <w:r w:rsidRPr="00F23072">
              <w:rPr>
                <w:rFonts w:eastAsia="MS Mincho"/>
                <w:b/>
                <w:szCs w:val="24"/>
                <w:lang w:eastAsia="bg-BG"/>
              </w:rPr>
              <w:t>БВП</w:t>
            </w:r>
          </w:p>
          <w:p w14:paraId="7070EEA0" w14:textId="71D6F0DF" w:rsidR="00ED3E1F" w:rsidRPr="00F23072" w:rsidRDefault="00ED3E1F" w:rsidP="00EA2EBB">
            <w:pPr>
              <w:suppressAutoHyphens/>
              <w:spacing w:after="0"/>
              <w:jc w:val="left"/>
              <w:rPr>
                <w:rFonts w:eastAsia="MS Mincho"/>
                <w:b/>
                <w:szCs w:val="24"/>
                <w:lang w:eastAsia="bg-BG"/>
              </w:rPr>
            </w:pPr>
            <w:r>
              <w:rPr>
                <w:rFonts w:eastAsia="MS Mincho"/>
                <w:b/>
                <w:szCs w:val="24"/>
                <w:lang w:eastAsia="bg-BG"/>
              </w:rPr>
              <w:t>БД</w:t>
            </w:r>
          </w:p>
        </w:tc>
        <w:tc>
          <w:tcPr>
            <w:tcW w:w="4096" w:type="pct"/>
          </w:tcPr>
          <w:p w14:paraId="377F5607" w14:textId="77777777" w:rsidR="00A40578" w:rsidRPr="00F23072" w:rsidRDefault="00A40578" w:rsidP="00EA2EBB">
            <w:pPr>
              <w:spacing w:after="0"/>
              <w:jc w:val="left"/>
              <w:rPr>
                <w:lang w:eastAsia="bg-BG"/>
              </w:rPr>
            </w:pPr>
            <w:r w:rsidRPr="00F23072">
              <w:rPr>
                <w:lang w:eastAsia="bg-BG"/>
              </w:rPr>
              <w:t>Брутен вътрешен продукт</w:t>
            </w:r>
          </w:p>
          <w:p w14:paraId="2B142595" w14:textId="77777777" w:rsidR="00A40578" w:rsidRPr="00F23072" w:rsidRDefault="00A40578" w:rsidP="00EA2EBB">
            <w:pPr>
              <w:spacing w:after="0"/>
              <w:jc w:val="left"/>
              <w:rPr>
                <w:lang w:eastAsia="bg-BG"/>
              </w:rPr>
            </w:pPr>
            <w:r w:rsidRPr="00F23072">
              <w:rPr>
                <w:lang w:eastAsia="bg-BG"/>
              </w:rPr>
              <w:t>Басейнова дирекция</w:t>
            </w:r>
          </w:p>
        </w:tc>
      </w:tr>
      <w:tr w:rsidR="00A40578" w:rsidRPr="00F23072" w14:paraId="3DB6E69C" w14:textId="77777777" w:rsidTr="007B196C">
        <w:tc>
          <w:tcPr>
            <w:tcW w:w="904" w:type="pct"/>
          </w:tcPr>
          <w:p w14:paraId="7B061611"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ВОМР</w:t>
            </w:r>
          </w:p>
        </w:tc>
        <w:tc>
          <w:tcPr>
            <w:tcW w:w="4096" w:type="pct"/>
          </w:tcPr>
          <w:p w14:paraId="338984C2" w14:textId="77777777" w:rsidR="00A40578" w:rsidRPr="00F23072" w:rsidRDefault="00A40578" w:rsidP="00EA2EBB">
            <w:pPr>
              <w:spacing w:after="0"/>
              <w:jc w:val="left"/>
              <w:rPr>
                <w:lang w:eastAsia="bg-BG"/>
              </w:rPr>
            </w:pPr>
            <w:r w:rsidRPr="00F23072">
              <w:rPr>
                <w:lang w:eastAsia="bg-BG"/>
              </w:rPr>
              <w:t>Водено от общностите местно развитие</w:t>
            </w:r>
          </w:p>
        </w:tc>
      </w:tr>
      <w:tr w:rsidR="00A40578" w:rsidRPr="00F23072" w14:paraId="2DCC3637" w14:textId="77777777" w:rsidTr="007B196C">
        <w:tc>
          <w:tcPr>
            <w:tcW w:w="904" w:type="pct"/>
          </w:tcPr>
          <w:p w14:paraId="2CB9CA3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ГИС</w:t>
            </w:r>
          </w:p>
        </w:tc>
        <w:tc>
          <w:tcPr>
            <w:tcW w:w="4096" w:type="pct"/>
          </w:tcPr>
          <w:p w14:paraId="6E903849" w14:textId="77777777" w:rsidR="00A40578" w:rsidRPr="00F23072" w:rsidRDefault="00A40578" w:rsidP="00EA2EBB">
            <w:pPr>
              <w:spacing w:after="0"/>
              <w:jc w:val="left"/>
              <w:rPr>
                <w:lang w:eastAsia="bg-BG"/>
              </w:rPr>
            </w:pPr>
            <w:r w:rsidRPr="00F23072">
              <w:rPr>
                <w:lang w:eastAsia="bg-BG"/>
              </w:rPr>
              <w:t>Географска информационна система</w:t>
            </w:r>
          </w:p>
        </w:tc>
      </w:tr>
      <w:tr w:rsidR="00A40578" w:rsidRPr="00F23072" w14:paraId="41D4CD21" w14:textId="77777777" w:rsidTr="007B196C">
        <w:tc>
          <w:tcPr>
            <w:tcW w:w="904" w:type="pct"/>
          </w:tcPr>
          <w:p w14:paraId="0E48B2D3"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ДВ</w:t>
            </w:r>
          </w:p>
        </w:tc>
        <w:tc>
          <w:tcPr>
            <w:tcW w:w="4096" w:type="pct"/>
          </w:tcPr>
          <w:p w14:paraId="16011023" w14:textId="77777777" w:rsidR="00A40578" w:rsidRPr="00F23072" w:rsidRDefault="00A40578" w:rsidP="00EA2EBB">
            <w:pPr>
              <w:spacing w:after="0"/>
              <w:jc w:val="left"/>
              <w:rPr>
                <w:lang w:eastAsia="bg-BG"/>
              </w:rPr>
            </w:pPr>
            <w:r w:rsidRPr="00F23072">
              <w:rPr>
                <w:lang w:eastAsia="bg-BG"/>
              </w:rPr>
              <w:t>Държавен вестник</w:t>
            </w:r>
          </w:p>
        </w:tc>
      </w:tr>
      <w:tr w:rsidR="00A40578" w:rsidRPr="00F23072" w14:paraId="468FE0B5" w14:textId="77777777" w:rsidTr="007B196C">
        <w:tc>
          <w:tcPr>
            <w:tcW w:w="904" w:type="pct"/>
          </w:tcPr>
          <w:p w14:paraId="1BCE509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ДМА</w:t>
            </w:r>
          </w:p>
          <w:p w14:paraId="54F6966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ЕВРОСТАТ</w:t>
            </w:r>
          </w:p>
        </w:tc>
        <w:tc>
          <w:tcPr>
            <w:tcW w:w="4096" w:type="pct"/>
          </w:tcPr>
          <w:p w14:paraId="12F40C2A" w14:textId="77777777" w:rsidR="00A40578" w:rsidRPr="00F23072" w:rsidRDefault="00A40578" w:rsidP="00EA2EBB">
            <w:pPr>
              <w:spacing w:after="0"/>
              <w:jc w:val="left"/>
              <w:rPr>
                <w:lang w:eastAsia="bg-BG"/>
              </w:rPr>
            </w:pPr>
            <w:r w:rsidRPr="00F23072">
              <w:rPr>
                <w:lang w:eastAsia="bg-BG"/>
              </w:rPr>
              <w:t>Дълготрайни материални активи</w:t>
            </w:r>
          </w:p>
          <w:p w14:paraId="37836393" w14:textId="77777777" w:rsidR="00A40578" w:rsidRPr="00F23072" w:rsidRDefault="00A40578" w:rsidP="00EA2EBB">
            <w:pPr>
              <w:spacing w:after="0"/>
              <w:jc w:val="left"/>
              <w:rPr>
                <w:lang w:eastAsia="bg-BG"/>
              </w:rPr>
            </w:pPr>
            <w:r w:rsidRPr="00F23072">
              <w:rPr>
                <w:lang w:eastAsia="bg-BG"/>
              </w:rPr>
              <w:t>Статистическата служба на Европейския съюз</w:t>
            </w:r>
          </w:p>
        </w:tc>
      </w:tr>
      <w:tr w:rsidR="00A40578" w:rsidRPr="00F23072" w14:paraId="2FB64BBA" w14:textId="77777777" w:rsidTr="007B196C">
        <w:tc>
          <w:tcPr>
            <w:tcW w:w="904" w:type="pct"/>
          </w:tcPr>
          <w:p w14:paraId="18AC6596"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ЕК</w:t>
            </w:r>
          </w:p>
        </w:tc>
        <w:tc>
          <w:tcPr>
            <w:tcW w:w="4096" w:type="pct"/>
          </w:tcPr>
          <w:p w14:paraId="28C1D933" w14:textId="77777777" w:rsidR="00A40578" w:rsidRPr="00F23072" w:rsidRDefault="00A40578" w:rsidP="00EA2EBB">
            <w:pPr>
              <w:spacing w:after="0"/>
              <w:jc w:val="left"/>
              <w:rPr>
                <w:lang w:eastAsia="bg-BG"/>
              </w:rPr>
            </w:pPr>
            <w:r w:rsidRPr="00F23072">
              <w:rPr>
                <w:lang w:eastAsia="bg-BG"/>
              </w:rPr>
              <w:t>Европейска комисия</w:t>
            </w:r>
          </w:p>
        </w:tc>
      </w:tr>
      <w:tr w:rsidR="00A40578" w:rsidRPr="00F23072" w14:paraId="03F057D5" w14:textId="77777777" w:rsidTr="007B196C">
        <w:tc>
          <w:tcPr>
            <w:tcW w:w="904" w:type="pct"/>
          </w:tcPr>
          <w:p w14:paraId="7F83DC02" w14:textId="77777777" w:rsidR="00A40578" w:rsidRPr="00F23072" w:rsidRDefault="00A40578" w:rsidP="00EA2EBB">
            <w:pPr>
              <w:suppressAutoHyphens/>
              <w:spacing w:after="0"/>
              <w:jc w:val="left"/>
              <w:rPr>
                <w:rFonts w:eastAsia="MS Mincho"/>
                <w:b/>
                <w:szCs w:val="24"/>
                <w:lang w:eastAsia="bg-BG"/>
              </w:rPr>
            </w:pPr>
            <w:bookmarkStart w:id="9" w:name="_Hlk520900991"/>
            <w:r w:rsidRPr="00F23072">
              <w:rPr>
                <w:rFonts w:eastAsia="MS Mincho"/>
                <w:b/>
                <w:szCs w:val="24"/>
                <w:lang w:eastAsia="bg-BG"/>
              </w:rPr>
              <w:t xml:space="preserve">ЕОППРА </w:t>
            </w:r>
            <w:bookmarkEnd w:id="9"/>
            <w:r w:rsidRPr="00F23072">
              <w:rPr>
                <w:rFonts w:eastAsia="MS Mincho"/>
                <w:b/>
                <w:szCs w:val="24"/>
                <w:lang w:eastAsia="bg-BG"/>
              </w:rPr>
              <w:t>EUMOFA</w:t>
            </w:r>
          </w:p>
        </w:tc>
        <w:tc>
          <w:tcPr>
            <w:tcW w:w="4096" w:type="pct"/>
          </w:tcPr>
          <w:p w14:paraId="009C36D6" w14:textId="77777777" w:rsidR="00A40578" w:rsidRPr="00F23072" w:rsidRDefault="00A40578" w:rsidP="00EA2EBB">
            <w:pPr>
              <w:spacing w:after="0"/>
              <w:jc w:val="left"/>
              <w:rPr>
                <w:lang w:eastAsia="bg-BG"/>
              </w:rPr>
            </w:pPr>
            <w:r w:rsidRPr="00F23072">
              <w:rPr>
                <w:lang w:eastAsia="bg-BG"/>
              </w:rPr>
              <w:t>Европейска обсерватория на пазара на продукти от риболов и аквакултура [</w:t>
            </w:r>
            <w:proofErr w:type="spellStart"/>
            <w:r w:rsidRPr="00F23072">
              <w:rPr>
                <w:lang w:eastAsia="bg-BG"/>
              </w:rPr>
              <w:t>European</w:t>
            </w:r>
            <w:proofErr w:type="spellEnd"/>
            <w:r w:rsidRPr="00F23072">
              <w:rPr>
                <w:lang w:eastAsia="bg-BG"/>
              </w:rPr>
              <w:t xml:space="preserve"> Market </w:t>
            </w:r>
            <w:proofErr w:type="spellStart"/>
            <w:r w:rsidRPr="00F23072">
              <w:rPr>
                <w:lang w:eastAsia="bg-BG"/>
              </w:rPr>
              <w:t>Observatory</w:t>
            </w:r>
            <w:proofErr w:type="spellEnd"/>
            <w:r w:rsidRPr="00F23072">
              <w:rPr>
                <w:lang w:eastAsia="bg-BG"/>
              </w:rPr>
              <w:t xml:space="preserve"> </w:t>
            </w:r>
            <w:proofErr w:type="spellStart"/>
            <w:r w:rsidRPr="00F23072">
              <w:rPr>
                <w:lang w:eastAsia="bg-BG"/>
              </w:rPr>
              <w:t>for</w:t>
            </w:r>
            <w:proofErr w:type="spellEnd"/>
            <w:r w:rsidRPr="00F23072">
              <w:rPr>
                <w:lang w:eastAsia="bg-BG"/>
              </w:rPr>
              <w:t xml:space="preserve"> </w:t>
            </w:r>
            <w:proofErr w:type="spellStart"/>
            <w:r w:rsidRPr="00F23072">
              <w:rPr>
                <w:lang w:eastAsia="bg-BG"/>
              </w:rPr>
              <w:t>Fisheries</w:t>
            </w:r>
            <w:proofErr w:type="spellEnd"/>
            <w:r w:rsidRPr="00F23072">
              <w:rPr>
                <w:lang w:eastAsia="bg-BG"/>
              </w:rPr>
              <w:t xml:space="preserve"> </w:t>
            </w:r>
            <w:proofErr w:type="spellStart"/>
            <w:r w:rsidRPr="00F23072">
              <w:rPr>
                <w:lang w:eastAsia="bg-BG"/>
              </w:rPr>
              <w:t>and</w:t>
            </w:r>
            <w:proofErr w:type="spellEnd"/>
            <w:r w:rsidRPr="00F23072">
              <w:rPr>
                <w:lang w:eastAsia="bg-BG"/>
              </w:rPr>
              <w:t xml:space="preserve"> </w:t>
            </w:r>
            <w:proofErr w:type="spellStart"/>
            <w:r w:rsidRPr="00F23072">
              <w:rPr>
                <w:lang w:eastAsia="bg-BG"/>
              </w:rPr>
              <w:t>Aquaculture</w:t>
            </w:r>
            <w:proofErr w:type="spellEnd"/>
            <w:r w:rsidRPr="00F23072">
              <w:rPr>
                <w:lang w:eastAsia="bg-BG"/>
              </w:rPr>
              <w:t xml:space="preserve"> Products (EUMOFA)]</w:t>
            </w:r>
          </w:p>
        </w:tc>
      </w:tr>
      <w:tr w:rsidR="00A40578" w:rsidRPr="00F23072" w14:paraId="2AF48910" w14:textId="77777777" w:rsidTr="007B196C">
        <w:tc>
          <w:tcPr>
            <w:tcW w:w="904" w:type="pct"/>
          </w:tcPr>
          <w:p w14:paraId="366640AD"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ЕС</w:t>
            </w:r>
          </w:p>
        </w:tc>
        <w:tc>
          <w:tcPr>
            <w:tcW w:w="4096" w:type="pct"/>
          </w:tcPr>
          <w:p w14:paraId="0BCBF7F7" w14:textId="77777777" w:rsidR="00A40578" w:rsidRPr="00F23072" w:rsidRDefault="00A40578" w:rsidP="00EA2EBB">
            <w:pPr>
              <w:spacing w:after="0"/>
              <w:jc w:val="left"/>
              <w:rPr>
                <w:lang w:eastAsia="bg-BG"/>
              </w:rPr>
            </w:pPr>
            <w:r w:rsidRPr="00F23072">
              <w:rPr>
                <w:lang w:eastAsia="bg-BG"/>
              </w:rPr>
              <w:t>Европейски съюз</w:t>
            </w:r>
          </w:p>
        </w:tc>
      </w:tr>
      <w:tr w:rsidR="00A40578" w:rsidRPr="00F23072" w14:paraId="31C76C7C" w14:textId="77777777" w:rsidTr="007B196C">
        <w:tc>
          <w:tcPr>
            <w:tcW w:w="904" w:type="pct"/>
          </w:tcPr>
          <w:p w14:paraId="023AE57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ЕФМДР</w:t>
            </w:r>
          </w:p>
        </w:tc>
        <w:tc>
          <w:tcPr>
            <w:tcW w:w="4096" w:type="pct"/>
          </w:tcPr>
          <w:p w14:paraId="28828224" w14:textId="77777777" w:rsidR="00A40578" w:rsidRPr="00F23072" w:rsidRDefault="00A40578" w:rsidP="00EA2EBB">
            <w:pPr>
              <w:spacing w:after="0"/>
              <w:jc w:val="left"/>
              <w:rPr>
                <w:lang w:eastAsia="bg-BG"/>
              </w:rPr>
            </w:pPr>
            <w:r w:rsidRPr="00F23072">
              <w:rPr>
                <w:lang w:eastAsia="bg-BG"/>
              </w:rPr>
              <w:t>Европейски фонд за морско дело и рибарство, 2014-2020 г.</w:t>
            </w:r>
          </w:p>
        </w:tc>
      </w:tr>
      <w:tr w:rsidR="00A40578" w:rsidRPr="00F23072" w14:paraId="6E302AF6" w14:textId="77777777" w:rsidTr="007B196C">
        <w:tc>
          <w:tcPr>
            <w:tcW w:w="904" w:type="pct"/>
          </w:tcPr>
          <w:p w14:paraId="4A998D8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ЕФР</w:t>
            </w:r>
          </w:p>
        </w:tc>
        <w:tc>
          <w:tcPr>
            <w:tcW w:w="4096" w:type="pct"/>
          </w:tcPr>
          <w:p w14:paraId="7FD6CAD4" w14:textId="77777777" w:rsidR="00A40578" w:rsidRPr="00F23072" w:rsidRDefault="00A40578" w:rsidP="00EA2EBB">
            <w:pPr>
              <w:spacing w:after="0"/>
              <w:jc w:val="left"/>
              <w:rPr>
                <w:lang w:eastAsia="bg-BG"/>
              </w:rPr>
            </w:pPr>
            <w:r w:rsidRPr="00F23072">
              <w:rPr>
                <w:lang w:eastAsia="bg-BG"/>
              </w:rPr>
              <w:t>Европейски фонд за рибарство, 2007-2013 г.</w:t>
            </w:r>
          </w:p>
        </w:tc>
      </w:tr>
      <w:tr w:rsidR="00A40578" w:rsidRPr="00F23072" w14:paraId="221AB398" w14:textId="77777777" w:rsidTr="007B196C">
        <w:tc>
          <w:tcPr>
            <w:tcW w:w="904" w:type="pct"/>
          </w:tcPr>
          <w:p w14:paraId="48ED1AA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ЕФРСР</w:t>
            </w:r>
          </w:p>
        </w:tc>
        <w:tc>
          <w:tcPr>
            <w:tcW w:w="4096" w:type="pct"/>
          </w:tcPr>
          <w:p w14:paraId="4B233E52" w14:textId="77777777" w:rsidR="00A40578" w:rsidRPr="00F23072" w:rsidRDefault="00A40578" w:rsidP="00EA2EBB">
            <w:pPr>
              <w:spacing w:after="0"/>
              <w:jc w:val="left"/>
              <w:rPr>
                <w:lang w:eastAsia="bg-BG"/>
              </w:rPr>
            </w:pPr>
            <w:r w:rsidRPr="00F23072">
              <w:rPr>
                <w:lang w:eastAsia="bg-BG"/>
              </w:rPr>
              <w:t>Европейски фонд за развитие на селските райони</w:t>
            </w:r>
          </w:p>
        </w:tc>
      </w:tr>
      <w:tr w:rsidR="00A40578" w:rsidRPr="00F23072" w14:paraId="6790FEB6" w14:textId="77777777" w:rsidTr="007B196C">
        <w:tc>
          <w:tcPr>
            <w:tcW w:w="904" w:type="pct"/>
          </w:tcPr>
          <w:p w14:paraId="7568A5F5"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ЗБ</w:t>
            </w:r>
          </w:p>
        </w:tc>
        <w:tc>
          <w:tcPr>
            <w:tcW w:w="4096" w:type="pct"/>
          </w:tcPr>
          <w:p w14:paraId="4AB39CBE" w14:textId="77777777" w:rsidR="00A40578" w:rsidRPr="00F23072" w:rsidRDefault="00A40578" w:rsidP="00EA2EBB">
            <w:pPr>
              <w:spacing w:after="0"/>
              <w:jc w:val="left"/>
              <w:rPr>
                <w:lang w:eastAsia="bg-BG"/>
              </w:rPr>
            </w:pPr>
            <w:r w:rsidRPr="00F23072">
              <w:rPr>
                <w:lang w:eastAsia="bg-BG"/>
              </w:rPr>
              <w:t>Закон за биоразнообразието</w:t>
            </w:r>
          </w:p>
        </w:tc>
      </w:tr>
      <w:tr w:rsidR="00A40578" w:rsidRPr="00F23072" w14:paraId="08AD3D84" w14:textId="77777777" w:rsidTr="007B196C">
        <w:tc>
          <w:tcPr>
            <w:tcW w:w="904" w:type="pct"/>
          </w:tcPr>
          <w:p w14:paraId="4088763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ЗВ</w:t>
            </w:r>
          </w:p>
        </w:tc>
        <w:tc>
          <w:tcPr>
            <w:tcW w:w="4096" w:type="pct"/>
          </w:tcPr>
          <w:p w14:paraId="4E2BFD9D" w14:textId="77777777" w:rsidR="00A40578" w:rsidRPr="00F23072" w:rsidRDefault="00A40578" w:rsidP="00EA2EBB">
            <w:pPr>
              <w:spacing w:after="0"/>
              <w:jc w:val="left"/>
              <w:rPr>
                <w:lang w:eastAsia="bg-BG"/>
              </w:rPr>
            </w:pPr>
            <w:r w:rsidRPr="00F23072">
              <w:rPr>
                <w:lang w:eastAsia="bg-BG"/>
              </w:rPr>
              <w:t>Закон за водите</w:t>
            </w:r>
          </w:p>
        </w:tc>
      </w:tr>
      <w:tr w:rsidR="00A40578" w:rsidRPr="00F23072" w14:paraId="26B6FB85" w14:textId="77777777" w:rsidTr="007B196C">
        <w:tc>
          <w:tcPr>
            <w:tcW w:w="904" w:type="pct"/>
          </w:tcPr>
          <w:p w14:paraId="791D9D6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ЗООС</w:t>
            </w:r>
          </w:p>
        </w:tc>
        <w:tc>
          <w:tcPr>
            <w:tcW w:w="4096" w:type="pct"/>
          </w:tcPr>
          <w:p w14:paraId="002BADCB" w14:textId="77777777" w:rsidR="00A40578" w:rsidRPr="00F23072" w:rsidRDefault="00A40578" w:rsidP="00EA2EBB">
            <w:pPr>
              <w:spacing w:after="0"/>
              <w:jc w:val="left"/>
              <w:rPr>
                <w:lang w:eastAsia="bg-BG"/>
              </w:rPr>
            </w:pPr>
            <w:r w:rsidRPr="00F23072">
              <w:rPr>
                <w:lang w:eastAsia="bg-BG"/>
              </w:rPr>
              <w:t>Закон за опазване на околната среда</w:t>
            </w:r>
          </w:p>
        </w:tc>
      </w:tr>
      <w:tr w:rsidR="00A40578" w:rsidRPr="00F23072" w14:paraId="5FED4CCE" w14:textId="77777777" w:rsidTr="007B196C">
        <w:tc>
          <w:tcPr>
            <w:tcW w:w="904" w:type="pct"/>
          </w:tcPr>
          <w:p w14:paraId="54DBEEB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ЗРА</w:t>
            </w:r>
          </w:p>
        </w:tc>
        <w:tc>
          <w:tcPr>
            <w:tcW w:w="4096" w:type="pct"/>
          </w:tcPr>
          <w:p w14:paraId="1460C835" w14:textId="77777777" w:rsidR="00A40578" w:rsidRPr="00F23072" w:rsidRDefault="00A40578" w:rsidP="00EA2EBB">
            <w:pPr>
              <w:spacing w:after="0"/>
              <w:jc w:val="left"/>
              <w:rPr>
                <w:lang w:eastAsia="bg-BG"/>
              </w:rPr>
            </w:pPr>
            <w:r w:rsidRPr="00F23072">
              <w:rPr>
                <w:lang w:eastAsia="bg-BG"/>
              </w:rPr>
              <w:t>Закон за рибарство и аквакултури</w:t>
            </w:r>
          </w:p>
        </w:tc>
      </w:tr>
      <w:tr w:rsidR="00A40578" w:rsidRPr="00F23072" w14:paraId="1F2F2375" w14:textId="77777777" w:rsidTr="007B196C">
        <w:tc>
          <w:tcPr>
            <w:tcW w:w="904" w:type="pct"/>
          </w:tcPr>
          <w:p w14:paraId="2DA8537A"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ИАРА</w:t>
            </w:r>
          </w:p>
        </w:tc>
        <w:tc>
          <w:tcPr>
            <w:tcW w:w="4096" w:type="pct"/>
          </w:tcPr>
          <w:p w14:paraId="2D974497" w14:textId="77777777" w:rsidR="00A40578" w:rsidRPr="00F23072" w:rsidRDefault="00A40578" w:rsidP="00EA2EBB">
            <w:pPr>
              <w:spacing w:after="0"/>
              <w:jc w:val="left"/>
              <w:rPr>
                <w:lang w:eastAsia="bg-BG"/>
              </w:rPr>
            </w:pPr>
            <w:r w:rsidRPr="00F23072">
              <w:rPr>
                <w:lang w:eastAsia="bg-BG"/>
              </w:rPr>
              <w:t>Изпълнителна агенция по рибарство и аквакултури</w:t>
            </w:r>
          </w:p>
        </w:tc>
      </w:tr>
      <w:tr w:rsidR="00A40578" w:rsidRPr="00F23072" w14:paraId="349336BD" w14:textId="77777777" w:rsidTr="007B196C">
        <w:tc>
          <w:tcPr>
            <w:tcW w:w="904" w:type="pct"/>
          </w:tcPr>
          <w:p w14:paraId="6E7007B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ИМП</w:t>
            </w:r>
          </w:p>
        </w:tc>
        <w:tc>
          <w:tcPr>
            <w:tcW w:w="4096" w:type="pct"/>
          </w:tcPr>
          <w:p w14:paraId="5AE59508" w14:textId="77777777" w:rsidR="00A40578" w:rsidRPr="00F23072" w:rsidRDefault="00A40578" w:rsidP="00EA2EBB">
            <w:pPr>
              <w:spacing w:after="0"/>
              <w:jc w:val="left"/>
              <w:rPr>
                <w:lang w:eastAsia="bg-BG"/>
              </w:rPr>
            </w:pPr>
            <w:r w:rsidRPr="00F23072">
              <w:rPr>
                <w:lang w:eastAsia="bg-BG"/>
              </w:rPr>
              <w:t>Интегрирана морска политика</w:t>
            </w:r>
          </w:p>
        </w:tc>
      </w:tr>
      <w:tr w:rsidR="00A40578" w:rsidRPr="00F23072" w14:paraId="0CFCF0AB" w14:textId="77777777" w:rsidTr="007B196C">
        <w:tc>
          <w:tcPr>
            <w:tcW w:w="904" w:type="pct"/>
          </w:tcPr>
          <w:p w14:paraId="0EA7BA8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КИД 2008</w:t>
            </w:r>
          </w:p>
        </w:tc>
        <w:tc>
          <w:tcPr>
            <w:tcW w:w="4096" w:type="pct"/>
          </w:tcPr>
          <w:p w14:paraId="53AC1DB8" w14:textId="77777777" w:rsidR="00A40578" w:rsidRPr="00F23072" w:rsidRDefault="00A40578" w:rsidP="00EA2EBB">
            <w:pPr>
              <w:spacing w:after="0"/>
              <w:jc w:val="left"/>
              <w:rPr>
                <w:lang w:eastAsia="bg-BG"/>
              </w:rPr>
            </w:pPr>
            <w:r w:rsidRPr="00F23072">
              <w:rPr>
                <w:lang w:eastAsia="bg-BG"/>
              </w:rPr>
              <w:t>Класификация на икономическите дейности – 2008</w:t>
            </w:r>
          </w:p>
        </w:tc>
      </w:tr>
      <w:tr w:rsidR="00A40578" w:rsidRPr="00F23072" w14:paraId="0D52C270" w14:textId="77777777" w:rsidTr="007B196C">
        <w:tc>
          <w:tcPr>
            <w:tcW w:w="904" w:type="pct"/>
          </w:tcPr>
          <w:p w14:paraId="5EA974E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МЗХГ</w:t>
            </w:r>
          </w:p>
        </w:tc>
        <w:tc>
          <w:tcPr>
            <w:tcW w:w="4096" w:type="pct"/>
          </w:tcPr>
          <w:p w14:paraId="25F6EF9B" w14:textId="77777777" w:rsidR="00A40578" w:rsidRPr="00F23072" w:rsidRDefault="00A40578" w:rsidP="00EA2EBB">
            <w:pPr>
              <w:spacing w:after="0"/>
              <w:jc w:val="left"/>
              <w:rPr>
                <w:lang w:eastAsia="bg-BG"/>
              </w:rPr>
            </w:pPr>
            <w:r w:rsidRPr="00F23072">
              <w:rPr>
                <w:lang w:eastAsia="bg-BG"/>
              </w:rPr>
              <w:t>Министерство на земеделието, храните и горите</w:t>
            </w:r>
          </w:p>
        </w:tc>
      </w:tr>
      <w:tr w:rsidR="00A40578" w:rsidRPr="00F23072" w14:paraId="59A1EBFC" w14:textId="77777777" w:rsidTr="007B196C">
        <w:tc>
          <w:tcPr>
            <w:tcW w:w="904" w:type="pct"/>
          </w:tcPr>
          <w:p w14:paraId="3AF9EDD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МИРГ</w:t>
            </w:r>
          </w:p>
        </w:tc>
        <w:tc>
          <w:tcPr>
            <w:tcW w:w="4096" w:type="pct"/>
          </w:tcPr>
          <w:p w14:paraId="21266949" w14:textId="77777777" w:rsidR="00A40578" w:rsidRPr="00F23072" w:rsidRDefault="00A40578" w:rsidP="00EA2EBB">
            <w:pPr>
              <w:spacing w:after="0"/>
              <w:jc w:val="left"/>
              <w:rPr>
                <w:lang w:eastAsia="bg-BG"/>
              </w:rPr>
            </w:pPr>
            <w:r w:rsidRPr="00F23072">
              <w:rPr>
                <w:lang w:eastAsia="bg-BG"/>
              </w:rPr>
              <w:t>Местна инициативна рибарска група</w:t>
            </w:r>
          </w:p>
        </w:tc>
      </w:tr>
      <w:tr w:rsidR="00A40578" w:rsidRPr="00F23072" w14:paraId="1DC0AF46" w14:textId="77777777" w:rsidTr="007B196C">
        <w:tc>
          <w:tcPr>
            <w:tcW w:w="904" w:type="pct"/>
          </w:tcPr>
          <w:p w14:paraId="33E713EA" w14:textId="77777777" w:rsidR="00A40578" w:rsidRPr="00F23072" w:rsidRDefault="00A40578" w:rsidP="00EA2EBB">
            <w:pPr>
              <w:suppressAutoHyphens/>
              <w:spacing w:after="0"/>
              <w:jc w:val="left"/>
              <w:rPr>
                <w:rFonts w:eastAsia="MS Mincho"/>
                <w:b/>
                <w:szCs w:val="24"/>
                <w:lang w:eastAsia="bg-BG"/>
              </w:rPr>
            </w:pPr>
            <w:r w:rsidRPr="00F23072">
              <w:rPr>
                <w:b/>
                <w:lang w:eastAsia="bg-BG"/>
              </w:rPr>
              <w:t>МНСПА</w:t>
            </w:r>
          </w:p>
        </w:tc>
        <w:tc>
          <w:tcPr>
            <w:tcW w:w="4096" w:type="pct"/>
          </w:tcPr>
          <w:p w14:paraId="42F3CB07" w14:textId="77777777" w:rsidR="00A40578" w:rsidRPr="00F23072" w:rsidRDefault="00A40578" w:rsidP="00EA2EBB">
            <w:pPr>
              <w:spacing w:after="0"/>
              <w:jc w:val="left"/>
              <w:rPr>
                <w:lang w:eastAsia="bg-BG"/>
              </w:rPr>
            </w:pPr>
            <w:r w:rsidRPr="00F23072">
              <w:rPr>
                <w:lang w:eastAsia="bg-BG"/>
              </w:rPr>
              <w:t>Многогодишен национален стратегически план за аквакултурите в Република България, 2014-2020</w:t>
            </w:r>
          </w:p>
        </w:tc>
      </w:tr>
      <w:tr w:rsidR="00A40578" w:rsidRPr="00F23072" w14:paraId="07446148" w14:textId="77777777" w:rsidTr="007B196C">
        <w:tc>
          <w:tcPr>
            <w:tcW w:w="904" w:type="pct"/>
          </w:tcPr>
          <w:p w14:paraId="0410E135"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МОСВ</w:t>
            </w:r>
          </w:p>
        </w:tc>
        <w:tc>
          <w:tcPr>
            <w:tcW w:w="4096" w:type="pct"/>
          </w:tcPr>
          <w:p w14:paraId="169C5A64" w14:textId="77777777" w:rsidR="00A40578" w:rsidRPr="00F23072" w:rsidRDefault="00A40578" w:rsidP="00EA2EBB">
            <w:pPr>
              <w:spacing w:after="0"/>
              <w:jc w:val="left"/>
              <w:rPr>
                <w:lang w:eastAsia="bg-BG"/>
              </w:rPr>
            </w:pPr>
            <w:r w:rsidRPr="00F23072">
              <w:rPr>
                <w:lang w:eastAsia="bg-BG"/>
              </w:rPr>
              <w:t>Министерство на околната среда и водите</w:t>
            </w:r>
          </w:p>
        </w:tc>
      </w:tr>
      <w:tr w:rsidR="00A40578" w:rsidRPr="00F23072" w14:paraId="149FE335" w14:textId="77777777" w:rsidTr="007B196C">
        <w:tc>
          <w:tcPr>
            <w:tcW w:w="904" w:type="pct"/>
          </w:tcPr>
          <w:p w14:paraId="6554CE6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МРРБ</w:t>
            </w:r>
          </w:p>
        </w:tc>
        <w:tc>
          <w:tcPr>
            <w:tcW w:w="4096" w:type="pct"/>
          </w:tcPr>
          <w:p w14:paraId="017F8863" w14:textId="77777777" w:rsidR="00A40578" w:rsidRPr="00F23072" w:rsidRDefault="00A40578" w:rsidP="00EA2EBB">
            <w:pPr>
              <w:spacing w:after="0"/>
              <w:jc w:val="left"/>
              <w:rPr>
                <w:lang w:eastAsia="bg-BG"/>
              </w:rPr>
            </w:pPr>
            <w:r w:rsidRPr="00F23072">
              <w:rPr>
                <w:lang w:eastAsia="bg-BG"/>
              </w:rPr>
              <w:t>Министерство на регионалното развитие и благоустройството</w:t>
            </w:r>
          </w:p>
        </w:tc>
      </w:tr>
      <w:tr w:rsidR="00A40578" w:rsidRPr="00F23072" w14:paraId="0D25F079" w14:textId="77777777" w:rsidTr="007B196C">
        <w:tc>
          <w:tcPr>
            <w:tcW w:w="904" w:type="pct"/>
          </w:tcPr>
          <w:p w14:paraId="54DC264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МС</w:t>
            </w:r>
          </w:p>
        </w:tc>
        <w:tc>
          <w:tcPr>
            <w:tcW w:w="4096" w:type="pct"/>
          </w:tcPr>
          <w:p w14:paraId="1CB5FFE0" w14:textId="77777777" w:rsidR="00A40578" w:rsidRPr="00F23072" w:rsidRDefault="00A40578" w:rsidP="00EA2EBB">
            <w:pPr>
              <w:spacing w:after="0"/>
              <w:jc w:val="left"/>
              <w:rPr>
                <w:lang w:eastAsia="bg-BG"/>
              </w:rPr>
            </w:pPr>
            <w:r w:rsidRPr="00F23072">
              <w:rPr>
                <w:lang w:eastAsia="bg-BG"/>
              </w:rPr>
              <w:t>Министерски съвет на Република България</w:t>
            </w:r>
          </w:p>
        </w:tc>
      </w:tr>
      <w:tr w:rsidR="00A40578" w:rsidRPr="00F23072" w14:paraId="01031A2E" w14:textId="77777777" w:rsidTr="007B196C">
        <w:tc>
          <w:tcPr>
            <w:tcW w:w="904" w:type="pct"/>
          </w:tcPr>
          <w:p w14:paraId="0386F90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МСП</w:t>
            </w:r>
          </w:p>
        </w:tc>
        <w:tc>
          <w:tcPr>
            <w:tcW w:w="4096" w:type="pct"/>
          </w:tcPr>
          <w:p w14:paraId="6C0B1A76" w14:textId="77777777" w:rsidR="00A40578" w:rsidRPr="00F23072" w:rsidRDefault="00A40578" w:rsidP="00EA2EBB">
            <w:pPr>
              <w:spacing w:after="0"/>
              <w:jc w:val="left"/>
              <w:rPr>
                <w:lang w:eastAsia="bg-BG"/>
              </w:rPr>
            </w:pPr>
            <w:r w:rsidRPr="00F23072">
              <w:rPr>
                <w:lang w:eastAsia="bg-BG"/>
              </w:rPr>
              <w:t>Малки и средни предприятия</w:t>
            </w:r>
          </w:p>
        </w:tc>
      </w:tr>
      <w:tr w:rsidR="00A40578" w:rsidRPr="00F23072" w14:paraId="5F3356ED" w14:textId="77777777" w:rsidTr="007B196C">
        <w:tc>
          <w:tcPr>
            <w:tcW w:w="904" w:type="pct"/>
          </w:tcPr>
          <w:p w14:paraId="34AA22B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lastRenderedPageBreak/>
              <w:t>НСБ</w:t>
            </w:r>
          </w:p>
        </w:tc>
        <w:tc>
          <w:tcPr>
            <w:tcW w:w="4096" w:type="pct"/>
          </w:tcPr>
          <w:p w14:paraId="7E0349CE" w14:textId="77777777" w:rsidR="00A40578" w:rsidRPr="00F23072" w:rsidRDefault="00A40578" w:rsidP="00EA2EBB">
            <w:pPr>
              <w:spacing w:after="0"/>
              <w:jc w:val="left"/>
              <w:rPr>
                <w:lang w:eastAsia="bg-BG"/>
              </w:rPr>
            </w:pPr>
            <w:r w:rsidRPr="00F23072">
              <w:rPr>
                <w:lang w:eastAsia="bg-BG"/>
              </w:rPr>
              <w:t>Национален съвет за биоразнообразие</w:t>
            </w:r>
          </w:p>
        </w:tc>
      </w:tr>
      <w:tr w:rsidR="00A40578" w:rsidRPr="00F23072" w14:paraId="03692C51" w14:textId="77777777" w:rsidTr="007B196C">
        <w:tc>
          <w:tcPr>
            <w:tcW w:w="904" w:type="pct"/>
          </w:tcPr>
          <w:p w14:paraId="4F9A9BF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НСИ</w:t>
            </w:r>
          </w:p>
        </w:tc>
        <w:tc>
          <w:tcPr>
            <w:tcW w:w="4096" w:type="pct"/>
          </w:tcPr>
          <w:p w14:paraId="795D17DB" w14:textId="77777777" w:rsidR="00A40578" w:rsidRPr="00F23072" w:rsidRDefault="00A40578" w:rsidP="00EA2EBB">
            <w:pPr>
              <w:spacing w:after="0"/>
              <w:jc w:val="left"/>
              <w:rPr>
                <w:lang w:eastAsia="bg-BG"/>
              </w:rPr>
            </w:pPr>
            <w:r w:rsidRPr="00F23072">
              <w:rPr>
                <w:lang w:eastAsia="bg-BG"/>
              </w:rPr>
              <w:t>Национален статистически институт</w:t>
            </w:r>
          </w:p>
        </w:tc>
      </w:tr>
      <w:tr w:rsidR="00A40578" w:rsidRPr="00F23072" w14:paraId="7568FC14" w14:textId="77777777" w:rsidTr="007B196C">
        <w:tc>
          <w:tcPr>
            <w:tcW w:w="904" w:type="pct"/>
          </w:tcPr>
          <w:p w14:paraId="74D5C75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ОВОС</w:t>
            </w:r>
          </w:p>
        </w:tc>
        <w:tc>
          <w:tcPr>
            <w:tcW w:w="4096" w:type="pct"/>
          </w:tcPr>
          <w:p w14:paraId="484E0D81" w14:textId="77777777" w:rsidR="00A40578" w:rsidRPr="00F23072" w:rsidRDefault="00A40578" w:rsidP="00EA2EBB">
            <w:pPr>
              <w:spacing w:after="0"/>
              <w:jc w:val="left"/>
              <w:rPr>
                <w:lang w:eastAsia="bg-BG"/>
              </w:rPr>
            </w:pPr>
            <w:r w:rsidRPr="00F23072">
              <w:rPr>
                <w:lang w:eastAsia="bg-BG"/>
              </w:rPr>
              <w:t>Оценка на въздействието върху околната среда</w:t>
            </w:r>
          </w:p>
        </w:tc>
      </w:tr>
      <w:tr w:rsidR="00A40578" w:rsidRPr="00F23072" w14:paraId="00AF9946" w14:textId="77777777" w:rsidTr="007B196C">
        <w:tc>
          <w:tcPr>
            <w:tcW w:w="904" w:type="pct"/>
          </w:tcPr>
          <w:p w14:paraId="579B92E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ООП</w:t>
            </w:r>
          </w:p>
        </w:tc>
        <w:tc>
          <w:tcPr>
            <w:tcW w:w="4096" w:type="pct"/>
          </w:tcPr>
          <w:p w14:paraId="065EDF77" w14:textId="77777777" w:rsidR="00A40578" w:rsidRPr="00F23072" w:rsidRDefault="00A40578" w:rsidP="00EA2EBB">
            <w:pPr>
              <w:spacing w:after="0"/>
              <w:jc w:val="left"/>
              <w:rPr>
                <w:lang w:eastAsia="bg-BG"/>
              </w:rPr>
            </w:pPr>
            <w:r w:rsidRPr="00F23072">
              <w:rPr>
                <w:lang w:eastAsia="bg-BG"/>
              </w:rPr>
              <w:t>Обща организация на пазара</w:t>
            </w:r>
          </w:p>
        </w:tc>
      </w:tr>
      <w:tr w:rsidR="00A40578" w:rsidRPr="00F23072" w14:paraId="75E41E5F" w14:textId="77777777" w:rsidTr="007B196C">
        <w:tc>
          <w:tcPr>
            <w:tcW w:w="904" w:type="pct"/>
          </w:tcPr>
          <w:p w14:paraId="6B97B90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w:t>
            </w:r>
          </w:p>
        </w:tc>
        <w:tc>
          <w:tcPr>
            <w:tcW w:w="4096" w:type="pct"/>
          </w:tcPr>
          <w:p w14:paraId="36A1BD33" w14:textId="77777777" w:rsidR="00A40578" w:rsidRPr="00F23072" w:rsidRDefault="00A40578" w:rsidP="00EA2EBB">
            <w:pPr>
              <w:spacing w:after="0"/>
              <w:jc w:val="left"/>
              <w:rPr>
                <w:lang w:eastAsia="bg-BG"/>
              </w:rPr>
            </w:pPr>
            <w:r w:rsidRPr="00F23072">
              <w:rPr>
                <w:lang w:eastAsia="bg-BG"/>
              </w:rPr>
              <w:t>Организации на производителите</w:t>
            </w:r>
          </w:p>
        </w:tc>
      </w:tr>
      <w:tr w:rsidR="00A40578" w:rsidRPr="00F23072" w14:paraId="3117D81B" w14:textId="77777777" w:rsidTr="007B196C">
        <w:tc>
          <w:tcPr>
            <w:tcW w:w="904" w:type="pct"/>
          </w:tcPr>
          <w:p w14:paraId="4B6E225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ОПМДР</w:t>
            </w:r>
          </w:p>
        </w:tc>
        <w:tc>
          <w:tcPr>
            <w:tcW w:w="4096" w:type="pct"/>
          </w:tcPr>
          <w:p w14:paraId="5B2838CC" w14:textId="77777777" w:rsidR="00A40578" w:rsidRPr="00F23072" w:rsidRDefault="00A40578" w:rsidP="00EA2EBB">
            <w:pPr>
              <w:spacing w:after="0"/>
              <w:jc w:val="left"/>
              <w:rPr>
                <w:lang w:eastAsia="bg-BG"/>
              </w:rPr>
            </w:pPr>
            <w:r w:rsidRPr="00F23072">
              <w:rPr>
                <w:lang w:eastAsia="bg-BG"/>
              </w:rPr>
              <w:t>Оперативна програма Морско дело и рибарство, 2014-2020 г.</w:t>
            </w:r>
          </w:p>
        </w:tc>
      </w:tr>
      <w:tr w:rsidR="00A40578" w:rsidRPr="00F23072" w14:paraId="39332DE4" w14:textId="77777777" w:rsidTr="007B196C">
        <w:tc>
          <w:tcPr>
            <w:tcW w:w="904" w:type="pct"/>
          </w:tcPr>
          <w:p w14:paraId="7ACA502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ОПОР</w:t>
            </w:r>
          </w:p>
        </w:tc>
        <w:tc>
          <w:tcPr>
            <w:tcW w:w="4096" w:type="pct"/>
          </w:tcPr>
          <w:p w14:paraId="3E721241" w14:textId="77777777" w:rsidR="00A40578" w:rsidRPr="00F23072" w:rsidRDefault="00A40578" w:rsidP="00EA2EBB">
            <w:pPr>
              <w:spacing w:after="0"/>
              <w:jc w:val="left"/>
              <w:rPr>
                <w:lang w:eastAsia="bg-BG"/>
              </w:rPr>
            </w:pPr>
            <w:r w:rsidRPr="00F23072">
              <w:rPr>
                <w:lang w:eastAsia="bg-BG"/>
              </w:rPr>
              <w:t>Обща политика в областта на рибарството</w:t>
            </w:r>
          </w:p>
        </w:tc>
      </w:tr>
      <w:tr w:rsidR="00A40578" w:rsidRPr="00F23072" w14:paraId="0C67849A" w14:textId="77777777" w:rsidTr="007B196C">
        <w:tc>
          <w:tcPr>
            <w:tcW w:w="904" w:type="pct"/>
          </w:tcPr>
          <w:p w14:paraId="7B745B5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ОПРСР</w:t>
            </w:r>
          </w:p>
        </w:tc>
        <w:tc>
          <w:tcPr>
            <w:tcW w:w="4096" w:type="pct"/>
          </w:tcPr>
          <w:p w14:paraId="39E11ECE" w14:textId="51129727" w:rsidR="00A40578" w:rsidRPr="00F23072" w:rsidRDefault="00A40578" w:rsidP="00EA2EBB">
            <w:pPr>
              <w:spacing w:after="0"/>
              <w:rPr>
                <w:lang w:eastAsia="bg-BG"/>
              </w:rPr>
            </w:pPr>
            <w:r w:rsidRPr="00F23072">
              <w:rPr>
                <w:lang w:eastAsia="bg-BG"/>
              </w:rPr>
              <w:t>Оперативна програма за развитие</w:t>
            </w:r>
            <w:r w:rsidR="00D91165" w:rsidRPr="00F23072">
              <w:rPr>
                <w:lang w:eastAsia="bg-BG"/>
              </w:rPr>
              <w:t xml:space="preserve"> на сектор Рибарство, 2007-2013</w:t>
            </w:r>
            <w:r w:rsidRPr="00F23072">
              <w:rPr>
                <w:lang w:eastAsia="bg-BG"/>
              </w:rPr>
              <w:t>г.</w:t>
            </w:r>
          </w:p>
        </w:tc>
      </w:tr>
      <w:tr w:rsidR="00A40578" w:rsidRPr="00F23072" w14:paraId="7104767D" w14:textId="77777777" w:rsidTr="007B196C">
        <w:tc>
          <w:tcPr>
            <w:tcW w:w="904" w:type="pct"/>
          </w:tcPr>
          <w:p w14:paraId="7A56D186"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ОСР</w:t>
            </w:r>
          </w:p>
        </w:tc>
        <w:tc>
          <w:tcPr>
            <w:tcW w:w="4096" w:type="pct"/>
          </w:tcPr>
          <w:p w14:paraId="6FB0E9C1" w14:textId="77777777" w:rsidR="00A40578" w:rsidRPr="00F23072" w:rsidRDefault="00A40578" w:rsidP="00EA2EBB">
            <w:pPr>
              <w:spacing w:after="0"/>
              <w:jc w:val="left"/>
              <w:rPr>
                <w:lang w:eastAsia="bg-BG"/>
              </w:rPr>
            </w:pPr>
            <w:r w:rsidRPr="00F23072">
              <w:rPr>
                <w:lang w:eastAsia="bg-BG"/>
              </w:rPr>
              <w:t>Обща стратегическа рамка</w:t>
            </w:r>
          </w:p>
        </w:tc>
      </w:tr>
      <w:tr w:rsidR="00A40578" w:rsidRPr="00F23072" w14:paraId="001F7B5B" w14:textId="77777777" w:rsidTr="007B196C">
        <w:tc>
          <w:tcPr>
            <w:tcW w:w="904" w:type="pct"/>
          </w:tcPr>
          <w:p w14:paraId="5342907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РОУР</w:t>
            </w:r>
          </w:p>
        </w:tc>
        <w:tc>
          <w:tcPr>
            <w:tcW w:w="4096" w:type="pct"/>
          </w:tcPr>
          <w:p w14:paraId="3BAD3D8F" w14:textId="77777777" w:rsidR="00A40578" w:rsidRPr="00F23072" w:rsidRDefault="00A40578" w:rsidP="00EA2EBB">
            <w:pPr>
              <w:spacing w:after="0"/>
              <w:jc w:val="left"/>
              <w:rPr>
                <w:lang w:eastAsia="bg-BG"/>
              </w:rPr>
            </w:pPr>
            <w:r w:rsidRPr="00F23072">
              <w:rPr>
                <w:lang w:eastAsia="bg-BG"/>
              </w:rPr>
              <w:t>Регионални организации за управление на рибарството</w:t>
            </w:r>
          </w:p>
        </w:tc>
      </w:tr>
      <w:tr w:rsidR="00A40578" w:rsidRPr="00F23072" w14:paraId="266E7A86" w14:textId="77777777" w:rsidTr="007B196C">
        <w:tc>
          <w:tcPr>
            <w:tcW w:w="904" w:type="pct"/>
          </w:tcPr>
          <w:p w14:paraId="52CC14D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СУР</w:t>
            </w:r>
          </w:p>
        </w:tc>
        <w:tc>
          <w:tcPr>
            <w:tcW w:w="4096" w:type="pct"/>
          </w:tcPr>
          <w:p w14:paraId="7A47900F" w14:textId="77777777" w:rsidR="00A40578" w:rsidRPr="00F23072" w:rsidRDefault="00A40578" w:rsidP="00EA2EBB">
            <w:pPr>
              <w:spacing w:after="0"/>
              <w:jc w:val="left"/>
              <w:rPr>
                <w:lang w:eastAsia="bg-BG"/>
              </w:rPr>
            </w:pPr>
            <w:r w:rsidRPr="00F23072">
              <w:rPr>
                <w:lang w:eastAsia="bg-BG"/>
              </w:rPr>
              <w:t>Споразумения за устойчиво рибарство</w:t>
            </w:r>
          </w:p>
        </w:tc>
      </w:tr>
      <w:tr w:rsidR="00A40578" w:rsidRPr="00F23072" w14:paraId="7D6B9292" w14:textId="77777777" w:rsidTr="007B196C">
        <w:tc>
          <w:tcPr>
            <w:tcW w:w="904" w:type="pct"/>
          </w:tcPr>
          <w:p w14:paraId="775F2FE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ФАО</w:t>
            </w:r>
          </w:p>
        </w:tc>
        <w:tc>
          <w:tcPr>
            <w:tcW w:w="4096" w:type="pct"/>
          </w:tcPr>
          <w:p w14:paraId="19BCDCB4" w14:textId="77777777" w:rsidR="00A40578" w:rsidRPr="00F23072" w:rsidRDefault="00A40578" w:rsidP="00EA2EBB">
            <w:pPr>
              <w:spacing w:after="0"/>
              <w:jc w:val="left"/>
              <w:rPr>
                <w:lang w:eastAsia="bg-BG"/>
              </w:rPr>
            </w:pPr>
            <w:r w:rsidRPr="00F23072">
              <w:rPr>
                <w:sz w:val="22"/>
              </w:rPr>
              <w:t>Организация по прехрана и земеделие, ООН</w:t>
            </w:r>
            <w:r w:rsidRPr="00F23072">
              <w:rPr>
                <w:sz w:val="22"/>
              </w:rPr>
              <w:br/>
              <w:t xml:space="preserve">[Food </w:t>
            </w:r>
            <w:proofErr w:type="spellStart"/>
            <w:r w:rsidRPr="00F23072">
              <w:rPr>
                <w:sz w:val="22"/>
              </w:rPr>
              <w:t>and</w:t>
            </w:r>
            <w:proofErr w:type="spellEnd"/>
            <w:r w:rsidRPr="00F23072">
              <w:rPr>
                <w:sz w:val="22"/>
              </w:rPr>
              <w:t xml:space="preserve"> </w:t>
            </w:r>
            <w:proofErr w:type="spellStart"/>
            <w:r w:rsidRPr="00F23072">
              <w:rPr>
                <w:sz w:val="22"/>
              </w:rPr>
              <w:t>Agriculture</w:t>
            </w:r>
            <w:proofErr w:type="spellEnd"/>
            <w:r w:rsidRPr="00F23072">
              <w:rPr>
                <w:sz w:val="22"/>
              </w:rPr>
              <w:t xml:space="preserve"> </w:t>
            </w:r>
            <w:proofErr w:type="spellStart"/>
            <w:r w:rsidRPr="00F23072">
              <w:rPr>
                <w:sz w:val="22"/>
              </w:rPr>
              <w:t>Organization</w:t>
            </w:r>
            <w:proofErr w:type="spellEnd"/>
            <w:r w:rsidRPr="00F23072">
              <w:rPr>
                <w:sz w:val="22"/>
              </w:rPr>
              <w:t>, (FAO)]</w:t>
            </w:r>
          </w:p>
        </w:tc>
      </w:tr>
      <w:tr w:rsidR="00A40578" w:rsidRPr="00F23072" w14:paraId="481048F3" w14:textId="77777777" w:rsidTr="007B196C">
        <w:tc>
          <w:tcPr>
            <w:tcW w:w="904" w:type="pct"/>
          </w:tcPr>
          <w:p w14:paraId="7DA6C2F1"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ETS</w:t>
            </w:r>
          </w:p>
        </w:tc>
        <w:tc>
          <w:tcPr>
            <w:tcW w:w="4096" w:type="pct"/>
          </w:tcPr>
          <w:p w14:paraId="01918E64" w14:textId="77777777" w:rsidR="00A40578" w:rsidRPr="00F23072" w:rsidRDefault="00A40578" w:rsidP="00EA2EBB">
            <w:pPr>
              <w:spacing w:after="0"/>
              <w:jc w:val="left"/>
              <w:rPr>
                <w:lang w:eastAsia="bg-BG"/>
              </w:rPr>
            </w:pPr>
            <w:r w:rsidRPr="00F23072">
              <w:rPr>
                <w:lang w:eastAsia="bg-BG"/>
              </w:rPr>
              <w:t>Система за търговия с емисии на ЕС</w:t>
            </w:r>
          </w:p>
        </w:tc>
      </w:tr>
    </w:tbl>
    <w:p w14:paraId="2116C5D0" w14:textId="77777777" w:rsidR="00A40578" w:rsidRPr="00F23072" w:rsidRDefault="00A40578" w:rsidP="00EA2EBB">
      <w:pPr>
        <w:spacing w:after="0"/>
        <w:jc w:val="left"/>
        <w:rPr>
          <w:rFonts w:ascii="Cambria" w:hAnsi="Cambria"/>
          <w:b/>
          <w:caps/>
          <w:color w:val="006600"/>
          <w:sz w:val="28"/>
        </w:rPr>
      </w:pPr>
      <w:r w:rsidRPr="00F23072">
        <w:rPr>
          <w:rFonts w:ascii="Cambria" w:hAnsi="Cambria"/>
          <w:b/>
          <w:caps/>
          <w:color w:val="006600"/>
          <w:sz w:val="28"/>
        </w:rPr>
        <w:br w:type="page"/>
      </w:r>
    </w:p>
    <w:p w14:paraId="01AF7763" w14:textId="77777777" w:rsidR="00A40578" w:rsidRPr="00F23072" w:rsidRDefault="00A40578" w:rsidP="00EA2EBB">
      <w:pPr>
        <w:pStyle w:val="Heading1"/>
        <w:pageBreakBefore/>
        <w:numPr>
          <w:ilvl w:val="0"/>
          <w:numId w:val="13"/>
        </w:numPr>
        <w:tabs>
          <w:tab w:val="left" w:pos="567"/>
        </w:tabs>
        <w:spacing w:before="120" w:after="0" w:line="240" w:lineRule="auto"/>
        <w:ind w:left="426" w:hanging="426"/>
        <w:jc w:val="both"/>
      </w:pPr>
      <w:bookmarkStart w:id="10" w:name="_Toc52985756"/>
      <w:bookmarkStart w:id="11" w:name="_Toc48552156"/>
      <w:bookmarkStart w:id="12" w:name="_Toc41639576"/>
      <w:r w:rsidRPr="00F23072">
        <w:lastRenderedPageBreak/>
        <w:t>МЕТОДИЧЕСКИ ПОДХОД ЗА РАЗРАБОТВАНЕ НА МНОГОГОДИШЕН НАЦИОНАЛЕН СТРАТЕГИЧЕСКИ ПЛАН ЗА АКВАКУЛТУРИТЕ В БЪЛГАРИЯ ЗА ПЕРИОДА 2021-2027 Г.</w:t>
      </w:r>
      <w:bookmarkEnd w:id="10"/>
      <w:bookmarkEnd w:id="11"/>
    </w:p>
    <w:p w14:paraId="4383B4A1" w14:textId="77777777" w:rsidR="00A40578" w:rsidRPr="00F23072" w:rsidRDefault="00A40578" w:rsidP="00EA2EBB">
      <w:pPr>
        <w:keepNext/>
        <w:keepLines/>
        <w:spacing w:after="0"/>
      </w:pPr>
      <w:r w:rsidRPr="00F23072">
        <w:t xml:space="preserve">Политиката в областта на рибарството е една от общите политики на ЕС - </w:t>
      </w:r>
      <w:r w:rsidRPr="00F23072">
        <w:rPr>
          <w:color w:val="006600"/>
          <w:lang w:eastAsia="bg-BG"/>
        </w:rPr>
        <w:t>Обща политика в областта на рибарството</w:t>
      </w:r>
      <w:r w:rsidRPr="00F23072">
        <w:rPr>
          <w:lang w:eastAsia="bg-BG"/>
        </w:rPr>
        <w:t xml:space="preserve"> (ОПОР)</w:t>
      </w:r>
      <w:r w:rsidRPr="00F23072">
        <w:t>. ОПОР е въведена през 70-те години на миналия век и е актуализирана на няколко пъти, като последните промени са в сила на 1 януари 2014 г. Нейна цел е да се гарантира, че риболовът и аквакултурата са устойчиви от екологична, икономическа и социална гледна точка и че осигуряват на гражданите на ЕС здравословна храна. ОПОР гарантира, че риболовните практики не нарушават способността на рибните популации да се възпроизвеждат. ОПОР допринася за повишаване на производителността, за добър жизнен стандарт в сектора на рибарството и стабилността на пазарите, като гарантира наличието на ресурси и разумни цени на доставяните на потребителите продукти.</w:t>
      </w:r>
    </w:p>
    <w:p w14:paraId="2EB57004" w14:textId="77777777" w:rsidR="00A40578" w:rsidRPr="00F23072" w:rsidRDefault="00A40578" w:rsidP="00EA2EBB">
      <w:pPr>
        <w:keepNext/>
        <w:keepLines/>
        <w:spacing w:after="0"/>
      </w:pPr>
      <w:r w:rsidRPr="00F23072">
        <w:t xml:space="preserve">Обхватът на </w:t>
      </w:r>
      <w:r w:rsidRPr="00F23072">
        <w:rPr>
          <w:lang w:eastAsia="bg-BG"/>
        </w:rPr>
        <w:t xml:space="preserve">ОПОР </w:t>
      </w:r>
      <w:r w:rsidRPr="00F23072">
        <w:t>включва следните икономически дейности:</w:t>
      </w:r>
    </w:p>
    <w:p w14:paraId="019706AC" w14:textId="77777777" w:rsidR="00A40578" w:rsidRPr="00F23072" w:rsidRDefault="00A40578" w:rsidP="00EA2EBB">
      <w:pPr>
        <w:pStyle w:val="List"/>
        <w:spacing w:after="0"/>
      </w:pPr>
      <w:r w:rsidRPr="00F23072">
        <w:rPr>
          <w:b/>
          <w:color w:val="006600"/>
        </w:rPr>
        <w:t>риболов</w:t>
      </w:r>
      <w:r w:rsidRPr="00F23072">
        <w:t xml:space="preserve"> - улов на риба и други водни организми, който може да бъде </w:t>
      </w:r>
      <w:r w:rsidRPr="00F23072">
        <w:rPr>
          <w:i/>
        </w:rPr>
        <w:t>стопански</w:t>
      </w:r>
      <w:r w:rsidRPr="00F23072">
        <w:t xml:space="preserve"> (когато рибата се лови в големи количества, обикновено с цел използване като храна) и </w:t>
      </w:r>
      <w:r w:rsidRPr="00F23072">
        <w:rPr>
          <w:i/>
        </w:rPr>
        <w:t>любителски</w:t>
      </w:r>
      <w:r w:rsidRPr="00F23072">
        <w:t xml:space="preserve"> (за лично удоволствие, което понякога включва уловът да не бъде употребен за храна, а да бъде пуснат обратно в природата)</w:t>
      </w:r>
    </w:p>
    <w:p w14:paraId="19E7B753" w14:textId="77777777" w:rsidR="00A40578" w:rsidRPr="00F23072" w:rsidRDefault="00A40578" w:rsidP="00EA2EBB">
      <w:pPr>
        <w:pStyle w:val="List"/>
        <w:spacing w:after="0"/>
      </w:pPr>
      <w:r w:rsidRPr="00F23072">
        <w:rPr>
          <w:b/>
          <w:color w:val="006600"/>
        </w:rPr>
        <w:t>аквакултура</w:t>
      </w:r>
      <w:r w:rsidRPr="00F23072">
        <w:t xml:space="preserve"> - отглеждане на риба и други водни организми - риба, </w:t>
      </w:r>
      <w:proofErr w:type="spellStart"/>
      <w:r w:rsidRPr="00F23072">
        <w:t>молюски</w:t>
      </w:r>
      <w:proofErr w:type="spellEnd"/>
      <w:r w:rsidRPr="00F23072">
        <w:t>, раци и растения чрез намеса в процеса на развитието и размножаването на водните организми, с цел увеличаване на продукцията от тях, като стопанисването и собствеността на ресурса може да е индивидуална и/или колективна</w:t>
      </w:r>
    </w:p>
    <w:p w14:paraId="69709F87" w14:textId="724BD0BA" w:rsidR="00A40578" w:rsidRPr="00F23072" w:rsidRDefault="00A40578" w:rsidP="00EA2EBB">
      <w:pPr>
        <w:pStyle w:val="List"/>
        <w:spacing w:after="0"/>
      </w:pPr>
      <w:r w:rsidRPr="00F23072">
        <w:rPr>
          <w:b/>
          <w:color w:val="006600"/>
        </w:rPr>
        <w:t>преработка на риба и рибни продукти</w:t>
      </w:r>
      <w:r w:rsidRPr="00F23072">
        <w:t xml:space="preserve"> - преработка и консервиране на риба и други водни организми; производство на масла и мазнини и др.</w:t>
      </w:r>
    </w:p>
    <w:p w14:paraId="20A4E21D" w14:textId="77777777" w:rsidR="00A40578" w:rsidRPr="00F23072" w:rsidRDefault="00A40578" w:rsidP="00EA2EBB">
      <w:pPr>
        <w:pStyle w:val="List"/>
        <w:spacing w:after="0"/>
      </w:pPr>
      <w:r w:rsidRPr="00F23072">
        <w:rPr>
          <w:b/>
          <w:color w:val="006600"/>
        </w:rPr>
        <w:t>търговия с риба и рибни продукти</w:t>
      </w:r>
      <w:r w:rsidRPr="00F23072">
        <w:t xml:space="preserve"> - търговия на едро и дребно с риба и други водни организми, и морски храни</w:t>
      </w:r>
    </w:p>
    <w:p w14:paraId="70832928" w14:textId="77777777" w:rsidR="00A40578" w:rsidRPr="00F23072" w:rsidRDefault="00A40578" w:rsidP="00EA2EBB">
      <w:pPr>
        <w:pStyle w:val="List"/>
        <w:spacing w:after="0"/>
      </w:pPr>
      <w:r w:rsidRPr="00F23072">
        <w:rPr>
          <w:b/>
          <w:color w:val="006600"/>
        </w:rPr>
        <w:t>други икономически дейности</w:t>
      </w:r>
      <w:r w:rsidRPr="00F23072">
        <w:t xml:space="preserve">, свързани с улова, производството, преработката и маркетинга на продукти от улов и </w:t>
      </w:r>
      <w:proofErr w:type="spellStart"/>
      <w:r w:rsidRPr="00F23072">
        <w:t>аквакултурана</w:t>
      </w:r>
      <w:proofErr w:type="spellEnd"/>
      <w:r w:rsidRPr="00F23072">
        <w:t xml:space="preserve"> риба и други водни организми.</w:t>
      </w:r>
    </w:p>
    <w:p w14:paraId="72CECD54" w14:textId="77777777" w:rsidR="00A40578" w:rsidRPr="00F23072" w:rsidRDefault="00A40578" w:rsidP="00EA2EBB">
      <w:pPr>
        <w:spacing w:after="0"/>
      </w:pPr>
      <w:r w:rsidRPr="00F23072">
        <w:t>Продуктите и услугите, произвеждани/осигурявани от икономическите дейности, свързани с улов, производство, преработка и маркетинг на продукти от улов и аквакултура на риба и други водни организми се определят съгласно Класификация на продуктите по икономически дейности (КПИД-2015)</w:t>
      </w:r>
      <w:r w:rsidRPr="00F23072">
        <w:footnoteReference w:id="2"/>
      </w:r>
      <w:r w:rsidRPr="00F23072">
        <w:t>.</w:t>
      </w:r>
    </w:p>
    <w:p w14:paraId="016D7A41" w14:textId="77777777" w:rsidR="00A40578" w:rsidRPr="00F23072" w:rsidRDefault="00A40578" w:rsidP="00EA2EBB">
      <w:pPr>
        <w:pStyle w:val="Heading2"/>
        <w:numPr>
          <w:ilvl w:val="1"/>
          <w:numId w:val="13"/>
        </w:numPr>
        <w:tabs>
          <w:tab w:val="left" w:pos="567"/>
        </w:tabs>
        <w:spacing w:before="120" w:after="0" w:line="240" w:lineRule="auto"/>
        <w:ind w:left="567" w:hanging="567"/>
        <w:jc w:val="both"/>
      </w:pPr>
      <w:bookmarkStart w:id="13" w:name="_Toc48547024"/>
      <w:bookmarkStart w:id="14" w:name="_Toc48551743"/>
      <w:bookmarkStart w:id="15" w:name="_Toc48552067"/>
      <w:bookmarkStart w:id="16" w:name="_Toc48552157"/>
      <w:bookmarkStart w:id="17" w:name="_Toc48547025"/>
      <w:bookmarkStart w:id="18" w:name="_Toc48551744"/>
      <w:bookmarkStart w:id="19" w:name="_Toc48552068"/>
      <w:bookmarkStart w:id="20" w:name="_Toc48552158"/>
      <w:bookmarkStart w:id="21" w:name="_Toc52985757"/>
      <w:bookmarkStart w:id="22" w:name="_Toc48552159"/>
      <w:bookmarkEnd w:id="13"/>
      <w:bookmarkEnd w:id="14"/>
      <w:bookmarkEnd w:id="15"/>
      <w:bookmarkEnd w:id="16"/>
      <w:bookmarkEnd w:id="17"/>
      <w:bookmarkEnd w:id="18"/>
      <w:bookmarkEnd w:id="19"/>
      <w:bookmarkEnd w:id="20"/>
      <w:r w:rsidRPr="00F23072">
        <w:t>Информационни източници</w:t>
      </w:r>
      <w:bookmarkEnd w:id="21"/>
      <w:bookmarkEnd w:id="22"/>
    </w:p>
    <w:p w14:paraId="5FF7C184" w14:textId="77777777" w:rsidR="00A40578" w:rsidRPr="00F23072" w:rsidRDefault="00A40578" w:rsidP="00EA2EBB">
      <w:pPr>
        <w:spacing w:after="0"/>
      </w:pPr>
      <w:r w:rsidRPr="00F23072">
        <w:t>Основните източници на информация, които използва методологията са:</w:t>
      </w:r>
    </w:p>
    <w:p w14:paraId="3EC7D4BE" w14:textId="77777777" w:rsidR="00A40578" w:rsidRPr="00F23072" w:rsidRDefault="00A40578" w:rsidP="00EA2EBB">
      <w:pPr>
        <w:pStyle w:val="List"/>
        <w:spacing w:after="0"/>
      </w:pPr>
      <w:r w:rsidRPr="00F23072">
        <w:lastRenderedPageBreak/>
        <w:t>Национален статистически институт (НСИ)</w:t>
      </w:r>
    </w:p>
    <w:p w14:paraId="1339440F" w14:textId="77777777" w:rsidR="00A40578" w:rsidRPr="00F23072" w:rsidRDefault="00A40578" w:rsidP="00EA2EBB">
      <w:pPr>
        <w:pStyle w:val="List"/>
        <w:spacing w:after="0"/>
      </w:pPr>
      <w:r w:rsidRPr="00F23072">
        <w:t>агенция Митници (АМ)</w:t>
      </w:r>
    </w:p>
    <w:p w14:paraId="16F4AE6C" w14:textId="61C77F6E" w:rsidR="00A40578" w:rsidRPr="00F23072" w:rsidRDefault="00A40578" w:rsidP="00EA2EBB">
      <w:pPr>
        <w:pStyle w:val="List"/>
        <w:spacing w:after="0"/>
      </w:pPr>
      <w:r w:rsidRPr="00F23072">
        <w:t xml:space="preserve">Изпълнителна агенция </w:t>
      </w:r>
      <w:r w:rsidR="00B71553" w:rsidRPr="00F23072">
        <w:t>по р</w:t>
      </w:r>
      <w:r w:rsidRPr="00F23072">
        <w:t>ибарство и аквакултури (ИАРА)</w:t>
      </w:r>
    </w:p>
    <w:p w14:paraId="43D416D6" w14:textId="77777777" w:rsidR="00A40578" w:rsidRPr="00F23072" w:rsidRDefault="00A40578" w:rsidP="00EA2EBB">
      <w:pPr>
        <w:pStyle w:val="List"/>
        <w:spacing w:after="0"/>
      </w:pPr>
      <w:r w:rsidRPr="00F23072">
        <w:t>Управляващият орган (УО) на ОПМДР 2014-2020</w:t>
      </w:r>
    </w:p>
    <w:p w14:paraId="3A7CF306" w14:textId="77777777" w:rsidR="00A40578" w:rsidRPr="00F23072" w:rsidRDefault="00A40578" w:rsidP="00EA2EBB">
      <w:pPr>
        <w:pStyle w:val="List"/>
        <w:spacing w:after="0"/>
      </w:pPr>
      <w:r w:rsidRPr="00F23072">
        <w:t>Междинното звено, Държавен фонд "Земеделие" - Разплащателна агенция (ДФЗ)</w:t>
      </w:r>
    </w:p>
    <w:p w14:paraId="6683FA81" w14:textId="77777777" w:rsidR="00A40578" w:rsidRPr="00F23072" w:rsidRDefault="00A40578" w:rsidP="00EA2EBB">
      <w:pPr>
        <w:pStyle w:val="List"/>
        <w:spacing w:after="0"/>
      </w:pPr>
      <w:r w:rsidRPr="00F23072">
        <w:t>Системата за агропазарна информация (САПИ)</w:t>
      </w:r>
    </w:p>
    <w:p w14:paraId="702E1215" w14:textId="77777777" w:rsidR="00A40578" w:rsidRPr="00F23072" w:rsidRDefault="00A40578" w:rsidP="00EA2EBB">
      <w:pPr>
        <w:pStyle w:val="List"/>
        <w:spacing w:after="0"/>
      </w:pPr>
      <w:r w:rsidRPr="00F23072">
        <w:t>Европейската комисия, данни за ЕСИФ</w:t>
      </w:r>
    </w:p>
    <w:p w14:paraId="3278AD0F" w14:textId="77777777" w:rsidR="00A40578" w:rsidRPr="00F23072" w:rsidRDefault="00A40578" w:rsidP="00EA2EBB">
      <w:pPr>
        <w:pStyle w:val="List"/>
        <w:spacing w:after="0"/>
      </w:pPr>
      <w:r w:rsidRPr="00F23072">
        <w:t>ЕВРОСТАТ</w:t>
      </w:r>
    </w:p>
    <w:p w14:paraId="5A93F4D6" w14:textId="77777777" w:rsidR="00A40578" w:rsidRPr="00F23072" w:rsidRDefault="00A40578" w:rsidP="00EA2EBB">
      <w:pPr>
        <w:pStyle w:val="List"/>
        <w:spacing w:after="0"/>
      </w:pPr>
      <w:r w:rsidRPr="00F23072">
        <w:t>Европейската обсерватория на пазара на продукти от риболов и аквакултури (ЕОППРА)</w:t>
      </w:r>
    </w:p>
    <w:p w14:paraId="79248E28" w14:textId="77777777" w:rsidR="00A40578" w:rsidRPr="00F23072" w:rsidRDefault="00A40578" w:rsidP="00EA2EBB">
      <w:pPr>
        <w:pStyle w:val="List"/>
        <w:spacing w:after="0"/>
      </w:pPr>
      <w:r w:rsidRPr="00F23072">
        <w:t>Организацията по прехрана и земеделие, ООН (ФАО)</w:t>
      </w:r>
    </w:p>
    <w:p w14:paraId="0A6E7B43" w14:textId="77777777" w:rsidR="00A40578" w:rsidRPr="00F23072" w:rsidRDefault="00A40578" w:rsidP="00EA2EBB">
      <w:pPr>
        <w:pStyle w:val="List"/>
        <w:spacing w:after="0"/>
      </w:pPr>
      <w:r w:rsidRPr="00F23072">
        <w:t>проведените проучвания и анализи - количествени и качествени, вторична обработка на данни, анализи на сектора.</w:t>
      </w:r>
    </w:p>
    <w:p w14:paraId="4B7B6E04" w14:textId="77777777" w:rsidR="00A40578" w:rsidRPr="00F23072" w:rsidRDefault="00A40578" w:rsidP="00EA2EBB">
      <w:pPr>
        <w:spacing w:after="0"/>
      </w:pPr>
      <w:r w:rsidRPr="00F23072">
        <w:t xml:space="preserve">Основната част от събраните и анализираните данни са за периода 2007-2019 г. Информацията за произведената риба от рибовъдните стопанства в България на ИАРА и данните за броя на рибовъдните стопанства (ИАРА и БАБХ) включват  данни до 2019 г. включително. </w:t>
      </w:r>
    </w:p>
    <w:p w14:paraId="59385D87" w14:textId="77777777" w:rsidR="00A40578" w:rsidRPr="00F23072" w:rsidRDefault="00A40578" w:rsidP="00EA2EBB">
      <w:pPr>
        <w:pStyle w:val="Heading2"/>
        <w:numPr>
          <w:ilvl w:val="1"/>
          <w:numId w:val="13"/>
        </w:numPr>
        <w:tabs>
          <w:tab w:val="left" w:pos="567"/>
        </w:tabs>
        <w:spacing w:before="120" w:after="0"/>
        <w:ind w:left="567" w:hanging="567"/>
        <w:jc w:val="both"/>
      </w:pPr>
      <w:bookmarkStart w:id="23" w:name="_Toc52985758"/>
      <w:bookmarkStart w:id="24" w:name="_Toc48552160"/>
      <w:r w:rsidRPr="00F23072">
        <w:t>Основни типове данни по източници</w:t>
      </w:r>
      <w:bookmarkEnd w:id="23"/>
      <w:bookmarkEnd w:id="24"/>
    </w:p>
    <w:p w14:paraId="6268E838" w14:textId="77777777" w:rsidR="00A40578" w:rsidRPr="00F23072" w:rsidRDefault="00A40578" w:rsidP="00EA2EBB">
      <w:pPr>
        <w:keepNext/>
        <w:spacing w:after="0"/>
      </w:pPr>
      <w:r w:rsidRPr="00F23072">
        <w:t xml:space="preserve">В настоящата подсекция са </w:t>
      </w:r>
      <w:proofErr w:type="spellStart"/>
      <w:r w:rsidRPr="00F23072">
        <w:t>предстаени</w:t>
      </w:r>
      <w:proofErr w:type="spellEnd"/>
      <w:r w:rsidRPr="00F23072">
        <w:t xml:space="preserve"> и групирани основните набори от данни, които са използвани в доклада. </w:t>
      </w:r>
    </w:p>
    <w:p w14:paraId="6DA1A6ED" w14:textId="77777777" w:rsidR="00A40578" w:rsidRPr="00F23072" w:rsidRDefault="00A40578" w:rsidP="00EA2EBB">
      <w:pPr>
        <w:pStyle w:val="Heading3"/>
        <w:numPr>
          <w:ilvl w:val="2"/>
          <w:numId w:val="13"/>
        </w:numPr>
        <w:spacing w:before="120"/>
        <w:ind w:left="567" w:hanging="567"/>
        <w:jc w:val="both"/>
      </w:pPr>
      <w:bookmarkStart w:id="25" w:name="_Toc52985759"/>
      <w:bookmarkStart w:id="26" w:name="_Toc48552161"/>
      <w:r w:rsidRPr="00F23072">
        <w:t>Рибно стопанство</w:t>
      </w:r>
      <w:bookmarkEnd w:id="25"/>
      <w:bookmarkEnd w:id="26"/>
    </w:p>
    <w:p w14:paraId="6D8DB23A" w14:textId="77777777" w:rsidR="00A40578" w:rsidRPr="00F23072" w:rsidRDefault="00A40578" w:rsidP="00EA2EBB">
      <w:pPr>
        <w:pStyle w:val="Heading4"/>
        <w:numPr>
          <w:ilvl w:val="0"/>
          <w:numId w:val="0"/>
        </w:numPr>
        <w:spacing w:after="0"/>
        <w:ind w:left="864" w:hanging="864"/>
        <w:jc w:val="both"/>
      </w:pPr>
      <w:r w:rsidRPr="00F23072">
        <w:t>Данни за производството от аквакултури</w:t>
      </w:r>
    </w:p>
    <w:p w14:paraId="6FFB5D11" w14:textId="77777777" w:rsidR="00A40578" w:rsidRPr="00F23072" w:rsidRDefault="00A40578" w:rsidP="00EA2EBB">
      <w:pPr>
        <w:pStyle w:val="List"/>
        <w:spacing w:after="0"/>
      </w:pPr>
      <w:r w:rsidRPr="00F23072">
        <w:t xml:space="preserve">ИАРА: "Регистър на произведената риба от рибовъдните стопанства" - </w:t>
      </w:r>
      <w:proofErr w:type="spellStart"/>
      <w:r w:rsidRPr="00F23072">
        <w:t>Производствона</w:t>
      </w:r>
      <w:proofErr w:type="spellEnd"/>
      <w:r w:rsidRPr="00F23072">
        <w:t xml:space="preserve"> риба и </w:t>
      </w:r>
      <w:proofErr w:type="spellStart"/>
      <w:r w:rsidRPr="00F23072">
        <w:t>зарибителен</w:t>
      </w:r>
      <w:proofErr w:type="spellEnd"/>
      <w:r w:rsidRPr="00F23072">
        <w:t xml:space="preserve"> материал за отглежданите в България видове</w:t>
      </w:r>
    </w:p>
    <w:p w14:paraId="192E5B13" w14:textId="77777777" w:rsidR="00A40578" w:rsidRPr="00F23072" w:rsidRDefault="00A40578" w:rsidP="00EA2EBB">
      <w:pPr>
        <w:pStyle w:val="List"/>
        <w:spacing w:after="0"/>
      </w:pPr>
      <w:r w:rsidRPr="00F23072">
        <w:rPr>
          <w:sz w:val="22"/>
        </w:rPr>
        <w:t>ФАО</w:t>
      </w:r>
      <w:r w:rsidRPr="00F23072">
        <w:t>: "Глобално производство на аквакултура" (</w:t>
      </w:r>
      <w:proofErr w:type="spellStart"/>
      <w:r w:rsidRPr="00F23072">
        <w:t>Global</w:t>
      </w:r>
      <w:proofErr w:type="spellEnd"/>
      <w:r w:rsidRPr="00F23072">
        <w:t xml:space="preserve"> </w:t>
      </w:r>
      <w:proofErr w:type="spellStart"/>
      <w:r w:rsidRPr="00F23072">
        <w:t>Aquaculture</w:t>
      </w:r>
      <w:proofErr w:type="spellEnd"/>
      <w:r w:rsidRPr="00F23072">
        <w:t xml:space="preserve"> </w:t>
      </w:r>
      <w:proofErr w:type="spellStart"/>
      <w:r w:rsidRPr="00F23072">
        <w:t>Production</w:t>
      </w:r>
      <w:proofErr w:type="spellEnd"/>
      <w:r w:rsidRPr="00F23072">
        <w:t>) за отглежданите в България и в световен мащаб видове</w:t>
      </w:r>
    </w:p>
    <w:p w14:paraId="2268B229" w14:textId="769C7304" w:rsidR="00A40578" w:rsidRPr="00F23072" w:rsidRDefault="00A40578" w:rsidP="00EA2EBB">
      <w:pPr>
        <w:pStyle w:val="List"/>
        <w:spacing w:after="0"/>
      </w:pPr>
      <w:r w:rsidRPr="00F23072">
        <w:t xml:space="preserve">ЕОППРА: "Аквакултура </w:t>
      </w:r>
      <w:r w:rsidR="00CC4550">
        <w:t>-</w:t>
      </w:r>
      <w:r w:rsidRPr="00F23072">
        <w:t xml:space="preserve"> Времеви ред на ниво Европейски съюз и държава-членка" за отглежданите в България и в световен мащаб видове.</w:t>
      </w:r>
    </w:p>
    <w:p w14:paraId="25878299" w14:textId="77777777" w:rsidR="00A40578" w:rsidRPr="00F23072" w:rsidRDefault="00A40578" w:rsidP="00EA2EBB">
      <w:pPr>
        <w:spacing w:after="0"/>
      </w:pPr>
      <w:r w:rsidRPr="00F23072">
        <w:t xml:space="preserve">Всеки от четирите набора данни съдържа годишни данни за произвежданите видове: </w:t>
      </w:r>
      <w:r w:rsidRPr="00F23072">
        <w:rPr>
          <w:i/>
        </w:rPr>
        <w:t>обем</w:t>
      </w:r>
      <w:r w:rsidRPr="00F23072">
        <w:t xml:space="preserve"> (t), </w:t>
      </w:r>
      <w:r w:rsidRPr="00F23072">
        <w:rPr>
          <w:i/>
        </w:rPr>
        <w:t>общата стойност</w:t>
      </w:r>
      <w:r w:rsidRPr="00F23072">
        <w:t xml:space="preserve"> и </w:t>
      </w:r>
      <w:r w:rsidRPr="00F23072">
        <w:rPr>
          <w:i/>
        </w:rPr>
        <w:t>стойността на килограм</w:t>
      </w:r>
      <w:r w:rsidRPr="00F23072">
        <w:t>.</w:t>
      </w:r>
    </w:p>
    <w:p w14:paraId="5AA9E7CB" w14:textId="77777777" w:rsidR="00A40578" w:rsidRPr="00F23072" w:rsidRDefault="00A40578" w:rsidP="00EA2EBB">
      <w:pPr>
        <w:spacing w:after="0"/>
      </w:pPr>
      <w:r w:rsidRPr="00F23072">
        <w:t>Данните на ЕОППРА са базирани на обработка на данни от ЕВРОСТАТ.</w:t>
      </w:r>
    </w:p>
    <w:p w14:paraId="432E4A23" w14:textId="77777777" w:rsidR="00A40578" w:rsidRPr="00F23072" w:rsidRDefault="00A40578" w:rsidP="00EA2EBB">
      <w:pPr>
        <w:pStyle w:val="Heading3"/>
        <w:numPr>
          <w:ilvl w:val="2"/>
          <w:numId w:val="13"/>
        </w:numPr>
        <w:tabs>
          <w:tab w:val="left" w:pos="567"/>
        </w:tabs>
        <w:spacing w:before="120"/>
        <w:ind w:left="567" w:hanging="567"/>
        <w:jc w:val="both"/>
      </w:pPr>
      <w:bookmarkStart w:id="27" w:name="_Toc52985760"/>
      <w:bookmarkStart w:id="28" w:name="_Toc48552162"/>
      <w:r w:rsidRPr="00F23072">
        <w:t>Преработка</w:t>
      </w:r>
      <w:bookmarkEnd w:id="27"/>
      <w:bookmarkEnd w:id="28"/>
    </w:p>
    <w:p w14:paraId="61DEF010" w14:textId="77777777" w:rsidR="00A40578" w:rsidRPr="00F23072" w:rsidRDefault="00A40578" w:rsidP="00EA2EBB">
      <w:pPr>
        <w:pStyle w:val="List"/>
        <w:spacing w:after="0"/>
      </w:pPr>
      <w:r w:rsidRPr="00F23072">
        <w:t xml:space="preserve">НСИ: ПРОДПРОМ </w:t>
      </w:r>
      <w:proofErr w:type="spellStart"/>
      <w:r w:rsidRPr="00F23072">
        <w:t>агрегирани</w:t>
      </w:r>
      <w:proofErr w:type="spellEnd"/>
      <w:r w:rsidRPr="00F23072">
        <w:t xml:space="preserve"> данни по продуктови </w:t>
      </w:r>
      <w:proofErr w:type="spellStart"/>
      <w:r w:rsidRPr="00F23072">
        <w:t>подкатегории</w:t>
      </w:r>
      <w:proofErr w:type="spellEnd"/>
      <w:r w:rsidRPr="00F23072">
        <w:t xml:space="preserve"> на класификацията на продуктите по икономически дейности</w:t>
      </w:r>
    </w:p>
    <w:p w14:paraId="40AC7D5D" w14:textId="77777777" w:rsidR="00A40578" w:rsidRPr="00F23072" w:rsidRDefault="00A40578" w:rsidP="00EA2EBB">
      <w:pPr>
        <w:pStyle w:val="List"/>
        <w:spacing w:after="0"/>
      </w:pPr>
      <w:r w:rsidRPr="00F23072">
        <w:lastRenderedPageBreak/>
        <w:t>ЕОППРА: Преработка.</w:t>
      </w:r>
    </w:p>
    <w:p w14:paraId="345233AD" w14:textId="513D9300" w:rsidR="00A40578" w:rsidRPr="00F23072" w:rsidRDefault="00A40578" w:rsidP="00EA2EBB">
      <w:pPr>
        <w:spacing w:after="0"/>
      </w:pPr>
      <w:r w:rsidRPr="00F23072">
        <w:t>Всеки от двата вида данни съдържа номенклатура на продуктите и данни за обем (t), обща стойност и стойност на килограм продукция. Номенклатурата на НСИ не съдържа данни за конкретни видове.</w:t>
      </w:r>
    </w:p>
    <w:p w14:paraId="509533FC" w14:textId="77777777" w:rsidR="00A40578" w:rsidRPr="00F23072" w:rsidRDefault="00A40578" w:rsidP="00EA2EBB">
      <w:pPr>
        <w:pStyle w:val="Heading3"/>
        <w:numPr>
          <w:ilvl w:val="2"/>
          <w:numId w:val="13"/>
        </w:numPr>
        <w:tabs>
          <w:tab w:val="left" w:pos="567"/>
        </w:tabs>
        <w:spacing w:before="120"/>
        <w:ind w:left="567" w:hanging="567"/>
        <w:jc w:val="both"/>
      </w:pPr>
      <w:bookmarkStart w:id="29" w:name="_Toc52985761"/>
      <w:bookmarkStart w:id="30" w:name="_Toc48552163"/>
      <w:r w:rsidRPr="00F23072">
        <w:t>Пазарни данни</w:t>
      </w:r>
      <w:bookmarkEnd w:id="29"/>
      <w:bookmarkEnd w:id="30"/>
    </w:p>
    <w:p w14:paraId="06F836F9" w14:textId="77777777" w:rsidR="00A40578" w:rsidRPr="00F23072" w:rsidRDefault="00A40578" w:rsidP="00EA2EBB">
      <w:pPr>
        <w:pStyle w:val="Heading4"/>
        <w:numPr>
          <w:ilvl w:val="0"/>
          <w:numId w:val="0"/>
        </w:numPr>
        <w:spacing w:after="0"/>
        <w:ind w:left="864" w:hanging="864"/>
      </w:pPr>
      <w:r w:rsidRPr="00F23072">
        <w:t>Участници на пазара и капацитет</w:t>
      </w:r>
    </w:p>
    <w:p w14:paraId="7B619B90" w14:textId="77777777" w:rsidR="00A40578" w:rsidRPr="00F23072" w:rsidRDefault="00A40578" w:rsidP="00EA2EBB">
      <w:pPr>
        <w:pStyle w:val="List"/>
        <w:spacing w:after="0"/>
      </w:pPr>
      <w:r w:rsidRPr="00F23072">
        <w:t>ИАРА: "Регистър на рибовъдните стопанства" - брой рибовъдни стопанства</w:t>
      </w:r>
    </w:p>
    <w:p w14:paraId="6A99CA7D" w14:textId="77777777" w:rsidR="00A40578" w:rsidRPr="00F23072" w:rsidRDefault="00A40578" w:rsidP="00EA2EBB">
      <w:pPr>
        <w:pStyle w:val="List"/>
        <w:spacing w:after="0"/>
      </w:pPr>
      <w:r w:rsidRPr="00F23072">
        <w:t>БАБХ: "Регистър на обектите за производство на аквакултури" - брой регистрирани обекти за производство на аквакултури.</w:t>
      </w:r>
    </w:p>
    <w:p w14:paraId="28F9FBE5" w14:textId="77777777" w:rsidR="00A40578" w:rsidRPr="00F23072" w:rsidRDefault="00A40578" w:rsidP="00EA2EBB">
      <w:pPr>
        <w:spacing w:after="0"/>
      </w:pPr>
      <w:r w:rsidRPr="00F23072">
        <w:t>Данните на ИАРА не съдържат информация за видовете риба и други водни организми, за които са регистрирани рибовъдните стопанства. Данните на БАБХ съдържат информация за видовете риба и други водни организми, но тя е само за 2017 г.</w:t>
      </w:r>
    </w:p>
    <w:p w14:paraId="19415BE8" w14:textId="77777777" w:rsidR="00A40578" w:rsidRPr="00F23072" w:rsidRDefault="00A40578" w:rsidP="00EA2EBB">
      <w:pPr>
        <w:pStyle w:val="Heading4"/>
        <w:numPr>
          <w:ilvl w:val="0"/>
          <w:numId w:val="0"/>
        </w:numPr>
        <w:spacing w:after="0"/>
        <w:ind w:left="864" w:hanging="864"/>
      </w:pPr>
      <w:r w:rsidRPr="00F23072">
        <w:t>Търговия</w:t>
      </w:r>
    </w:p>
    <w:p w14:paraId="7B6F9357" w14:textId="77777777" w:rsidR="00A40578" w:rsidRPr="00F23072" w:rsidRDefault="00A40578" w:rsidP="00EA2EBB">
      <w:pPr>
        <w:pStyle w:val="List"/>
        <w:spacing w:after="0"/>
      </w:pPr>
      <w:r w:rsidRPr="00F23072">
        <w:t>САПИ: Средни пазарни цени на едро на риба и рибни продукти</w:t>
      </w:r>
    </w:p>
    <w:p w14:paraId="02747C6D" w14:textId="77777777" w:rsidR="00A40578" w:rsidRPr="00F23072" w:rsidRDefault="00A40578" w:rsidP="00EA2EBB">
      <w:pPr>
        <w:pStyle w:val="List"/>
        <w:spacing w:after="0"/>
      </w:pPr>
      <w:r w:rsidRPr="00F23072">
        <w:t>НСИ: Продажби на едро на потребителски стоки – Риба и рибни продукти, ракообразни и мекотели</w:t>
      </w:r>
    </w:p>
    <w:p w14:paraId="49D612D3" w14:textId="77777777" w:rsidR="00A40578" w:rsidRPr="00F23072" w:rsidRDefault="00A40578" w:rsidP="00EA2EBB">
      <w:pPr>
        <w:pStyle w:val="List"/>
        <w:spacing w:after="0"/>
      </w:pPr>
      <w:r w:rsidRPr="00F23072">
        <w:t>НСИ: Търговски обекти за продажби на дребно към 31.12 – Риба и рибни продукти, ракообразни и мекотели.</w:t>
      </w:r>
    </w:p>
    <w:p w14:paraId="349D0F75" w14:textId="77777777" w:rsidR="00A40578" w:rsidRPr="00F23072" w:rsidRDefault="00A40578" w:rsidP="00EA2EBB">
      <w:pPr>
        <w:spacing w:after="0" w:line="240" w:lineRule="auto"/>
      </w:pPr>
      <w:r w:rsidRPr="00F23072">
        <w:t xml:space="preserve">Данните на САПИ покриват обектите на аквакултури и продуктите от улов и аквакултури, но са само за 2017 г. Частични данни на САПИ за 2011-2014 г. са достъпни от предходен маркетингов анализ за ИАРА на </w:t>
      </w:r>
      <w:proofErr w:type="spellStart"/>
      <w:r w:rsidRPr="00F23072">
        <w:t>Екзакта</w:t>
      </w:r>
      <w:proofErr w:type="spellEnd"/>
      <w:r w:rsidRPr="00F23072">
        <w:t xml:space="preserve"> Рисърч Груп ООД (2015 г.), но номенклатурата на обектите на аквакултури и продукти от улов и аквакултури не съответства на тази от 2017 г.</w:t>
      </w:r>
    </w:p>
    <w:p w14:paraId="0866CE14" w14:textId="77777777" w:rsidR="00A40578" w:rsidRPr="00F23072" w:rsidRDefault="00A40578" w:rsidP="00EA2EBB">
      <w:pPr>
        <w:pStyle w:val="Heading4"/>
        <w:numPr>
          <w:ilvl w:val="0"/>
          <w:numId w:val="0"/>
        </w:numPr>
        <w:spacing w:after="0"/>
        <w:ind w:left="864" w:hanging="864"/>
      </w:pPr>
      <w:r w:rsidRPr="00F23072">
        <w:t>Внос/Износ</w:t>
      </w:r>
    </w:p>
    <w:p w14:paraId="6AFC8F2F" w14:textId="77777777" w:rsidR="00A40578" w:rsidRPr="00F23072" w:rsidRDefault="00A40578" w:rsidP="00EA2EBB">
      <w:pPr>
        <w:pStyle w:val="List"/>
        <w:spacing w:after="0"/>
      </w:pPr>
      <w:r w:rsidRPr="00F23072">
        <w:t>ЕОППРА: Риболов - разтоварвания</w:t>
      </w:r>
    </w:p>
    <w:p w14:paraId="760DE792" w14:textId="77777777" w:rsidR="00A40578" w:rsidRPr="00F23072" w:rsidRDefault="00A40578" w:rsidP="00EA2EBB">
      <w:pPr>
        <w:pStyle w:val="List"/>
        <w:spacing w:after="0"/>
      </w:pPr>
      <w:r w:rsidRPr="00F23072">
        <w:t>ЕОППРА: Внос</w:t>
      </w:r>
    </w:p>
    <w:p w14:paraId="0E79C2A7" w14:textId="77777777" w:rsidR="00A40578" w:rsidRPr="00F23072" w:rsidRDefault="00A40578" w:rsidP="00EA2EBB">
      <w:pPr>
        <w:pStyle w:val="List"/>
        <w:spacing w:after="0"/>
      </w:pPr>
      <w:r w:rsidRPr="00F23072">
        <w:t>ЕОППРА: Износ</w:t>
      </w:r>
    </w:p>
    <w:p w14:paraId="702D48D2" w14:textId="77777777" w:rsidR="00A40578" w:rsidRPr="00F23072" w:rsidRDefault="00A40578" w:rsidP="00EA2EBB">
      <w:pPr>
        <w:pStyle w:val="List"/>
        <w:spacing w:after="0"/>
      </w:pPr>
      <w:r w:rsidRPr="00F23072">
        <w:t xml:space="preserve">ЕВРОСТАТ - </w:t>
      </w:r>
      <w:proofErr w:type="spellStart"/>
      <w:r w:rsidRPr="00F23072">
        <w:t>ComExt</w:t>
      </w:r>
      <w:proofErr w:type="spellEnd"/>
      <w:r w:rsidRPr="00F23072">
        <w:t>: Внос/Износ.</w:t>
      </w:r>
    </w:p>
    <w:p w14:paraId="144F9D6C" w14:textId="77777777" w:rsidR="00A40578" w:rsidRPr="00F23072" w:rsidRDefault="00A40578" w:rsidP="00EA2EBB">
      <w:pPr>
        <w:spacing w:after="0"/>
      </w:pPr>
      <w:r w:rsidRPr="00F23072">
        <w:t xml:space="preserve">Данни са налични по вид, както и по страна, източник на внос или цел на износ. </w:t>
      </w:r>
    </w:p>
    <w:p w14:paraId="4D56F8BF" w14:textId="77777777" w:rsidR="00A40578" w:rsidRPr="00F23072" w:rsidRDefault="00A40578" w:rsidP="00EA2EBB">
      <w:pPr>
        <w:pStyle w:val="Heading4"/>
        <w:numPr>
          <w:ilvl w:val="0"/>
          <w:numId w:val="0"/>
        </w:numPr>
        <w:spacing w:after="0"/>
        <w:ind w:left="864" w:hanging="864"/>
      </w:pPr>
      <w:r w:rsidRPr="00F23072">
        <w:t>Вътрешно потребление</w:t>
      </w:r>
    </w:p>
    <w:p w14:paraId="1C91A04A" w14:textId="77777777" w:rsidR="00A40578" w:rsidRPr="00F23072" w:rsidRDefault="00A40578" w:rsidP="00EA2EBB">
      <w:pPr>
        <w:pStyle w:val="List"/>
        <w:spacing w:after="0"/>
      </w:pPr>
      <w:r w:rsidRPr="00F23072">
        <w:t>НСИ: Потребление на риба и рибни продукти средно на лице от домакинство по години</w:t>
      </w:r>
    </w:p>
    <w:p w14:paraId="19BEF5C0" w14:textId="77777777" w:rsidR="00A40578" w:rsidRPr="00F23072" w:rsidRDefault="00A40578" w:rsidP="00EA2EBB">
      <w:pPr>
        <w:pStyle w:val="List"/>
        <w:spacing w:after="0"/>
      </w:pPr>
      <w:r w:rsidRPr="00F23072">
        <w:rPr>
          <w:sz w:val="22"/>
        </w:rPr>
        <w:t>ФАО</w:t>
      </w:r>
      <w:r w:rsidRPr="00F23072">
        <w:t>: Консумация на риба и рибни продукти (</w:t>
      </w:r>
      <w:proofErr w:type="spellStart"/>
      <w:r w:rsidRPr="00F23072">
        <w:t>Consumption</w:t>
      </w:r>
      <w:proofErr w:type="spellEnd"/>
      <w:r w:rsidRPr="00F23072">
        <w:t xml:space="preserve"> </w:t>
      </w:r>
      <w:proofErr w:type="spellStart"/>
      <w:r w:rsidRPr="00F23072">
        <w:t>of</w:t>
      </w:r>
      <w:proofErr w:type="spellEnd"/>
      <w:r w:rsidRPr="00F23072">
        <w:t xml:space="preserve"> </w:t>
      </w:r>
      <w:proofErr w:type="spellStart"/>
      <w:r w:rsidRPr="00F23072">
        <w:t>Fish</w:t>
      </w:r>
      <w:proofErr w:type="spellEnd"/>
      <w:r w:rsidRPr="00F23072">
        <w:t xml:space="preserve"> </w:t>
      </w:r>
      <w:proofErr w:type="spellStart"/>
      <w:r w:rsidRPr="00F23072">
        <w:t>and</w:t>
      </w:r>
      <w:proofErr w:type="spellEnd"/>
      <w:r w:rsidRPr="00F23072">
        <w:t xml:space="preserve"> </w:t>
      </w:r>
      <w:proofErr w:type="spellStart"/>
      <w:r w:rsidRPr="00F23072">
        <w:t>Fishery</w:t>
      </w:r>
      <w:proofErr w:type="spellEnd"/>
      <w:r w:rsidRPr="00F23072">
        <w:t xml:space="preserve"> Products)</w:t>
      </w:r>
    </w:p>
    <w:p w14:paraId="4DE68970" w14:textId="77777777" w:rsidR="00A40578" w:rsidRPr="00F23072" w:rsidRDefault="00A40578" w:rsidP="00EA2EBB">
      <w:pPr>
        <w:pStyle w:val="List"/>
        <w:spacing w:after="0"/>
      </w:pPr>
      <w:r w:rsidRPr="00F23072">
        <w:lastRenderedPageBreak/>
        <w:t xml:space="preserve">Изследвания на общественото мнение за потребление на риба и рибни продукти - обединение СТРАТЕГМА - ДЖЪНКШЪН (2018), Евробарометър (2016), </w:t>
      </w:r>
      <w:proofErr w:type="spellStart"/>
      <w:r w:rsidRPr="00F23072">
        <w:t>Екзакта</w:t>
      </w:r>
      <w:proofErr w:type="spellEnd"/>
      <w:r w:rsidRPr="00F23072">
        <w:t xml:space="preserve"> Рисърч Груп ООД (2015), НСИ (2012-2013).</w:t>
      </w:r>
    </w:p>
    <w:p w14:paraId="20335A7E" w14:textId="77777777" w:rsidR="00A40578" w:rsidRPr="00F23072" w:rsidRDefault="00A40578" w:rsidP="00EA2EBB">
      <w:pPr>
        <w:spacing w:after="0"/>
      </w:pPr>
      <w:r w:rsidRPr="00F23072">
        <w:t>Данните на НСИ са от наблюдение на домакинствата. Въз основа на данните на ФАО е изчислено потреблението, т.е.:</w:t>
      </w:r>
    </w:p>
    <w:p w14:paraId="6D234E37" w14:textId="77777777" w:rsidR="00A40578" w:rsidRPr="00F23072" w:rsidRDefault="00A40578" w:rsidP="00EA2EBB">
      <w:pPr>
        <w:spacing w:after="0"/>
        <w:rPr>
          <w:rFonts w:eastAsia="Times New Roman"/>
          <w:b/>
          <w:color w:val="006600"/>
        </w:rPr>
      </w:pPr>
      <m:oMathPara>
        <m:oMath>
          <m:r>
            <m:rPr>
              <m:sty m:val="b"/>
            </m:rPr>
            <w:rPr>
              <w:rFonts w:ascii="Cambria Math" w:hAnsi="Cambria Math"/>
              <w:color w:val="006600"/>
            </w:rPr>
            <m:t>изчислено потребление=</m:t>
          </m:r>
          <m:f>
            <m:fPr>
              <m:ctrlPr>
                <w:rPr>
                  <w:rFonts w:ascii="Cambria Math" w:hAnsi="Cambria Math"/>
                  <w:b/>
                  <w:color w:val="006600"/>
                </w:rPr>
              </m:ctrlPr>
            </m:fPr>
            <m:num>
              <m:r>
                <m:rPr>
                  <m:sty m:val="b"/>
                </m:rPr>
                <w:rPr>
                  <w:rFonts w:ascii="Cambria Math" w:hAnsi="Cambria Math"/>
                  <w:color w:val="006600"/>
                </w:rPr>
                <m:t>производство+внос – износ</m:t>
              </m:r>
            </m:num>
            <m:den>
              <m:r>
                <m:rPr>
                  <m:sty m:val="b"/>
                </m:rPr>
                <w:rPr>
                  <w:rFonts w:ascii="Cambria Math" w:hAnsi="Cambria Math"/>
                  <w:color w:val="006600"/>
                </w:rPr>
                <m:t>общ брой на населението</m:t>
              </m:r>
            </m:den>
          </m:f>
        </m:oMath>
      </m:oMathPara>
    </w:p>
    <w:p w14:paraId="7E7C87E4" w14:textId="77777777" w:rsidR="00A40578" w:rsidRPr="00F23072" w:rsidRDefault="00A40578" w:rsidP="00EA2EBB">
      <w:pPr>
        <w:spacing w:after="0"/>
      </w:pPr>
      <w:r w:rsidRPr="00F23072">
        <w:t>Изчислените данни са малко по-високи от данните на НСИ.</w:t>
      </w:r>
    </w:p>
    <w:p w14:paraId="0A763609" w14:textId="77777777" w:rsidR="00A40578" w:rsidRPr="00F23072" w:rsidRDefault="00A40578" w:rsidP="00EA2EBB">
      <w:pPr>
        <w:pStyle w:val="Heading3"/>
        <w:numPr>
          <w:ilvl w:val="2"/>
          <w:numId w:val="13"/>
        </w:numPr>
        <w:tabs>
          <w:tab w:val="left" w:pos="567"/>
        </w:tabs>
        <w:spacing w:before="120"/>
        <w:ind w:left="567" w:hanging="567"/>
        <w:jc w:val="both"/>
      </w:pPr>
      <w:bookmarkStart w:id="31" w:name="_Toc52985762"/>
      <w:bookmarkStart w:id="32" w:name="_Toc48552164"/>
      <w:r w:rsidRPr="00F23072">
        <w:t>Икономически данни</w:t>
      </w:r>
      <w:bookmarkEnd w:id="31"/>
      <w:bookmarkEnd w:id="32"/>
    </w:p>
    <w:p w14:paraId="7403A2A6" w14:textId="77777777" w:rsidR="00A40578" w:rsidRPr="00F23072" w:rsidRDefault="00A40578" w:rsidP="00EA2EBB">
      <w:pPr>
        <w:pStyle w:val="List"/>
        <w:spacing w:after="0"/>
      </w:pPr>
      <w:r w:rsidRPr="00F23072">
        <w:t xml:space="preserve">НСИ: Основни икономически показатели на нефинансовите предприятия в </w:t>
      </w:r>
      <w:proofErr w:type="spellStart"/>
      <w:r w:rsidRPr="00F23072">
        <w:t>класикономически</w:t>
      </w:r>
      <w:proofErr w:type="spellEnd"/>
      <w:r w:rsidRPr="00F23072">
        <w:t xml:space="preserve"> дейности Рибно стопанство</w:t>
      </w:r>
    </w:p>
    <w:p w14:paraId="4A83C107" w14:textId="77777777" w:rsidR="00A40578" w:rsidRPr="00F23072" w:rsidRDefault="00A40578" w:rsidP="00EA2EBB">
      <w:pPr>
        <w:pStyle w:val="List"/>
        <w:spacing w:after="0" w:line="240" w:lineRule="auto"/>
        <w:rPr>
          <w:sz w:val="22"/>
        </w:rPr>
      </w:pPr>
      <w:r w:rsidRPr="00F23072">
        <w:t>Приложение: Други доклади с данни - доклади с обработени данни, предварителни, междинни и окончателни оценки на оперативните програми и др.</w:t>
      </w:r>
    </w:p>
    <w:p w14:paraId="3B90F3A6" w14:textId="77777777" w:rsidR="00A40578" w:rsidRPr="00F23072" w:rsidRDefault="00A40578" w:rsidP="00EA2EBB">
      <w:pPr>
        <w:pStyle w:val="Heading2"/>
        <w:numPr>
          <w:ilvl w:val="1"/>
          <w:numId w:val="13"/>
        </w:numPr>
        <w:spacing w:before="120" w:after="0"/>
        <w:ind w:left="709" w:hanging="709"/>
        <w:jc w:val="both"/>
      </w:pPr>
      <w:bookmarkStart w:id="33" w:name="_Toc52985763"/>
      <w:bookmarkStart w:id="34" w:name="_Toc48552165"/>
      <w:r w:rsidRPr="00F23072">
        <w:t>Нормативна и стратегическа рамка</w:t>
      </w:r>
      <w:bookmarkEnd w:id="33"/>
      <w:bookmarkEnd w:id="34"/>
    </w:p>
    <w:p w14:paraId="42DFF36F" w14:textId="52A8A405" w:rsidR="00A40578" w:rsidRPr="00F23072" w:rsidRDefault="00A40578" w:rsidP="00EA2EBB">
      <w:pPr>
        <w:spacing w:after="0"/>
      </w:pPr>
      <w:r w:rsidRPr="00F23072">
        <w:rPr>
          <w:color w:val="006600"/>
        </w:rPr>
        <w:t xml:space="preserve">Анализът </w:t>
      </w:r>
      <w:r w:rsidRPr="00F23072">
        <w:t xml:space="preserve">е изготвена в съответствие с: разпоредбите на основните национални нормативни актове, регламентиращи дейностите, свързани с </w:t>
      </w:r>
      <w:r w:rsidRPr="00F23072">
        <w:rPr>
          <w:color w:val="006600"/>
        </w:rPr>
        <w:t>производствот</w:t>
      </w:r>
      <w:r w:rsidR="00D91165" w:rsidRPr="00F23072">
        <w:rPr>
          <w:color w:val="006600"/>
        </w:rPr>
        <w:t xml:space="preserve">о и преработката на продукти от </w:t>
      </w:r>
      <w:r w:rsidRPr="00F23072">
        <w:rPr>
          <w:color w:val="006600"/>
        </w:rPr>
        <w:t>аквакултури:</w:t>
      </w:r>
    </w:p>
    <w:p w14:paraId="248AB1C8" w14:textId="3D70877D" w:rsidR="00A40578" w:rsidRPr="00F23072" w:rsidRDefault="00A40578" w:rsidP="00EA2EBB">
      <w:pPr>
        <w:pStyle w:val="List"/>
        <w:spacing w:after="0"/>
      </w:pPr>
      <w:r w:rsidRPr="00F23072">
        <w:t>Закон за рибарството и аквакултурите (ЗРА)</w:t>
      </w:r>
    </w:p>
    <w:p w14:paraId="77D311EE" w14:textId="210A88CD" w:rsidR="00A40578" w:rsidRPr="00F23072" w:rsidRDefault="00A40578" w:rsidP="00EA2EBB">
      <w:pPr>
        <w:pStyle w:val="List"/>
        <w:spacing w:after="0"/>
      </w:pPr>
      <w:r w:rsidRPr="00F23072">
        <w:t>Закон за водите (ЗВ)</w:t>
      </w:r>
    </w:p>
    <w:p w14:paraId="7763D437" w14:textId="77777777" w:rsidR="00A40578" w:rsidRPr="00F23072" w:rsidRDefault="00A40578" w:rsidP="00EA2EBB">
      <w:pPr>
        <w:pStyle w:val="List"/>
        <w:spacing w:after="0"/>
      </w:pPr>
      <w:r w:rsidRPr="00F23072">
        <w:t>Закон за опазване на околната среда (ЗООС).</w:t>
      </w:r>
    </w:p>
    <w:p w14:paraId="4BD12C74" w14:textId="77777777" w:rsidR="00A40578" w:rsidRPr="00F23072" w:rsidRDefault="00A40578" w:rsidP="00EA2EBB">
      <w:pPr>
        <w:spacing w:after="0" w:line="240" w:lineRule="auto"/>
      </w:pPr>
      <w:r w:rsidRPr="00F23072">
        <w:t xml:space="preserve">В отделен </w:t>
      </w:r>
      <w:r w:rsidRPr="00F23072">
        <w:rPr>
          <w:color w:val="006600"/>
        </w:rPr>
        <w:t xml:space="preserve">раздел "Преглед на нормативната уредба" </w:t>
      </w:r>
      <w:r w:rsidRPr="00F23072">
        <w:t>са разгледани тенденциите в развитието на сектора, приложимата нормативна уредба и съответните подзаконови актове.</w:t>
      </w:r>
    </w:p>
    <w:p w14:paraId="32A33C54" w14:textId="77777777" w:rsidR="00A40578" w:rsidRPr="00F23072" w:rsidRDefault="00A40578" w:rsidP="00EA2EBB">
      <w:pPr>
        <w:spacing w:after="0"/>
      </w:pPr>
      <w:r w:rsidRPr="00F23072">
        <w:t xml:space="preserve">Отчетени са и разпоредбите на регламентите на ЕС, свързани със сектора, както и </w:t>
      </w:r>
    </w:p>
    <w:p w14:paraId="3B4E225B" w14:textId="77777777" w:rsidR="00A40578" w:rsidRPr="00F23072" w:rsidRDefault="00A40578" w:rsidP="00EA2EBB">
      <w:pPr>
        <w:pStyle w:val="List"/>
        <w:spacing w:after="0"/>
      </w:pPr>
      <w:r w:rsidRPr="00F23072">
        <w:t>Програма за морско дело и рибарство (2014-2020)</w:t>
      </w:r>
    </w:p>
    <w:p w14:paraId="3F88CD9B" w14:textId="77777777" w:rsidR="00A40578" w:rsidRPr="00F23072" w:rsidRDefault="00A40578" w:rsidP="00EA2EBB">
      <w:pPr>
        <w:pStyle w:val="List"/>
        <w:spacing w:after="0" w:line="240" w:lineRule="auto"/>
      </w:pPr>
      <w:r w:rsidRPr="00F23072">
        <w:t>Условия за кандидатстване за директно предоставяне на безвъзмездна финансова помощ чрез бюджетна линия по процедура BG14MFOP001-7.001 "Техническа помощ", Програма за морско дело и рибарство (2014-2020 г.).</w:t>
      </w:r>
    </w:p>
    <w:p w14:paraId="286BCB05" w14:textId="4D3A13F5" w:rsidR="00A40578" w:rsidRPr="00F23072" w:rsidRDefault="00A40578" w:rsidP="00EA2EBB">
      <w:pPr>
        <w:pStyle w:val="Heading1"/>
        <w:pageBreakBefore/>
        <w:numPr>
          <w:ilvl w:val="0"/>
          <w:numId w:val="13"/>
        </w:numPr>
        <w:spacing w:before="120" w:after="0"/>
        <w:ind w:left="426" w:hanging="426"/>
        <w:jc w:val="both"/>
      </w:pPr>
      <w:bookmarkStart w:id="35" w:name="_Toc41639585"/>
      <w:bookmarkStart w:id="36" w:name="_Toc52985764"/>
      <w:bookmarkStart w:id="37" w:name="_Toc48552166"/>
      <w:bookmarkEnd w:id="12"/>
      <w:r w:rsidRPr="00F23072">
        <w:lastRenderedPageBreak/>
        <w:t>ОПИСАНИЕ И АНАЛИЗ НА СЪСТОЯНИЕТО НА подСЕКТОР аквакултуриВ БЪЛГАРИЯ</w:t>
      </w:r>
      <w:bookmarkEnd w:id="35"/>
      <w:bookmarkEnd w:id="36"/>
      <w:bookmarkEnd w:id="37"/>
    </w:p>
    <w:p w14:paraId="4A584506" w14:textId="77777777" w:rsidR="00A40578" w:rsidRPr="00F23072" w:rsidRDefault="00A40578" w:rsidP="00EA2EBB">
      <w:pPr>
        <w:pStyle w:val="Heading2"/>
        <w:numPr>
          <w:ilvl w:val="1"/>
          <w:numId w:val="13"/>
        </w:numPr>
        <w:spacing w:before="120" w:after="0"/>
        <w:ind w:left="426" w:hanging="426"/>
        <w:jc w:val="both"/>
      </w:pPr>
      <w:bookmarkStart w:id="38" w:name="_Toc41639586"/>
      <w:bookmarkStart w:id="39" w:name="_Toc52985765"/>
      <w:bookmarkStart w:id="40" w:name="_Toc48552167"/>
      <w:r w:rsidRPr="00F23072">
        <w:t>Общ преглед на производството на аквакултури</w:t>
      </w:r>
      <w:bookmarkEnd w:id="38"/>
      <w:bookmarkEnd w:id="39"/>
      <w:bookmarkEnd w:id="40"/>
    </w:p>
    <w:p w14:paraId="375CD896" w14:textId="07AE2C74" w:rsidR="00A40578" w:rsidRPr="00F23072" w:rsidRDefault="00D740DC" w:rsidP="00EA2EBB">
      <w:pPr>
        <w:spacing w:after="0"/>
      </w:pPr>
      <w:r w:rsidRPr="00F23072">
        <w:t>Аквакултурите в България са основно сладководни. Такива са 96% от стопанствата и 95% от отглежданите видове. 79% от обема на продукцията се получава в сладководни ферми (Фиг.1).</w:t>
      </w:r>
    </w:p>
    <w:p w14:paraId="2C352D01" w14:textId="1A05D211" w:rsidR="00A40578" w:rsidRPr="00F23072" w:rsidRDefault="00A40578" w:rsidP="00EA2EBB">
      <w:pPr>
        <w:pStyle w:val="captionFIG"/>
        <w:spacing w:before="120" w:after="0"/>
        <w:rPr>
          <w:lang w:val="bg-BG"/>
        </w:rPr>
      </w:pPr>
      <w:bookmarkStart w:id="41" w:name="_Toc48565462"/>
      <w:r w:rsidRPr="00F23072">
        <w:rPr>
          <w:lang w:val="bg-BG"/>
        </w:rPr>
        <w:t>Сладководни и соленоводни аквакултурни стопанства у нас, регистрирани в периода 2013-2019 г.</w:t>
      </w:r>
      <w:bookmarkEnd w:id="41"/>
    </w:p>
    <w:p w14:paraId="0F0C5037" w14:textId="77777777" w:rsidR="00A40578" w:rsidRPr="00F23072" w:rsidRDefault="00A40578" w:rsidP="00EA2EBB">
      <w:pPr>
        <w:spacing w:after="0" w:line="240" w:lineRule="auto"/>
        <w:jc w:val="left"/>
        <w:rPr>
          <w:i/>
          <w:sz w:val="20"/>
          <w:szCs w:val="20"/>
        </w:rPr>
      </w:pPr>
      <w:r w:rsidRPr="00F23072">
        <w:rPr>
          <w:i/>
          <w:noProof/>
          <w:color w:val="CC0099"/>
          <w:sz w:val="20"/>
          <w:szCs w:val="20"/>
          <w:lang w:val="en-US"/>
        </w:rPr>
        <w:drawing>
          <wp:inline distT="0" distB="0" distL="0" distR="0" wp14:anchorId="574B6730" wp14:editId="02C272E9">
            <wp:extent cx="5372210" cy="1320568"/>
            <wp:effectExtent l="19050" t="0" r="0" b="0"/>
            <wp:docPr id="20" name="Picture 53" descr="C:\Users\User\Documents\A papka  06 10 2019\Expertizi &amp; Ocenki\STRATEGICHESKI PLAN AQUA_2020_27\Данни производство ИАРА\Фигури Теди\Т2_ALL_FIG_edit\T2_FIG_-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372575" cy="1320658"/>
                    </a:xfrm>
                    <a:prstGeom prst="rect">
                      <a:avLst/>
                    </a:prstGeom>
                    <a:noFill/>
                    <a:ln>
                      <a:noFill/>
                      <a:prstDash/>
                    </a:ln>
                  </pic:spPr>
                </pic:pic>
              </a:graphicData>
            </a:graphic>
          </wp:inline>
        </w:drawing>
      </w:r>
    </w:p>
    <w:p w14:paraId="7FEDD16C" w14:textId="666E0114" w:rsidR="00A40578" w:rsidRPr="00F23072" w:rsidRDefault="00A40578" w:rsidP="00EA2EBB">
      <w:pPr>
        <w:pStyle w:val="sources"/>
        <w:spacing w:after="0"/>
      </w:pPr>
      <w:r w:rsidRPr="00F23072">
        <w:t>Източник данни: ИАРА</w:t>
      </w:r>
    </w:p>
    <w:p w14:paraId="3E83DD2D" w14:textId="77777777" w:rsidR="00A40578" w:rsidRPr="00F23072" w:rsidRDefault="00A40578" w:rsidP="00EA2EBB">
      <w:pPr>
        <w:pStyle w:val="Heading3"/>
        <w:numPr>
          <w:ilvl w:val="2"/>
          <w:numId w:val="13"/>
        </w:numPr>
        <w:spacing w:before="120"/>
        <w:ind w:left="567" w:hanging="567"/>
        <w:jc w:val="both"/>
      </w:pPr>
      <w:bookmarkStart w:id="42" w:name="_Toc41639587"/>
      <w:bookmarkStart w:id="43" w:name="_Toc52985766"/>
      <w:bookmarkStart w:id="44" w:name="_Toc48552168"/>
      <w:r w:rsidRPr="00F23072">
        <w:t>Видове риба и други водни организми, обект на отглеждане и развъждане</w:t>
      </w:r>
      <w:bookmarkEnd w:id="42"/>
      <w:bookmarkEnd w:id="43"/>
      <w:bookmarkEnd w:id="44"/>
    </w:p>
    <w:p w14:paraId="63C8EF0C" w14:textId="69BD5DCE" w:rsidR="00A40578" w:rsidRPr="00F23072" w:rsidRDefault="00D740DC" w:rsidP="00EA2EBB">
      <w:pPr>
        <w:spacing w:after="0" w:line="240" w:lineRule="auto"/>
      </w:pPr>
      <w:r w:rsidRPr="00F23072">
        <w:t xml:space="preserve">За периода 2013-2019 г. броят на отглежданите в България риби и други водни организми варира между 33 и 40 вида, като рибите заемат основен дял в произведената биомаса. Доминира продукцията от неместни, </w:t>
      </w:r>
      <w:proofErr w:type="spellStart"/>
      <w:r w:rsidRPr="00F23072">
        <w:t>интродуцирани</w:t>
      </w:r>
      <w:proofErr w:type="spellEnd"/>
      <w:r w:rsidRPr="00F23072">
        <w:t xml:space="preserve"> в страната видове (Фиг. 2).</w:t>
      </w:r>
    </w:p>
    <w:p w14:paraId="3F2C6A8B" w14:textId="3082A0F5" w:rsidR="00A40578" w:rsidRPr="00F23072" w:rsidRDefault="00A40578" w:rsidP="00EA2EBB">
      <w:pPr>
        <w:pStyle w:val="captionFIG"/>
        <w:spacing w:before="120" w:after="0"/>
        <w:rPr>
          <w:lang w:val="bg-BG"/>
        </w:rPr>
      </w:pPr>
      <w:bookmarkStart w:id="45" w:name="_Toc48565463"/>
      <w:r w:rsidRPr="00F23072">
        <w:rPr>
          <w:lang w:val="bg-BG"/>
        </w:rPr>
        <w:t>Годишна продукция</w:t>
      </w:r>
      <w:r w:rsidR="00B04549">
        <w:rPr>
          <w:lang w:val="bg-BG"/>
        </w:rPr>
        <w:t xml:space="preserve"> (t) на аквакултури от местни и</w:t>
      </w:r>
      <w:r w:rsidRPr="00F23072">
        <w:rPr>
          <w:lang w:val="bg-BG"/>
        </w:rPr>
        <w:t xml:space="preserve"> </w:t>
      </w:r>
      <w:r w:rsidR="00B71553" w:rsidRPr="00F23072">
        <w:rPr>
          <w:lang w:val="bg-BG"/>
        </w:rPr>
        <w:t xml:space="preserve">интродуцирани </w:t>
      </w:r>
      <w:r w:rsidRPr="00F23072">
        <w:rPr>
          <w:lang w:val="bg-BG"/>
        </w:rPr>
        <w:t>видове риби в България за периода 20103-2019 г.</w:t>
      </w:r>
      <w:bookmarkEnd w:id="45"/>
    </w:p>
    <w:p w14:paraId="2E87882F" w14:textId="77777777" w:rsidR="00A40578" w:rsidRPr="00F23072" w:rsidRDefault="00A40578" w:rsidP="00EA2EBB">
      <w:pPr>
        <w:spacing w:after="0"/>
        <w:jc w:val="center"/>
      </w:pPr>
      <w:r w:rsidRPr="00F23072">
        <w:rPr>
          <w:noProof/>
          <w:lang w:val="en-US"/>
        </w:rPr>
        <w:drawing>
          <wp:inline distT="0" distB="0" distL="0" distR="0" wp14:anchorId="78BEF948" wp14:editId="516E388B">
            <wp:extent cx="5555853" cy="180109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710" cy="1804285"/>
                    </a:xfrm>
                    <a:prstGeom prst="rect">
                      <a:avLst/>
                    </a:prstGeom>
                    <a:noFill/>
                  </pic:spPr>
                </pic:pic>
              </a:graphicData>
            </a:graphic>
          </wp:inline>
        </w:drawing>
      </w:r>
    </w:p>
    <w:p w14:paraId="20805156" w14:textId="77777777" w:rsidR="00A40578" w:rsidRPr="00F23072" w:rsidRDefault="00A40578" w:rsidP="00EA2EBB">
      <w:pPr>
        <w:pStyle w:val="sources"/>
        <w:spacing w:after="0"/>
      </w:pPr>
      <w:r w:rsidRPr="00F23072">
        <w:t>Източник данни: ИАРА</w:t>
      </w:r>
    </w:p>
    <w:p w14:paraId="5F15195B" w14:textId="4CE32408" w:rsidR="00D740DC" w:rsidRPr="00F23072" w:rsidRDefault="00D740DC" w:rsidP="00EA2EBB">
      <w:pPr>
        <w:spacing w:after="0" w:line="240" w:lineRule="auto"/>
      </w:pPr>
      <w:r w:rsidRPr="00F23072">
        <w:t>Наблюдава се тенденция</w:t>
      </w:r>
      <w:r w:rsidR="00FA397F">
        <w:t xml:space="preserve"> за навлизане на</w:t>
      </w:r>
      <w:r w:rsidRPr="00F23072">
        <w:t xml:space="preserve"> нови местни видове </w:t>
      </w:r>
      <w:r w:rsidR="00FA397F">
        <w:t>като</w:t>
      </w:r>
      <w:r w:rsidRPr="00F23072">
        <w:t xml:space="preserve"> обект на </w:t>
      </w:r>
      <w:proofErr w:type="spellStart"/>
      <w:r w:rsidRPr="00F23072">
        <w:t>аквакултурно</w:t>
      </w:r>
      <w:proofErr w:type="spellEnd"/>
      <w:r w:rsidRPr="00F23072">
        <w:t xml:space="preserve"> отглеждане. Причина за това са добрите</w:t>
      </w:r>
      <w:r w:rsidR="00FA397F">
        <w:t xml:space="preserve"> им</w:t>
      </w:r>
      <w:r w:rsidRPr="00F23072">
        <w:t xml:space="preserve"> вкусови качества, разпознаваемостта им на местния пазар, лесното им размножаване, липсата на необходимост от аклиматизация и ограничения във въвеждането им в природата. Отглеждат се най-често в </w:t>
      </w:r>
      <w:proofErr w:type="spellStart"/>
      <w:r w:rsidRPr="00F23072">
        <w:t>поликултура</w:t>
      </w:r>
      <w:proofErr w:type="spellEnd"/>
      <w:r w:rsidRPr="00F23072">
        <w:t xml:space="preserve"> в язовири или басейнови стопанства (лин, щука, европейски сом, костур и др.), но и в </w:t>
      </w:r>
      <w:proofErr w:type="spellStart"/>
      <w:r w:rsidRPr="00F23072">
        <w:t>садки</w:t>
      </w:r>
      <w:proofErr w:type="spellEnd"/>
      <w:r w:rsidRPr="00F23072">
        <w:t xml:space="preserve"> (есетрови риби). </w:t>
      </w:r>
    </w:p>
    <w:p w14:paraId="50795E1A" w14:textId="6AF5642D" w:rsidR="00A40578" w:rsidRPr="00EA2EBB" w:rsidRDefault="00D740DC" w:rsidP="00EA2EBB">
      <w:pPr>
        <w:spacing w:after="0" w:line="240" w:lineRule="auto"/>
        <w:rPr>
          <w:szCs w:val="24"/>
          <w:lang w:val="en-US"/>
        </w:rPr>
      </w:pPr>
      <w:r w:rsidRPr="00F23072">
        <w:t>В българската аквакултура доминират представителите на Шарановите риби: шаран (</w:t>
      </w:r>
      <w:proofErr w:type="spellStart"/>
      <w:r w:rsidRPr="00F23072">
        <w:rPr>
          <w:i/>
        </w:rPr>
        <w:t>Cyprinus</w:t>
      </w:r>
      <w:proofErr w:type="spellEnd"/>
      <w:r w:rsidRPr="00F23072">
        <w:rPr>
          <w:i/>
        </w:rPr>
        <w:t xml:space="preserve"> </w:t>
      </w:r>
      <w:proofErr w:type="spellStart"/>
      <w:r w:rsidRPr="00F23072">
        <w:rPr>
          <w:i/>
        </w:rPr>
        <w:t>сarpio</w:t>
      </w:r>
      <w:proofErr w:type="spellEnd"/>
      <w:r w:rsidRPr="00F23072">
        <w:t xml:space="preserve">), пъстър </w:t>
      </w:r>
      <w:proofErr w:type="spellStart"/>
      <w:r w:rsidRPr="00F23072">
        <w:t>толстолоб</w:t>
      </w:r>
      <w:proofErr w:type="spellEnd"/>
      <w:r w:rsidRPr="00F23072">
        <w:t xml:space="preserve"> (</w:t>
      </w:r>
      <w:proofErr w:type="spellStart"/>
      <w:r w:rsidRPr="00F23072">
        <w:rPr>
          <w:i/>
        </w:rPr>
        <w:t>Hypophthalmichthys</w:t>
      </w:r>
      <w:proofErr w:type="spellEnd"/>
      <w:r w:rsidRPr="00F23072">
        <w:rPr>
          <w:i/>
        </w:rPr>
        <w:t xml:space="preserve"> </w:t>
      </w:r>
      <w:proofErr w:type="spellStart"/>
      <w:r w:rsidRPr="00F23072">
        <w:rPr>
          <w:i/>
        </w:rPr>
        <w:t>nobilis</w:t>
      </w:r>
      <w:proofErr w:type="spellEnd"/>
      <w:r w:rsidRPr="00F23072">
        <w:t xml:space="preserve">), бял </w:t>
      </w:r>
      <w:proofErr w:type="spellStart"/>
      <w:r w:rsidRPr="00F23072">
        <w:t>толстолоб</w:t>
      </w:r>
      <w:proofErr w:type="spellEnd"/>
      <w:r w:rsidRPr="00F23072">
        <w:t xml:space="preserve"> </w:t>
      </w:r>
      <w:r w:rsidRPr="00F23072">
        <w:lastRenderedPageBreak/>
        <w:t>(</w:t>
      </w:r>
      <w:proofErr w:type="spellStart"/>
      <w:r w:rsidRPr="00F23072">
        <w:rPr>
          <w:i/>
        </w:rPr>
        <w:t>Hypophthalmichthys</w:t>
      </w:r>
      <w:proofErr w:type="spellEnd"/>
      <w:r w:rsidRPr="00F23072">
        <w:rPr>
          <w:i/>
        </w:rPr>
        <w:t xml:space="preserve"> </w:t>
      </w:r>
      <w:proofErr w:type="spellStart"/>
      <w:r w:rsidRPr="00F23072">
        <w:rPr>
          <w:i/>
        </w:rPr>
        <w:t>molitrix</w:t>
      </w:r>
      <w:proofErr w:type="spellEnd"/>
      <w:r w:rsidRPr="00F23072">
        <w:t xml:space="preserve">), бял </w:t>
      </w:r>
      <w:proofErr w:type="spellStart"/>
      <w:r w:rsidRPr="00F23072">
        <w:t>амур</w:t>
      </w:r>
      <w:proofErr w:type="spellEnd"/>
      <w:r w:rsidRPr="00F23072">
        <w:t xml:space="preserve"> (</w:t>
      </w:r>
      <w:proofErr w:type="spellStart"/>
      <w:r w:rsidRPr="00F23072">
        <w:rPr>
          <w:i/>
        </w:rPr>
        <w:t>Ctenopharyingodon</w:t>
      </w:r>
      <w:proofErr w:type="spellEnd"/>
      <w:r w:rsidRPr="00F23072">
        <w:rPr>
          <w:i/>
        </w:rPr>
        <w:t xml:space="preserve"> </w:t>
      </w:r>
      <w:proofErr w:type="spellStart"/>
      <w:r w:rsidRPr="00F23072">
        <w:rPr>
          <w:i/>
        </w:rPr>
        <w:t>idella</w:t>
      </w:r>
      <w:proofErr w:type="spellEnd"/>
      <w:r w:rsidRPr="00F23072">
        <w:t>), каракуда (</w:t>
      </w:r>
      <w:proofErr w:type="spellStart"/>
      <w:r w:rsidRPr="00F23072">
        <w:rPr>
          <w:i/>
        </w:rPr>
        <w:t>Carassius</w:t>
      </w:r>
      <w:proofErr w:type="spellEnd"/>
      <w:r w:rsidRPr="00F23072">
        <w:rPr>
          <w:i/>
        </w:rPr>
        <w:t xml:space="preserve"> </w:t>
      </w:r>
      <w:proofErr w:type="spellStart"/>
      <w:r w:rsidRPr="00F23072">
        <w:rPr>
          <w:i/>
        </w:rPr>
        <w:t>auratus</w:t>
      </w:r>
      <w:proofErr w:type="spellEnd"/>
      <w:r w:rsidRPr="00F23072">
        <w:rPr>
          <w:i/>
        </w:rPr>
        <w:t xml:space="preserve"> </w:t>
      </w:r>
      <w:proofErr w:type="spellStart"/>
      <w:r w:rsidRPr="00F23072">
        <w:rPr>
          <w:i/>
        </w:rPr>
        <w:t>gibelio</w:t>
      </w:r>
      <w:proofErr w:type="spellEnd"/>
      <w:r w:rsidRPr="00F23072">
        <w:t xml:space="preserve">), следвани от </w:t>
      </w:r>
      <w:proofErr w:type="spellStart"/>
      <w:r w:rsidRPr="00F23072">
        <w:t>пъстървовите</w:t>
      </w:r>
      <w:proofErr w:type="spellEnd"/>
      <w:r w:rsidRPr="00F23072">
        <w:t xml:space="preserve"> видове: дъгова пъстърва (</w:t>
      </w:r>
      <w:proofErr w:type="spellStart"/>
      <w:r w:rsidRPr="00F23072">
        <w:rPr>
          <w:i/>
        </w:rPr>
        <w:t>Oncorhynchus</w:t>
      </w:r>
      <w:proofErr w:type="spellEnd"/>
      <w:r w:rsidRPr="00F23072">
        <w:rPr>
          <w:i/>
        </w:rPr>
        <w:t xml:space="preserve"> </w:t>
      </w:r>
      <w:proofErr w:type="spellStart"/>
      <w:r w:rsidRPr="00F23072">
        <w:rPr>
          <w:i/>
        </w:rPr>
        <w:t>mykiss</w:t>
      </w:r>
      <w:proofErr w:type="spellEnd"/>
      <w:r w:rsidRPr="00F23072">
        <w:t>), речна (балканска) пъстърва (</w:t>
      </w:r>
      <w:proofErr w:type="spellStart"/>
      <w:r w:rsidRPr="00F23072">
        <w:rPr>
          <w:i/>
        </w:rPr>
        <w:t>Salmo</w:t>
      </w:r>
      <w:proofErr w:type="spellEnd"/>
      <w:r w:rsidRPr="00F23072">
        <w:rPr>
          <w:i/>
        </w:rPr>
        <w:t xml:space="preserve"> </w:t>
      </w:r>
      <w:proofErr w:type="spellStart"/>
      <w:r w:rsidRPr="00F23072">
        <w:rPr>
          <w:i/>
        </w:rPr>
        <w:t>trutta</w:t>
      </w:r>
      <w:proofErr w:type="spellEnd"/>
      <w:r w:rsidRPr="00F23072">
        <w:t>). Постоянен е интересът към отглеждане на европейски сом (</w:t>
      </w:r>
      <w:proofErr w:type="spellStart"/>
      <w:r w:rsidRPr="00F23072">
        <w:rPr>
          <w:i/>
        </w:rPr>
        <w:t>Siluris</w:t>
      </w:r>
      <w:proofErr w:type="spellEnd"/>
      <w:r w:rsidRPr="00F23072">
        <w:rPr>
          <w:i/>
        </w:rPr>
        <w:t xml:space="preserve"> </w:t>
      </w:r>
      <w:proofErr w:type="spellStart"/>
      <w:r w:rsidRPr="00F23072">
        <w:rPr>
          <w:i/>
        </w:rPr>
        <w:t>glanis</w:t>
      </w:r>
      <w:proofErr w:type="spellEnd"/>
      <w:r w:rsidRPr="00F23072">
        <w:t>), бяла риба (</w:t>
      </w:r>
      <w:proofErr w:type="spellStart"/>
      <w:r w:rsidRPr="00F23072">
        <w:rPr>
          <w:i/>
        </w:rPr>
        <w:t>Sander</w:t>
      </w:r>
      <w:proofErr w:type="spellEnd"/>
      <w:r w:rsidRPr="00F23072">
        <w:rPr>
          <w:i/>
        </w:rPr>
        <w:t xml:space="preserve">  </w:t>
      </w:r>
      <w:proofErr w:type="spellStart"/>
      <w:r w:rsidRPr="00F23072">
        <w:rPr>
          <w:i/>
        </w:rPr>
        <w:t>lucioperca</w:t>
      </w:r>
      <w:proofErr w:type="spellEnd"/>
      <w:r w:rsidRPr="00F23072">
        <w:t>), щука (</w:t>
      </w:r>
      <w:proofErr w:type="spellStart"/>
      <w:r w:rsidRPr="00F23072">
        <w:rPr>
          <w:i/>
        </w:rPr>
        <w:t>Esox</w:t>
      </w:r>
      <w:proofErr w:type="spellEnd"/>
      <w:r w:rsidRPr="00F23072">
        <w:rPr>
          <w:i/>
        </w:rPr>
        <w:t xml:space="preserve"> </w:t>
      </w:r>
      <w:proofErr w:type="spellStart"/>
      <w:r w:rsidRPr="00F23072">
        <w:rPr>
          <w:i/>
        </w:rPr>
        <w:t>lucius</w:t>
      </w:r>
      <w:proofErr w:type="spellEnd"/>
      <w:r w:rsidRPr="00F23072">
        <w:t>), а през последните години и към руска есетра (</w:t>
      </w:r>
      <w:proofErr w:type="spellStart"/>
      <w:r w:rsidRPr="00F23072">
        <w:rPr>
          <w:i/>
        </w:rPr>
        <w:t>Acipenser</w:t>
      </w:r>
      <w:proofErr w:type="spellEnd"/>
      <w:r w:rsidRPr="00F23072">
        <w:rPr>
          <w:i/>
        </w:rPr>
        <w:t xml:space="preserve"> </w:t>
      </w:r>
      <w:proofErr w:type="spellStart"/>
      <w:r w:rsidRPr="00F23072">
        <w:rPr>
          <w:i/>
        </w:rPr>
        <w:t>guеldenstaedti</w:t>
      </w:r>
      <w:proofErr w:type="spellEnd"/>
      <w:r w:rsidRPr="00F23072">
        <w:t>), сибирска есетра (</w:t>
      </w:r>
      <w:proofErr w:type="spellStart"/>
      <w:r w:rsidRPr="00F23072">
        <w:rPr>
          <w:i/>
        </w:rPr>
        <w:t>Acipenser</w:t>
      </w:r>
      <w:proofErr w:type="spellEnd"/>
      <w:r w:rsidRPr="00F23072">
        <w:rPr>
          <w:i/>
        </w:rPr>
        <w:t xml:space="preserve"> </w:t>
      </w:r>
      <w:proofErr w:type="spellStart"/>
      <w:r w:rsidRPr="00F23072">
        <w:rPr>
          <w:i/>
        </w:rPr>
        <w:t>baerii</w:t>
      </w:r>
      <w:proofErr w:type="spellEnd"/>
      <w:r w:rsidRPr="00F23072">
        <w:t xml:space="preserve">), </w:t>
      </w:r>
      <w:proofErr w:type="spellStart"/>
      <w:r w:rsidRPr="00F23072">
        <w:t>веслонос</w:t>
      </w:r>
      <w:proofErr w:type="spellEnd"/>
      <w:r w:rsidRPr="00F23072">
        <w:t xml:space="preserve"> (</w:t>
      </w:r>
      <w:proofErr w:type="spellStart"/>
      <w:r w:rsidRPr="00F23072">
        <w:rPr>
          <w:i/>
        </w:rPr>
        <w:t>Polyodon</w:t>
      </w:r>
      <w:proofErr w:type="spellEnd"/>
      <w:r w:rsidRPr="00F23072">
        <w:rPr>
          <w:i/>
        </w:rPr>
        <w:t xml:space="preserve"> </w:t>
      </w:r>
      <w:proofErr w:type="spellStart"/>
      <w:r w:rsidRPr="00F23072">
        <w:rPr>
          <w:i/>
        </w:rPr>
        <w:t>spathula</w:t>
      </w:r>
      <w:proofErr w:type="spellEnd"/>
      <w:r w:rsidRPr="00F23072">
        <w:t>), африкански сом (</w:t>
      </w:r>
      <w:proofErr w:type="spellStart"/>
      <w:r w:rsidRPr="00F23072">
        <w:rPr>
          <w:i/>
        </w:rPr>
        <w:t>Clarias</w:t>
      </w:r>
      <w:proofErr w:type="spellEnd"/>
      <w:r w:rsidRPr="00F23072">
        <w:rPr>
          <w:i/>
        </w:rPr>
        <w:t xml:space="preserve"> </w:t>
      </w:r>
      <w:proofErr w:type="spellStart"/>
      <w:r w:rsidRPr="00F23072">
        <w:rPr>
          <w:i/>
        </w:rPr>
        <w:t>gariepinus</w:t>
      </w:r>
      <w:proofErr w:type="spellEnd"/>
      <w:r w:rsidRPr="00F23072">
        <w:t>) и др. В Черно море се отглежда единствено черната мида (</w:t>
      </w:r>
      <w:proofErr w:type="spellStart"/>
      <w:r w:rsidRPr="00F23072">
        <w:rPr>
          <w:i/>
        </w:rPr>
        <w:t>Mytilus</w:t>
      </w:r>
      <w:proofErr w:type="spellEnd"/>
      <w:r w:rsidRPr="00F23072">
        <w:rPr>
          <w:i/>
        </w:rPr>
        <w:t xml:space="preserve"> </w:t>
      </w:r>
      <w:proofErr w:type="spellStart"/>
      <w:r w:rsidRPr="00F23072">
        <w:rPr>
          <w:i/>
        </w:rPr>
        <w:t>galloprovincialis</w:t>
      </w:r>
      <w:proofErr w:type="spellEnd"/>
      <w:r w:rsidRPr="00F23072">
        <w:t>).</w:t>
      </w:r>
      <w:r w:rsidRPr="00F23072">
        <w:rPr>
          <w:szCs w:val="24"/>
        </w:rPr>
        <w:t xml:space="preserve"> </w:t>
      </w:r>
    </w:p>
    <w:p w14:paraId="5B1BDD44" w14:textId="67D8E5F0" w:rsidR="00A40578" w:rsidRPr="00F23072" w:rsidRDefault="00A40578" w:rsidP="00EA2EBB">
      <w:pPr>
        <w:pStyle w:val="Heading3"/>
        <w:numPr>
          <w:ilvl w:val="2"/>
          <w:numId w:val="13"/>
        </w:numPr>
        <w:spacing w:before="120"/>
        <w:ind w:left="567" w:hanging="567"/>
        <w:jc w:val="both"/>
      </w:pPr>
      <w:bookmarkStart w:id="46" w:name="_Toc41639588"/>
      <w:bookmarkStart w:id="47" w:name="_Toc52985767"/>
      <w:bookmarkStart w:id="48" w:name="_Toc48552169"/>
      <w:r w:rsidRPr="00F23072">
        <w:t>Обеми на производството на риба и други водни организми</w:t>
      </w:r>
      <w:bookmarkEnd w:id="46"/>
      <w:bookmarkEnd w:id="47"/>
      <w:bookmarkEnd w:id="48"/>
    </w:p>
    <w:p w14:paraId="57046107" w14:textId="52D79824" w:rsidR="00A40578" w:rsidRPr="00F23072" w:rsidRDefault="00D740DC" w:rsidP="00EA2EBB">
      <w:pPr>
        <w:spacing w:after="0"/>
      </w:pPr>
      <w:r w:rsidRPr="00F23072">
        <w:t>Производство от аквакултури през 2014 г. бележи ръст от 45,5% спрямо предходната 2013 г., като обем</w:t>
      </w:r>
      <w:r w:rsidR="00B71553" w:rsidRPr="00F23072">
        <w:t>ът</w:t>
      </w:r>
      <w:r w:rsidRPr="00F23072">
        <w:t xml:space="preserve"> на продукцията достига 11 206 t. Увеличението при сладководните аквакултури е с 3585 t (40% спрямо 2013 г.), а при морските с 1504 t (60%). През последните четири години (2016-2019 г.) годишния</w:t>
      </w:r>
      <w:r w:rsidR="00B71553" w:rsidRPr="00F23072">
        <w:t>т</w:t>
      </w:r>
      <w:r w:rsidRPr="00F23072">
        <w:t xml:space="preserve"> обем на продукцията се запазва на нива от 16 500 t (Фиг. 3).</w:t>
      </w:r>
    </w:p>
    <w:p w14:paraId="49ABBCED" w14:textId="6ADEBF2C" w:rsidR="00A40578" w:rsidRPr="00F23072" w:rsidRDefault="00A40578" w:rsidP="00EA2EBB">
      <w:pPr>
        <w:pStyle w:val="captionFIG"/>
        <w:spacing w:before="120" w:after="0"/>
        <w:rPr>
          <w:lang w:val="bg-BG"/>
        </w:rPr>
      </w:pPr>
      <w:bookmarkStart w:id="49" w:name="_Toc48565464"/>
      <w:r w:rsidRPr="00F23072">
        <w:rPr>
          <w:lang w:val="bg-BG"/>
        </w:rPr>
        <w:t>Годишна продукция на биомаса от сладководни и морски аквакултури в България за периода 2013-2019 г.</w:t>
      </w:r>
      <w:bookmarkEnd w:id="49"/>
    </w:p>
    <w:p w14:paraId="5E0B35E3" w14:textId="77777777" w:rsidR="00A40578" w:rsidRPr="00F23072" w:rsidRDefault="00A40578" w:rsidP="00EA2EBB">
      <w:pPr>
        <w:spacing w:after="0"/>
        <w:jc w:val="center"/>
      </w:pPr>
      <w:r w:rsidRPr="00F23072">
        <w:rPr>
          <w:i/>
          <w:noProof/>
          <w:color w:val="FF0000"/>
          <w:sz w:val="20"/>
          <w:szCs w:val="20"/>
          <w:lang w:val="en-US"/>
        </w:rPr>
        <w:drawing>
          <wp:inline distT="0" distB="0" distL="0" distR="0" wp14:anchorId="3BB2687D" wp14:editId="465F5C46">
            <wp:extent cx="5400040" cy="1912580"/>
            <wp:effectExtent l="0" t="0" r="0" b="0"/>
            <wp:docPr id="30" name="Picture 26" descr="C:\Users\User\Documents\A papka  06 10 2019\Expertizi &amp; Ocenki\STRATEGICHESKI PLAN AQUA_2020_27\Данни производство ИАРА\Фигури Теди\T1_ALL_FIG\FIG_1_T1\T1_FIG_1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5400040" cy="1912580"/>
                    </a:xfrm>
                    <a:prstGeom prst="rect">
                      <a:avLst/>
                    </a:prstGeom>
                    <a:noFill/>
                    <a:ln>
                      <a:noFill/>
                      <a:prstDash/>
                    </a:ln>
                  </pic:spPr>
                </pic:pic>
              </a:graphicData>
            </a:graphic>
          </wp:inline>
        </w:drawing>
      </w:r>
    </w:p>
    <w:p w14:paraId="6F1F3854" w14:textId="77777777" w:rsidR="00A40578" w:rsidRPr="00F23072" w:rsidRDefault="00A40578" w:rsidP="00EA2EBB">
      <w:pPr>
        <w:pStyle w:val="sources"/>
        <w:spacing w:after="0"/>
      </w:pPr>
      <w:r w:rsidRPr="00F23072">
        <w:t>Източник данни: ИАРА</w:t>
      </w:r>
    </w:p>
    <w:p w14:paraId="5070DE99" w14:textId="5FC2CCE3" w:rsidR="00A40578" w:rsidRPr="00F23072" w:rsidRDefault="00D740DC" w:rsidP="00EA2EBB">
      <w:pPr>
        <w:spacing w:after="0"/>
      </w:pPr>
      <w:r w:rsidRPr="00F23072">
        <w:t xml:space="preserve">Делът на рибите в производството на аквакултури варира от 75 до 84.5% (средно 79.1%), следвани от мекотелите с дял между 15.5 и 25% (средно 20.7%). Останалите </w:t>
      </w:r>
      <w:proofErr w:type="spellStart"/>
      <w:r w:rsidRPr="00F23072">
        <w:t>организмови</w:t>
      </w:r>
      <w:proofErr w:type="spellEnd"/>
      <w:r w:rsidRPr="00F23072">
        <w:t xml:space="preserve"> групи са представени с дял под 1% (Фиг.4).</w:t>
      </w:r>
    </w:p>
    <w:p w14:paraId="43797D8B" w14:textId="1C7F2C6D" w:rsidR="00A40578" w:rsidRDefault="00A40578" w:rsidP="00EA2EBB">
      <w:pPr>
        <w:pStyle w:val="captionFIG"/>
        <w:spacing w:before="120" w:after="0"/>
        <w:rPr>
          <w:lang w:val="bg-BG"/>
        </w:rPr>
      </w:pPr>
      <w:bookmarkStart w:id="50" w:name="_Toc48565465"/>
      <w:r w:rsidRPr="00F23072">
        <w:rPr>
          <w:lang w:val="bg-BG"/>
        </w:rPr>
        <w:t>Дял на отделните организмови групи (%) в производството на биомаса  от сладководни и морски аквакултури в България за периода 2013-2019 г. (по години и средно за периода)</w:t>
      </w:r>
      <w:bookmarkEnd w:id="50"/>
    </w:p>
    <w:p w14:paraId="15186BDA" w14:textId="27E2B504" w:rsidR="00A40578" w:rsidRPr="00F23072" w:rsidRDefault="00CC4550" w:rsidP="003614C9">
      <w:pPr>
        <w:spacing w:after="0"/>
        <w:jc w:val="center"/>
      </w:pPr>
      <w:r>
        <w:rPr>
          <w:b/>
          <w:i/>
          <w:iCs/>
          <w:noProof/>
          <w:lang w:val="en-US"/>
        </w:rPr>
        <w:drawing>
          <wp:inline distT="0" distB="0" distL="0" distR="0" wp14:anchorId="3A541C59" wp14:editId="483E5A01">
            <wp:extent cx="5186362" cy="1738313"/>
            <wp:effectExtent l="0" t="0" r="0" b="0"/>
            <wp:docPr id="16" name="Картина 16" descr="C:\Users\IRA_Plovdiv_PC\Downloads\T1_FIG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A_Plovdiv_PC\Downloads\T1_FIG_3-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8869" cy="1739153"/>
                    </a:xfrm>
                    <a:prstGeom prst="rect">
                      <a:avLst/>
                    </a:prstGeom>
                    <a:noFill/>
                    <a:ln>
                      <a:noFill/>
                    </a:ln>
                  </pic:spPr>
                </pic:pic>
              </a:graphicData>
            </a:graphic>
          </wp:inline>
        </w:drawing>
      </w:r>
    </w:p>
    <w:p w14:paraId="64EE3C9F" w14:textId="77777777" w:rsidR="00A40578" w:rsidRPr="00F23072" w:rsidRDefault="00A40578" w:rsidP="00EA2EBB">
      <w:pPr>
        <w:pStyle w:val="sources"/>
        <w:spacing w:after="0"/>
      </w:pPr>
      <w:r w:rsidRPr="00F23072">
        <w:t>Източник данни: ИАРА</w:t>
      </w:r>
    </w:p>
    <w:p w14:paraId="4FE52A73" w14:textId="1D24A976" w:rsidR="00A40578" w:rsidRPr="00F23072" w:rsidRDefault="00D740DC" w:rsidP="00EA2EBB">
      <w:pPr>
        <w:spacing w:after="0"/>
      </w:pPr>
      <w:r w:rsidRPr="00F23072">
        <w:lastRenderedPageBreak/>
        <w:t xml:space="preserve">С най-висок обем е производството на риби от следните семейства: Шаранови, </w:t>
      </w:r>
      <w:proofErr w:type="spellStart"/>
      <w:r w:rsidRPr="00F23072">
        <w:t>Пъстървови</w:t>
      </w:r>
      <w:proofErr w:type="spellEnd"/>
      <w:r w:rsidRPr="00F23072">
        <w:t>, Сомови и Есетрови (Фиг. 5).</w:t>
      </w:r>
    </w:p>
    <w:p w14:paraId="7B0A58A9" w14:textId="50136FF5" w:rsidR="00A40578" w:rsidRPr="00F23072" w:rsidRDefault="00A40578" w:rsidP="00EA2EBB">
      <w:pPr>
        <w:pStyle w:val="captionFIG"/>
        <w:spacing w:before="120" w:after="0"/>
        <w:rPr>
          <w:lang w:val="bg-BG"/>
        </w:rPr>
      </w:pPr>
      <w:bookmarkStart w:id="51" w:name="_Toc48565466"/>
      <w:r w:rsidRPr="00F23072">
        <w:rPr>
          <w:lang w:val="bg-BG"/>
        </w:rPr>
        <w:t>Годишна продукция (t) на риби от различни семейства за периода 2013-2019 г.</w:t>
      </w:r>
      <w:bookmarkEnd w:id="51"/>
      <w:r w:rsidRPr="00F23072">
        <w:rPr>
          <w:lang w:val="bg-BG"/>
        </w:rPr>
        <w:t xml:space="preserve"> </w:t>
      </w:r>
    </w:p>
    <w:p w14:paraId="259A6D1F" w14:textId="77777777" w:rsidR="00A40578" w:rsidRPr="00F23072" w:rsidRDefault="00A40578" w:rsidP="00EA2EBB">
      <w:pPr>
        <w:tabs>
          <w:tab w:val="left" w:pos="426"/>
        </w:tabs>
        <w:spacing w:after="0"/>
        <w:jc w:val="center"/>
      </w:pPr>
      <w:r w:rsidRPr="00F23072">
        <w:rPr>
          <w:noProof/>
          <w:color w:val="FF0000"/>
          <w:lang w:val="en-US"/>
        </w:rPr>
        <w:drawing>
          <wp:inline distT="0" distB="0" distL="0" distR="0" wp14:anchorId="67C3FB36" wp14:editId="64894026">
            <wp:extent cx="5522930" cy="1847956"/>
            <wp:effectExtent l="0" t="0" r="1570" b="0"/>
            <wp:docPr id="33" name="Picture 20" descr="C:\Users\User\Documents\A papka  06 10 2019\Expertizi &amp; Ocenki\STRATEGICHESKI PLAN AQUA_2020_27\Данни производство ИАРА\Фигури Теди\T1_ALL_FIG\FIG_4_T1\T1_FIG_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522930" cy="1847956"/>
                    </a:xfrm>
                    <a:prstGeom prst="rect">
                      <a:avLst/>
                    </a:prstGeom>
                    <a:noFill/>
                    <a:ln>
                      <a:noFill/>
                      <a:prstDash/>
                    </a:ln>
                  </pic:spPr>
                </pic:pic>
              </a:graphicData>
            </a:graphic>
          </wp:inline>
        </w:drawing>
      </w:r>
    </w:p>
    <w:p w14:paraId="305914F4" w14:textId="77777777" w:rsidR="00A40578" w:rsidRPr="00F23072" w:rsidRDefault="00A40578" w:rsidP="00EA2EBB">
      <w:pPr>
        <w:pStyle w:val="sources"/>
        <w:spacing w:after="0"/>
      </w:pPr>
      <w:r w:rsidRPr="00F23072">
        <w:t>Източник данни: ИАРА</w:t>
      </w:r>
    </w:p>
    <w:p w14:paraId="786C4BE0" w14:textId="766AC556" w:rsidR="00A40578" w:rsidRPr="00F23072" w:rsidRDefault="00D740DC" w:rsidP="00EA2EBB">
      <w:pPr>
        <w:spacing w:after="0"/>
      </w:pPr>
      <w:r w:rsidRPr="00F23072">
        <w:t xml:space="preserve">През периода 2014-2019 г. </w:t>
      </w:r>
      <w:r w:rsidR="00B65853" w:rsidRPr="00F23072">
        <w:t>шаран</w:t>
      </w:r>
      <w:r w:rsidR="00D346B0" w:rsidRPr="00F23072">
        <w:t>ът</w:t>
      </w:r>
      <w:r w:rsidR="00B65853" w:rsidRPr="00F23072">
        <w:t xml:space="preserve"> </w:t>
      </w:r>
      <w:r w:rsidRPr="00F23072">
        <w:t xml:space="preserve">запазва доминиращата </w:t>
      </w:r>
      <w:r w:rsidR="00B65853" w:rsidRPr="00F23072">
        <w:t xml:space="preserve">си </w:t>
      </w:r>
      <w:r w:rsidRPr="00F23072">
        <w:t xml:space="preserve">роля в българските аквакултури, като за отглеждането му се използват три технологии -  землени басейни, </w:t>
      </w:r>
      <w:proofErr w:type="spellStart"/>
      <w:r w:rsidRPr="00F23072">
        <w:t>садки</w:t>
      </w:r>
      <w:proofErr w:type="spellEnd"/>
      <w:r w:rsidRPr="00F23072">
        <w:t xml:space="preserve"> и свободно (в язовири) (Фиг. 6). Шаранът съставлява близо 60% от общата продукция </w:t>
      </w:r>
      <w:r w:rsidR="00B65853" w:rsidRPr="00F23072">
        <w:t>от</w:t>
      </w:r>
      <w:r w:rsidRPr="00F23072">
        <w:t xml:space="preserve"> шаранови риби и средно 40.4% от цялата рибна продукция за периода 2014-2019 г. След него се нареждат пъстрият и белият </w:t>
      </w:r>
      <w:proofErr w:type="spellStart"/>
      <w:r w:rsidRPr="00F23072">
        <w:t>толстолоб</w:t>
      </w:r>
      <w:proofErr w:type="spellEnd"/>
      <w:r w:rsidRPr="00F23072">
        <w:t xml:space="preserve">, които се отглеждат в </w:t>
      </w:r>
      <w:proofErr w:type="spellStart"/>
      <w:r w:rsidRPr="00F23072">
        <w:t>поликултура</w:t>
      </w:r>
      <w:proofErr w:type="spellEnd"/>
      <w:r w:rsidRPr="00F23072">
        <w:t xml:space="preserve"> с шаран в язовири и специализирани басейн</w:t>
      </w:r>
      <w:r w:rsidR="00D346B0" w:rsidRPr="00F23072">
        <w:t>ови стопанства</w:t>
      </w:r>
      <w:r w:rsidRPr="00F23072">
        <w:t xml:space="preserve">. Белият </w:t>
      </w:r>
      <w:proofErr w:type="spellStart"/>
      <w:r w:rsidRPr="00F23072">
        <w:t>толстолоб</w:t>
      </w:r>
      <w:proofErr w:type="spellEnd"/>
      <w:r w:rsidRPr="00F23072">
        <w:t xml:space="preserve"> се използва </w:t>
      </w:r>
      <w:r w:rsidR="00B65853" w:rsidRPr="00F23072">
        <w:t xml:space="preserve">приоритетно </w:t>
      </w:r>
      <w:r w:rsidRPr="00F23072">
        <w:t xml:space="preserve">за биологичен контрол във </w:t>
      </w:r>
      <w:proofErr w:type="spellStart"/>
      <w:r w:rsidRPr="00F23072">
        <w:t>водемите</w:t>
      </w:r>
      <w:proofErr w:type="spellEnd"/>
      <w:r w:rsidRPr="00F23072">
        <w:t xml:space="preserve"> за питейно водоползване. Белият </w:t>
      </w:r>
      <w:proofErr w:type="spellStart"/>
      <w:r w:rsidRPr="00F23072">
        <w:t>амур</w:t>
      </w:r>
      <w:proofErr w:type="spellEnd"/>
      <w:r w:rsidRPr="00F23072">
        <w:t xml:space="preserve"> е с основно приложение във водоеми с необходимост от контрол на висшата водна растителност.</w:t>
      </w:r>
    </w:p>
    <w:p w14:paraId="6B618298" w14:textId="798B3773" w:rsidR="00A40578" w:rsidRPr="00F23072" w:rsidRDefault="00A40578" w:rsidP="00EA2EBB">
      <w:pPr>
        <w:pStyle w:val="captionFIG"/>
        <w:spacing w:before="120" w:after="0"/>
        <w:rPr>
          <w:lang w:val="bg-BG"/>
        </w:rPr>
      </w:pPr>
      <w:bookmarkStart w:id="52" w:name="_Toc48565467"/>
      <w:r w:rsidRPr="00F23072">
        <w:rPr>
          <w:lang w:val="bg-BG"/>
        </w:rPr>
        <w:t>Годишна продукция (t) на риби от семейство Шаранови за периода 2013-2019 г.</w:t>
      </w:r>
      <w:bookmarkEnd w:id="52"/>
      <w:r w:rsidRPr="00F23072">
        <w:rPr>
          <w:lang w:val="bg-BG"/>
        </w:rPr>
        <w:t xml:space="preserve"> </w:t>
      </w:r>
    </w:p>
    <w:p w14:paraId="6DA7DB97" w14:textId="77777777" w:rsidR="00A40578" w:rsidRPr="00F23072" w:rsidRDefault="00A40578" w:rsidP="00EA2EBB">
      <w:pPr>
        <w:spacing w:after="0"/>
        <w:jc w:val="center"/>
      </w:pPr>
      <w:r w:rsidRPr="00F23072">
        <w:rPr>
          <w:noProof/>
          <w:color w:val="FF0000"/>
          <w:lang w:val="en-US"/>
        </w:rPr>
        <w:drawing>
          <wp:inline distT="0" distB="0" distL="0" distR="0" wp14:anchorId="006EE37A" wp14:editId="3919617D">
            <wp:extent cx="5400040" cy="1681029"/>
            <wp:effectExtent l="0" t="0" r="0" b="0"/>
            <wp:docPr id="40" name="Picture 22" descr="C:\Users\User\Documents\A papka  06 10 2019\Expertizi &amp; Ocenki\STRATEGICHESKI PLAN AQUA_2020_27\Данни производство ИАРА\Фигури Теди\T1_ALL_FIG\FIG_6_T1\T1_FIG_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5400040" cy="1681029"/>
                    </a:xfrm>
                    <a:prstGeom prst="rect">
                      <a:avLst/>
                    </a:prstGeom>
                    <a:noFill/>
                    <a:ln>
                      <a:noFill/>
                      <a:prstDash/>
                    </a:ln>
                  </pic:spPr>
                </pic:pic>
              </a:graphicData>
            </a:graphic>
          </wp:inline>
        </w:drawing>
      </w:r>
    </w:p>
    <w:p w14:paraId="5BA01C6D" w14:textId="77777777" w:rsidR="00A40578" w:rsidRPr="00F23072" w:rsidRDefault="00A40578" w:rsidP="00EA2EBB">
      <w:pPr>
        <w:pStyle w:val="sources"/>
        <w:spacing w:after="0"/>
      </w:pPr>
      <w:r w:rsidRPr="00F23072">
        <w:t>Източник данни: ИАРА</w:t>
      </w:r>
    </w:p>
    <w:p w14:paraId="5438DC2B" w14:textId="01F2647F" w:rsidR="00A40578" w:rsidRPr="00F23072" w:rsidRDefault="00D740DC" w:rsidP="00EA2EBB">
      <w:pPr>
        <w:spacing w:after="0"/>
      </w:pPr>
      <w:r w:rsidRPr="00F23072">
        <w:t>Производството на дъгова пъстърва (</w:t>
      </w:r>
      <w:r w:rsidRPr="00F23072">
        <w:rPr>
          <w:i/>
        </w:rPr>
        <w:t xml:space="preserve">O. </w:t>
      </w:r>
      <w:proofErr w:type="spellStart"/>
      <w:r w:rsidRPr="00F23072">
        <w:rPr>
          <w:i/>
        </w:rPr>
        <w:t>mykiss</w:t>
      </w:r>
      <w:proofErr w:type="spellEnd"/>
      <w:r w:rsidRPr="00F23072">
        <w:t xml:space="preserve">) е водещо в </w:t>
      </w:r>
      <w:proofErr w:type="spellStart"/>
      <w:r w:rsidRPr="00F23072">
        <w:t>пъстървовъдството</w:t>
      </w:r>
      <w:proofErr w:type="spellEnd"/>
      <w:r w:rsidRPr="00F23072">
        <w:t xml:space="preserve"> за периода 2013-2019 г., като годишният обем на продукция  варира от 2 500 до 4 800 t. Произведената биомасата представлява 27.1% от общата продукция от аквакултури (Фиг. 7). Производството на дъгова пъстърва се осъществява в около 80 стопанства, което представлява сегмент от 17% от всички активни </w:t>
      </w:r>
      <w:r w:rsidR="0077178F" w:rsidRPr="00F23072">
        <w:t xml:space="preserve">стопанства </w:t>
      </w:r>
      <w:r w:rsidRPr="00F23072">
        <w:t xml:space="preserve">към 2019 г. Отглеждането ѝ се осъществява основно в бетонни басейни (на речно или изворно водозахранване) и в </w:t>
      </w:r>
      <w:proofErr w:type="spellStart"/>
      <w:r w:rsidRPr="00F23072">
        <w:t>садкови</w:t>
      </w:r>
      <w:proofErr w:type="spellEnd"/>
      <w:r w:rsidRPr="00F23072">
        <w:t xml:space="preserve"> ферми (в планинските и полу</w:t>
      </w:r>
      <w:r w:rsidR="00EA2EBB">
        <w:rPr>
          <w:lang w:val="en-US"/>
        </w:rPr>
        <w:t>-</w:t>
      </w:r>
      <w:r w:rsidRPr="00F23072">
        <w:t xml:space="preserve">планинските язовири). Землени басейни </w:t>
      </w:r>
      <w:r w:rsidR="0077178F" w:rsidRPr="00F23072">
        <w:t xml:space="preserve">за </w:t>
      </w:r>
      <w:proofErr w:type="spellStart"/>
      <w:r w:rsidR="0077178F" w:rsidRPr="00F23072">
        <w:t>произвадство</w:t>
      </w:r>
      <w:proofErr w:type="spellEnd"/>
      <w:r w:rsidR="0077178F" w:rsidRPr="00F23072">
        <w:t xml:space="preserve"> </w:t>
      </w:r>
      <w:r w:rsidRPr="00F23072">
        <w:t xml:space="preserve">използват </w:t>
      </w:r>
      <w:r w:rsidR="00B65853" w:rsidRPr="00F23072">
        <w:t xml:space="preserve">ограничен брой </w:t>
      </w:r>
      <w:r w:rsidRPr="00F23072">
        <w:t>стопанства. Повечето от тези ферми произвеждат  риба само за консумация (</w:t>
      </w:r>
      <w:proofErr w:type="spellStart"/>
      <w:r w:rsidRPr="00F23072">
        <w:t>угоителни</w:t>
      </w:r>
      <w:proofErr w:type="spellEnd"/>
      <w:r w:rsidRPr="00F23072">
        <w:t xml:space="preserve"> стопанства). </w:t>
      </w:r>
      <w:r w:rsidRPr="00F23072">
        <w:lastRenderedPageBreak/>
        <w:t xml:space="preserve">Получаването на хайвер, </w:t>
      </w:r>
      <w:proofErr w:type="spellStart"/>
      <w:r w:rsidRPr="00F23072">
        <w:t>инкубирането</w:t>
      </w:r>
      <w:proofErr w:type="spellEnd"/>
      <w:r w:rsidRPr="00F23072">
        <w:t xml:space="preserve"> му и отглеждането на малки рибки се организира в малък брой стопанства (през 2019 г. само </w:t>
      </w:r>
      <w:r w:rsidR="00B65853" w:rsidRPr="00F23072">
        <w:t xml:space="preserve">в </w:t>
      </w:r>
      <w:r w:rsidRPr="00F23072">
        <w:t xml:space="preserve">9). Това налага значителен ежегоден внос на хайвер от чужбина за нуждите на </w:t>
      </w:r>
      <w:proofErr w:type="spellStart"/>
      <w:r w:rsidRPr="00F23072">
        <w:t>непълносистемните</w:t>
      </w:r>
      <w:proofErr w:type="spellEnd"/>
      <w:r w:rsidRPr="00F23072">
        <w:t xml:space="preserve"> стопанства и най-вече за </w:t>
      </w:r>
      <w:proofErr w:type="spellStart"/>
      <w:r w:rsidRPr="00F23072">
        <w:t>садковите</w:t>
      </w:r>
      <w:proofErr w:type="spellEnd"/>
      <w:r w:rsidRPr="00F23072">
        <w:t>. Обичайно, производството на дъгова пъстърва е насочено към риби с пазарни размери, отговарящи на принципа „една риба, едно ястие“</w:t>
      </w:r>
      <w:r w:rsidR="003770F6">
        <w:t xml:space="preserve"> </w:t>
      </w:r>
      <w:r w:rsidRPr="00F23072">
        <w:t>(250</w:t>
      </w:r>
      <w:r w:rsidR="0077178F" w:rsidRPr="00F23072">
        <w:t>-</w:t>
      </w:r>
      <w:r w:rsidRPr="00F23072">
        <w:t>350 g).</w:t>
      </w:r>
      <w:r w:rsidR="003770F6">
        <w:t xml:space="preserve"> </w:t>
      </w:r>
      <w:r w:rsidRPr="00F23072">
        <w:t xml:space="preserve">През последните няколко години се утвърди производство на риби с по-високо тегло, отличаващи се с оцветяване на месото, характерно за дивите </w:t>
      </w:r>
      <w:proofErr w:type="spellStart"/>
      <w:r w:rsidRPr="00F23072">
        <w:t>сьомгови</w:t>
      </w:r>
      <w:proofErr w:type="spellEnd"/>
      <w:r w:rsidRPr="00F23072">
        <w:t xml:space="preserve"> видове, откъдето са доби</w:t>
      </w:r>
      <w:r w:rsidR="0077178F" w:rsidRPr="00F23072">
        <w:t>ли</w:t>
      </w:r>
      <w:r w:rsidRPr="00F23072">
        <w:t xml:space="preserve"> популярност на пазара под името „</w:t>
      </w:r>
      <w:proofErr w:type="spellStart"/>
      <w:r w:rsidRPr="00F23072">
        <w:t>сьомгова</w:t>
      </w:r>
      <w:proofErr w:type="spellEnd"/>
      <w:r w:rsidRPr="00F23072">
        <w:t xml:space="preserve"> пъстърва“.</w:t>
      </w:r>
    </w:p>
    <w:p w14:paraId="469664CB" w14:textId="2A1D013E" w:rsidR="00A40578" w:rsidRPr="00F23072" w:rsidRDefault="00A40578" w:rsidP="00EA2EBB">
      <w:pPr>
        <w:pStyle w:val="captionFIG"/>
        <w:spacing w:before="120" w:after="0"/>
        <w:ind w:left="1418" w:hanging="1418"/>
        <w:rPr>
          <w:lang w:val="bg-BG"/>
        </w:rPr>
      </w:pPr>
      <w:bookmarkStart w:id="53" w:name="_Toc48565468"/>
      <w:r w:rsidRPr="00F23072">
        <w:rPr>
          <w:lang w:val="bg-BG"/>
        </w:rPr>
        <w:t>Годишна продукция (t) на риби от семейство Пъстървови за периода 2013-2019 г.</w:t>
      </w:r>
      <w:bookmarkEnd w:id="53"/>
      <w:r w:rsidRPr="00F23072">
        <w:rPr>
          <w:lang w:val="bg-BG"/>
        </w:rPr>
        <w:t xml:space="preserve"> </w:t>
      </w:r>
    </w:p>
    <w:p w14:paraId="246338A9" w14:textId="77777777" w:rsidR="00A40578" w:rsidRPr="00F23072" w:rsidRDefault="00A40578" w:rsidP="00EA2EBB">
      <w:pPr>
        <w:spacing w:after="0"/>
        <w:jc w:val="center"/>
      </w:pPr>
      <w:r w:rsidRPr="00F23072">
        <w:rPr>
          <w:i/>
          <w:noProof/>
          <w:color w:val="FF0000"/>
          <w:sz w:val="20"/>
          <w:szCs w:val="20"/>
          <w:lang w:val="en-US"/>
        </w:rPr>
        <w:drawing>
          <wp:inline distT="0" distB="0" distL="0" distR="0" wp14:anchorId="1DBDCBA9" wp14:editId="153AC9C5">
            <wp:extent cx="5400040" cy="1783996"/>
            <wp:effectExtent l="0" t="0" r="0" b="6985"/>
            <wp:docPr id="51" name="Picture 28" descr="C:\Users\User\Documents\A papka  06 10 2019\Expertizi &amp; Ocenki\STRATEGICHESKI PLAN AQUA_2020_27\Данни производство ИАРА\Фигури Теди\T1_ALL_FIG\FIG_5_T1\T1_FIG_5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5400040" cy="1783996"/>
                    </a:xfrm>
                    <a:prstGeom prst="rect">
                      <a:avLst/>
                    </a:prstGeom>
                    <a:noFill/>
                    <a:ln>
                      <a:noFill/>
                      <a:prstDash/>
                    </a:ln>
                  </pic:spPr>
                </pic:pic>
              </a:graphicData>
            </a:graphic>
          </wp:inline>
        </w:drawing>
      </w:r>
    </w:p>
    <w:p w14:paraId="0D817979" w14:textId="77777777" w:rsidR="00A40578" w:rsidRPr="00F23072" w:rsidRDefault="00A40578" w:rsidP="00EA2EBB">
      <w:pPr>
        <w:pStyle w:val="sources"/>
        <w:spacing w:after="0"/>
      </w:pPr>
      <w:r w:rsidRPr="00F23072">
        <w:t>Източник данни: ИАРА</w:t>
      </w:r>
    </w:p>
    <w:p w14:paraId="2521E29E" w14:textId="43D69D18" w:rsidR="00A40578" w:rsidRDefault="00D740DC" w:rsidP="00EA2EBB">
      <w:pPr>
        <w:spacing w:after="0"/>
      </w:pPr>
      <w:r w:rsidRPr="00F23072">
        <w:t xml:space="preserve">Производството на местната речна (балканска) пъстърва е главно за зарибяване на реките с цел поддържане и възстановяване на рибните популации в тях. Петнадесет стопанства регистрират продукция от речна пъстърва, като през 2019 г. едва в четири </w:t>
      </w:r>
      <w:r w:rsidR="0077178F" w:rsidRPr="00F23072">
        <w:t xml:space="preserve">от тях </w:t>
      </w:r>
      <w:r w:rsidRPr="00F23072">
        <w:t xml:space="preserve">се провежда изкуствено </w:t>
      </w:r>
      <w:r w:rsidR="0077178F" w:rsidRPr="00F23072">
        <w:t xml:space="preserve">контролирано </w:t>
      </w:r>
      <w:r w:rsidRPr="00F23072">
        <w:t xml:space="preserve">размножаване и получаване на хайвер. Макар и с многогодишни традиции, производството на </w:t>
      </w:r>
      <w:proofErr w:type="spellStart"/>
      <w:r w:rsidRPr="00F23072">
        <w:t>сивен</w:t>
      </w:r>
      <w:proofErr w:type="spellEnd"/>
      <w:r w:rsidRPr="00F23072">
        <w:t xml:space="preserve"> (</w:t>
      </w:r>
      <w:proofErr w:type="spellStart"/>
      <w:r w:rsidRPr="00F23072">
        <w:rPr>
          <w:i/>
        </w:rPr>
        <w:t>Salvelinus</w:t>
      </w:r>
      <w:proofErr w:type="spellEnd"/>
      <w:r w:rsidRPr="00F23072">
        <w:rPr>
          <w:i/>
        </w:rPr>
        <w:t xml:space="preserve"> </w:t>
      </w:r>
      <w:proofErr w:type="spellStart"/>
      <w:r w:rsidRPr="00F23072">
        <w:rPr>
          <w:i/>
        </w:rPr>
        <w:t>fontinalis</w:t>
      </w:r>
      <w:proofErr w:type="spellEnd"/>
      <w:r w:rsidRPr="00F23072">
        <w:t xml:space="preserve">) понастоящем има незначителен дял от общото производство на </w:t>
      </w:r>
      <w:proofErr w:type="spellStart"/>
      <w:r w:rsidRPr="00F23072">
        <w:t>пъстървови</w:t>
      </w:r>
      <w:proofErr w:type="spellEnd"/>
      <w:r w:rsidRPr="00F23072">
        <w:t xml:space="preserve"> риби. Едва пет стопанства през 2019 г. регистрират отглеждането му, а само в едно стопанство се извършва размножаване. В условията на затворена </w:t>
      </w:r>
      <w:proofErr w:type="spellStart"/>
      <w:r w:rsidRPr="00F23072">
        <w:t>рециркулационна</w:t>
      </w:r>
      <w:proofErr w:type="spellEnd"/>
      <w:r w:rsidRPr="00F23072">
        <w:t xml:space="preserve"> система (РАС) се осъществява отглеждането на </w:t>
      </w:r>
      <w:proofErr w:type="spellStart"/>
      <w:r w:rsidRPr="00F23072">
        <w:t>кижуч</w:t>
      </w:r>
      <w:proofErr w:type="spellEnd"/>
      <w:r w:rsidRPr="00F23072">
        <w:t xml:space="preserve"> (</w:t>
      </w:r>
      <w:proofErr w:type="spellStart"/>
      <w:r w:rsidRPr="00F23072">
        <w:rPr>
          <w:i/>
        </w:rPr>
        <w:t>Oncorhynchus</w:t>
      </w:r>
      <w:proofErr w:type="spellEnd"/>
      <w:r w:rsidRPr="00F23072">
        <w:rPr>
          <w:i/>
        </w:rPr>
        <w:t xml:space="preserve"> </w:t>
      </w:r>
      <w:proofErr w:type="spellStart"/>
      <w:r w:rsidRPr="00F23072">
        <w:rPr>
          <w:i/>
        </w:rPr>
        <w:t>kisutch</w:t>
      </w:r>
      <w:proofErr w:type="spellEnd"/>
      <w:r w:rsidRPr="00F23072">
        <w:t>). Атлантическата сьомга (</w:t>
      </w:r>
      <w:proofErr w:type="spellStart"/>
      <w:r w:rsidRPr="00F23072">
        <w:rPr>
          <w:i/>
        </w:rPr>
        <w:t>Salmo</w:t>
      </w:r>
      <w:proofErr w:type="spellEnd"/>
      <w:r w:rsidRPr="00F23072">
        <w:rPr>
          <w:i/>
        </w:rPr>
        <w:t xml:space="preserve"> </w:t>
      </w:r>
      <w:proofErr w:type="spellStart"/>
      <w:r w:rsidRPr="00F23072">
        <w:rPr>
          <w:i/>
        </w:rPr>
        <w:t>salar</w:t>
      </w:r>
      <w:proofErr w:type="spellEnd"/>
      <w:r w:rsidRPr="00F23072">
        <w:t>) през последните няколко години не се отчита отделно от статистиката и няма данни дали някъде у нас се осъществява отглеждане на този вид.</w:t>
      </w:r>
      <w:r w:rsidR="00B65853" w:rsidRPr="00F23072">
        <w:t xml:space="preserve"> </w:t>
      </w:r>
      <w:r w:rsidRPr="00F23072">
        <w:t>Сомовите риби заемат трето място по обем произведена биомаса от аквакултура за периода 2013-2019 г.</w:t>
      </w:r>
    </w:p>
    <w:p w14:paraId="44515586" w14:textId="70AEEC7E" w:rsidR="00A40578" w:rsidRPr="00F23072" w:rsidRDefault="00A40578" w:rsidP="00EA2EBB">
      <w:pPr>
        <w:pStyle w:val="captionFIG"/>
        <w:spacing w:before="120" w:after="0"/>
        <w:rPr>
          <w:lang w:val="bg-BG"/>
        </w:rPr>
      </w:pPr>
      <w:bookmarkStart w:id="54" w:name="_Toc48565469"/>
      <w:r w:rsidRPr="00F23072">
        <w:rPr>
          <w:lang w:val="bg-BG"/>
        </w:rPr>
        <w:t>Годишна продукция (t) на европейски, африкански и канален сом за периода 2013-2019 г. в България</w:t>
      </w:r>
      <w:bookmarkEnd w:id="54"/>
    </w:p>
    <w:p w14:paraId="1FFF8AC3" w14:textId="77777777" w:rsidR="00A40578" w:rsidRPr="00F23072" w:rsidRDefault="00A40578" w:rsidP="00EA2EBB">
      <w:pPr>
        <w:tabs>
          <w:tab w:val="left" w:pos="426"/>
        </w:tabs>
        <w:spacing w:after="0"/>
      </w:pPr>
      <w:r w:rsidRPr="00F23072">
        <w:rPr>
          <w:noProof/>
          <w:color w:val="CC0099"/>
          <w:lang w:val="en-US"/>
        </w:rPr>
        <w:drawing>
          <wp:inline distT="0" distB="0" distL="0" distR="0" wp14:anchorId="0B5B46F6" wp14:editId="24AEB51F">
            <wp:extent cx="5396590" cy="1404938"/>
            <wp:effectExtent l="0" t="0" r="0" b="5080"/>
            <wp:docPr id="52" name="Picture 31" descr="C:\Users\User\Downloads\T1_FIG_7_kfc_pilence-07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5400044" cy="1405837"/>
                    </a:xfrm>
                    <a:prstGeom prst="rect">
                      <a:avLst/>
                    </a:prstGeom>
                    <a:noFill/>
                    <a:ln>
                      <a:noFill/>
                      <a:prstDash/>
                    </a:ln>
                  </pic:spPr>
                </pic:pic>
              </a:graphicData>
            </a:graphic>
          </wp:inline>
        </w:drawing>
      </w:r>
    </w:p>
    <w:p w14:paraId="297B19A2" w14:textId="77777777" w:rsidR="00A40578" w:rsidRPr="00F23072" w:rsidRDefault="00A40578" w:rsidP="00EA2EBB">
      <w:pPr>
        <w:pStyle w:val="sources"/>
        <w:spacing w:after="0"/>
      </w:pPr>
      <w:r w:rsidRPr="00F23072">
        <w:t>Източник данни: ИАРА</w:t>
      </w:r>
    </w:p>
    <w:p w14:paraId="41639EE0" w14:textId="0BC7C6CA" w:rsidR="00D740DC" w:rsidRPr="00F23072" w:rsidRDefault="00D740DC" w:rsidP="00EA2EBB">
      <w:pPr>
        <w:spacing w:after="0"/>
        <w:rPr>
          <w:szCs w:val="24"/>
        </w:rPr>
      </w:pPr>
      <w:r w:rsidRPr="00F23072">
        <w:rPr>
          <w:szCs w:val="24"/>
        </w:rPr>
        <w:lastRenderedPageBreak/>
        <w:t>Производството на местния европейски сом (</w:t>
      </w:r>
      <w:proofErr w:type="spellStart"/>
      <w:r w:rsidRPr="00F23072">
        <w:rPr>
          <w:i/>
          <w:szCs w:val="24"/>
        </w:rPr>
        <w:t>Siluris</w:t>
      </w:r>
      <w:proofErr w:type="spellEnd"/>
      <w:r w:rsidRPr="00F23072">
        <w:rPr>
          <w:i/>
          <w:szCs w:val="24"/>
        </w:rPr>
        <w:t xml:space="preserve"> </w:t>
      </w:r>
      <w:proofErr w:type="spellStart"/>
      <w:r w:rsidRPr="00F23072">
        <w:rPr>
          <w:i/>
          <w:szCs w:val="24"/>
        </w:rPr>
        <w:t>glanis</w:t>
      </w:r>
      <w:proofErr w:type="spellEnd"/>
      <w:r w:rsidRPr="00F23072">
        <w:rPr>
          <w:szCs w:val="24"/>
        </w:rPr>
        <w:t xml:space="preserve">) запазва относително стабилни нива от порядъка на 210 t годишно (за периода 2014-2019 г.), като за 2019 г. </w:t>
      </w:r>
      <w:r w:rsidR="003D53FA" w:rsidRPr="00F23072">
        <w:rPr>
          <w:szCs w:val="24"/>
        </w:rPr>
        <w:t xml:space="preserve">той </w:t>
      </w:r>
      <w:r w:rsidRPr="00F23072">
        <w:rPr>
          <w:szCs w:val="24"/>
        </w:rPr>
        <w:t>е лидер в групата с 315 t (Фиг. 8). Африканският сом (</w:t>
      </w:r>
      <w:proofErr w:type="spellStart"/>
      <w:r w:rsidRPr="00F23072">
        <w:rPr>
          <w:i/>
          <w:szCs w:val="24"/>
        </w:rPr>
        <w:t>Clarias</w:t>
      </w:r>
      <w:proofErr w:type="spellEnd"/>
      <w:r w:rsidRPr="00F23072">
        <w:rPr>
          <w:i/>
          <w:szCs w:val="24"/>
        </w:rPr>
        <w:t xml:space="preserve"> </w:t>
      </w:r>
      <w:proofErr w:type="spellStart"/>
      <w:r w:rsidRPr="00F23072">
        <w:rPr>
          <w:i/>
          <w:szCs w:val="24"/>
        </w:rPr>
        <w:t>gariepinus</w:t>
      </w:r>
      <w:proofErr w:type="spellEnd"/>
      <w:r w:rsidRPr="00F23072">
        <w:rPr>
          <w:szCs w:val="24"/>
        </w:rPr>
        <w:t xml:space="preserve">) е един от новите за българската аквакултура видове с значителен ръст в продукцията. През 2017 г. достига 909 t, след което бележи спад до 203 t през 2019 г. За разлика от европейския сом, който е обект на отглеждане в 146 стопанства, продукцията от африкански сом е съсредоточена само в две стопанства с </w:t>
      </w:r>
      <w:proofErr w:type="spellStart"/>
      <w:r w:rsidRPr="00F23072">
        <w:rPr>
          <w:szCs w:val="24"/>
        </w:rPr>
        <w:t>рециркулационни</w:t>
      </w:r>
      <w:proofErr w:type="spellEnd"/>
      <w:r w:rsidRPr="00F23072">
        <w:rPr>
          <w:szCs w:val="24"/>
        </w:rPr>
        <w:t xml:space="preserve"> системи. Производството на американския</w:t>
      </w:r>
      <w:r w:rsidR="003D53FA" w:rsidRPr="00F23072">
        <w:rPr>
          <w:szCs w:val="24"/>
        </w:rPr>
        <w:t>/</w:t>
      </w:r>
      <w:r w:rsidR="00EA2EBB">
        <w:rPr>
          <w:szCs w:val="24"/>
          <w:lang w:val="en-US"/>
        </w:rPr>
        <w:t xml:space="preserve"> </w:t>
      </w:r>
      <w:r w:rsidRPr="00F23072">
        <w:rPr>
          <w:szCs w:val="24"/>
        </w:rPr>
        <w:t>канален сом (</w:t>
      </w:r>
      <w:proofErr w:type="spellStart"/>
      <w:r w:rsidRPr="00F23072">
        <w:rPr>
          <w:i/>
          <w:szCs w:val="24"/>
        </w:rPr>
        <w:t>Ictalurus</w:t>
      </w:r>
      <w:proofErr w:type="spellEnd"/>
      <w:r w:rsidRPr="00F23072">
        <w:rPr>
          <w:i/>
          <w:szCs w:val="24"/>
        </w:rPr>
        <w:t xml:space="preserve"> </w:t>
      </w:r>
      <w:proofErr w:type="spellStart"/>
      <w:r w:rsidRPr="00F23072">
        <w:rPr>
          <w:i/>
          <w:szCs w:val="24"/>
        </w:rPr>
        <w:t>punctatus</w:t>
      </w:r>
      <w:proofErr w:type="spellEnd"/>
      <w:r w:rsidRPr="00F23072">
        <w:rPr>
          <w:szCs w:val="24"/>
        </w:rPr>
        <w:t>) варира от 5.1 t за 2013 г. до 22.6 t за 2018 г. или 24 t средна годишна продукция за периода.</w:t>
      </w:r>
    </w:p>
    <w:p w14:paraId="0FFC0CF7" w14:textId="18FDF401" w:rsidR="00A40578" w:rsidRPr="00F23072" w:rsidRDefault="00D740DC" w:rsidP="00EA2EBB">
      <w:pPr>
        <w:spacing w:after="0"/>
        <w:rPr>
          <w:szCs w:val="24"/>
        </w:rPr>
      </w:pPr>
      <w:r w:rsidRPr="00F23072">
        <w:rPr>
          <w:szCs w:val="24"/>
        </w:rPr>
        <w:t xml:space="preserve">Делът на есетровите риби в аквакултурата на България бележи постоянен ръст за периода. Култивирането им започва преди 20 години, главно във връзка с намаляване на естествените запаси от тези видове в река Дунав. За развитието на този вид аквакултура допринасят забраната на улов на есетрови риби в река Дунав и Черно море, необходимостта от извършване на </w:t>
      </w:r>
      <w:proofErr w:type="spellStart"/>
      <w:r w:rsidRPr="00F23072">
        <w:rPr>
          <w:szCs w:val="24"/>
        </w:rPr>
        <w:t>зарибителни</w:t>
      </w:r>
      <w:proofErr w:type="spellEnd"/>
      <w:r w:rsidRPr="00F23072">
        <w:rPr>
          <w:szCs w:val="24"/>
        </w:rPr>
        <w:t xml:space="preserve"> мероприятия за подпомагане на дивите популации, както и устойчиво високите цени и постоянно търсене на черен хайвер на международните пазари. През последните седем години за месо се отглеждат основно два вида: сибирска есетра (</w:t>
      </w:r>
      <w:r w:rsidRPr="00F23072">
        <w:rPr>
          <w:i/>
          <w:szCs w:val="24"/>
        </w:rPr>
        <w:t xml:space="preserve">A. </w:t>
      </w:r>
      <w:proofErr w:type="spellStart"/>
      <w:r w:rsidRPr="00F23072">
        <w:rPr>
          <w:i/>
          <w:szCs w:val="24"/>
        </w:rPr>
        <w:t>baeri</w:t>
      </w:r>
      <w:proofErr w:type="spellEnd"/>
      <w:r w:rsidRPr="00F23072">
        <w:rPr>
          <w:szCs w:val="24"/>
        </w:rPr>
        <w:t xml:space="preserve">) и </w:t>
      </w:r>
      <w:proofErr w:type="spellStart"/>
      <w:r w:rsidRPr="00F23072">
        <w:rPr>
          <w:szCs w:val="24"/>
        </w:rPr>
        <w:t>веслонос</w:t>
      </w:r>
      <w:proofErr w:type="spellEnd"/>
      <w:r w:rsidRPr="00F23072">
        <w:rPr>
          <w:szCs w:val="24"/>
        </w:rPr>
        <w:t xml:space="preserve"> (</w:t>
      </w:r>
      <w:r w:rsidRPr="00F23072">
        <w:rPr>
          <w:i/>
          <w:szCs w:val="24"/>
        </w:rPr>
        <w:t xml:space="preserve">P. </w:t>
      </w:r>
      <w:proofErr w:type="spellStart"/>
      <w:r w:rsidRPr="00F23072">
        <w:rPr>
          <w:i/>
          <w:szCs w:val="24"/>
        </w:rPr>
        <w:t>spatula</w:t>
      </w:r>
      <w:proofErr w:type="spellEnd"/>
      <w:r w:rsidRPr="00F23072">
        <w:rPr>
          <w:szCs w:val="24"/>
        </w:rPr>
        <w:t>) (Фиг. 9). От местните видове интерес има към моруната (</w:t>
      </w:r>
      <w:r w:rsidRPr="00F23072">
        <w:rPr>
          <w:i/>
          <w:szCs w:val="24"/>
        </w:rPr>
        <w:t xml:space="preserve">H. </w:t>
      </w:r>
      <w:proofErr w:type="spellStart"/>
      <w:r w:rsidRPr="00F23072">
        <w:rPr>
          <w:i/>
          <w:szCs w:val="24"/>
        </w:rPr>
        <w:t>huso</w:t>
      </w:r>
      <w:proofErr w:type="spellEnd"/>
      <w:r w:rsidRPr="00F23072">
        <w:rPr>
          <w:szCs w:val="24"/>
        </w:rPr>
        <w:t>), чигата (</w:t>
      </w:r>
      <w:r w:rsidRPr="00F23072">
        <w:rPr>
          <w:i/>
          <w:szCs w:val="24"/>
        </w:rPr>
        <w:t xml:space="preserve">A. </w:t>
      </w:r>
      <w:proofErr w:type="spellStart"/>
      <w:r w:rsidRPr="00F23072">
        <w:rPr>
          <w:i/>
          <w:szCs w:val="24"/>
        </w:rPr>
        <w:t>rhuthenus</w:t>
      </w:r>
      <w:proofErr w:type="spellEnd"/>
      <w:r w:rsidRPr="00F23072">
        <w:rPr>
          <w:szCs w:val="24"/>
        </w:rPr>
        <w:t>) и руската есетра (</w:t>
      </w:r>
      <w:r w:rsidRPr="00F23072">
        <w:rPr>
          <w:i/>
          <w:szCs w:val="24"/>
        </w:rPr>
        <w:t xml:space="preserve">A. </w:t>
      </w:r>
      <w:proofErr w:type="spellStart"/>
      <w:r w:rsidRPr="00F23072">
        <w:rPr>
          <w:i/>
          <w:szCs w:val="24"/>
        </w:rPr>
        <w:t>gueldenstaedtii</w:t>
      </w:r>
      <w:proofErr w:type="spellEnd"/>
      <w:r w:rsidRPr="00F23072">
        <w:rPr>
          <w:szCs w:val="24"/>
        </w:rPr>
        <w:t xml:space="preserve">). Произвеждат се и известни количества хибриди, като само </w:t>
      </w:r>
      <w:proofErr w:type="spellStart"/>
      <w:r w:rsidRPr="00F23072">
        <w:rPr>
          <w:szCs w:val="24"/>
        </w:rPr>
        <w:t>бестерът</w:t>
      </w:r>
      <w:proofErr w:type="spellEnd"/>
      <w:r w:rsidRPr="00F23072">
        <w:rPr>
          <w:szCs w:val="24"/>
        </w:rPr>
        <w:t xml:space="preserve"> (чига × моруна) се отчита самостоятелно.</w:t>
      </w:r>
    </w:p>
    <w:p w14:paraId="3FCEBB33" w14:textId="6F558A04" w:rsidR="00A40578" w:rsidRPr="00F23072" w:rsidRDefault="00A40578" w:rsidP="00EA2EBB">
      <w:pPr>
        <w:pStyle w:val="captionFIG"/>
        <w:spacing w:before="120" w:after="0"/>
        <w:rPr>
          <w:lang w:val="bg-BG"/>
        </w:rPr>
      </w:pPr>
      <w:bookmarkStart w:id="55" w:name="_Toc45032937"/>
      <w:bookmarkStart w:id="56" w:name="_Toc45032957"/>
      <w:bookmarkStart w:id="57" w:name="_Toc48565470"/>
      <w:r w:rsidRPr="00F23072">
        <w:rPr>
          <w:lang w:val="bg-BG"/>
        </w:rPr>
        <w:t>Годишна продукция (t) на биомаса от риби от семейство Есетрови за периода 2013 - 2019 г. в България</w:t>
      </w:r>
      <w:bookmarkEnd w:id="55"/>
      <w:bookmarkEnd w:id="56"/>
      <w:bookmarkEnd w:id="57"/>
    </w:p>
    <w:p w14:paraId="538A19CD" w14:textId="77777777" w:rsidR="00A40578" w:rsidRPr="00F23072" w:rsidRDefault="00A40578" w:rsidP="00EA2EBB">
      <w:pPr>
        <w:spacing w:after="0"/>
        <w:rPr>
          <w:szCs w:val="24"/>
        </w:rPr>
      </w:pPr>
      <w:r w:rsidRPr="00F23072">
        <w:rPr>
          <w:i/>
          <w:noProof/>
          <w:color w:val="FF0000"/>
          <w:sz w:val="20"/>
          <w:szCs w:val="20"/>
          <w:lang w:val="en-US"/>
        </w:rPr>
        <w:drawing>
          <wp:inline distT="0" distB="0" distL="0" distR="0" wp14:anchorId="61369B7F" wp14:editId="06F851F3">
            <wp:extent cx="5439905" cy="1685925"/>
            <wp:effectExtent l="0" t="0" r="0" b="0"/>
            <wp:docPr id="54" name="Picture 29" descr="C:\Users\User\Documents\A papka  06 10 2019\Expertizi &amp; Ocenki\STRATEGICHESKI PLAN AQUA_2020_27\Данни производство ИАРА\Фигури Теди\T1_ALL_FIG\FIG_8_T1\T1_FIG_8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440449" cy="1686094"/>
                    </a:xfrm>
                    <a:prstGeom prst="rect">
                      <a:avLst/>
                    </a:prstGeom>
                    <a:noFill/>
                    <a:ln>
                      <a:noFill/>
                      <a:prstDash/>
                    </a:ln>
                  </pic:spPr>
                </pic:pic>
              </a:graphicData>
            </a:graphic>
          </wp:inline>
        </w:drawing>
      </w:r>
    </w:p>
    <w:p w14:paraId="740C9E8B" w14:textId="77777777" w:rsidR="00A40578" w:rsidRPr="00F23072" w:rsidRDefault="00A40578" w:rsidP="00EA2EBB">
      <w:pPr>
        <w:pStyle w:val="sources"/>
        <w:spacing w:after="0"/>
      </w:pPr>
      <w:r w:rsidRPr="00F23072">
        <w:t>Източник данни: ИАРА</w:t>
      </w:r>
    </w:p>
    <w:p w14:paraId="45C27EE8" w14:textId="6CB2CAA6" w:rsidR="00D740DC" w:rsidRPr="007B196C" w:rsidRDefault="00D740DC" w:rsidP="00EA2EBB">
      <w:pPr>
        <w:spacing w:after="0"/>
        <w:rPr>
          <w:strike/>
        </w:rPr>
      </w:pPr>
      <w:r w:rsidRPr="00F23072">
        <w:rPr>
          <w:szCs w:val="24"/>
        </w:rPr>
        <w:t xml:space="preserve">Отглеждането на есетрови риби се осъществява в </w:t>
      </w:r>
      <w:proofErr w:type="spellStart"/>
      <w:r w:rsidRPr="00F23072">
        <w:rPr>
          <w:szCs w:val="24"/>
        </w:rPr>
        <w:t>садкови</w:t>
      </w:r>
      <w:proofErr w:type="spellEnd"/>
      <w:r w:rsidRPr="00F23072">
        <w:rPr>
          <w:szCs w:val="24"/>
        </w:rPr>
        <w:t xml:space="preserve"> стопанства (66%), басейнови стопанства (18%) и в язовири (16%). В производството на есетрови риби в България заема 11 място в света през 2017 г. след Китай, Русия, Армения, Иран, Виетнам, САЩ, Италия, Тайван, Казахстан, Франция</w:t>
      </w:r>
      <w:r w:rsidR="00D772CB" w:rsidRPr="00F23072">
        <w:rPr>
          <w:szCs w:val="24"/>
        </w:rPr>
        <w:t xml:space="preserve"> и</w:t>
      </w:r>
      <w:r w:rsidRPr="00F23072">
        <w:rPr>
          <w:szCs w:val="24"/>
        </w:rPr>
        <w:t xml:space="preserve"> Полша. България заема осмо място сред производителките на хайвер в света, като първото място се държи от Китай, следван от Русия, Италия, Франция, Полша, Германия</w:t>
      </w:r>
      <w:r w:rsidR="00D772CB" w:rsidRPr="00F23072">
        <w:rPr>
          <w:szCs w:val="24"/>
        </w:rPr>
        <w:t xml:space="preserve"> и</w:t>
      </w:r>
      <w:r w:rsidRPr="00F23072">
        <w:rPr>
          <w:szCs w:val="24"/>
        </w:rPr>
        <w:t xml:space="preserve"> САЩ. </w:t>
      </w:r>
    </w:p>
    <w:p w14:paraId="3BB5645B" w14:textId="5AA7DCD7" w:rsidR="00A40578" w:rsidRPr="00F23072" w:rsidRDefault="00EA2EBB" w:rsidP="00EA2EBB">
      <w:pPr>
        <w:spacing w:after="0"/>
      </w:pPr>
      <w:r>
        <w:rPr>
          <w:szCs w:val="24"/>
        </w:rPr>
        <w:t>Средният добив от аквакултури</w:t>
      </w:r>
      <w:r w:rsidR="003F7804" w:rsidRPr="00F23072">
        <w:rPr>
          <w:szCs w:val="24"/>
        </w:rPr>
        <w:t xml:space="preserve"> за</w:t>
      </w:r>
      <w:r w:rsidR="00D740DC" w:rsidRPr="00F23072">
        <w:rPr>
          <w:szCs w:val="24"/>
        </w:rPr>
        <w:t xml:space="preserve"> регион (област) в България е 519 t. Разпределението на производството обаче е твърде е неравномерно. С най-голяма продукция за 2019 г. са областите Монтана, Пловдив, Стара Загора, Бургас, като годишният добив надхвърля 1 000 t. С продукция над 2 000 t е и област Добрич, но това е за сметка на черната мида, която има висока единична маса (Фиг. 10).</w:t>
      </w:r>
    </w:p>
    <w:p w14:paraId="6C31473C" w14:textId="7ED2F05F" w:rsidR="00A40578" w:rsidRPr="00F23072" w:rsidRDefault="00A40578" w:rsidP="00EA2EBB">
      <w:pPr>
        <w:pStyle w:val="captionFIG"/>
        <w:spacing w:before="120" w:after="0"/>
        <w:rPr>
          <w:lang w:val="bg-BG"/>
        </w:rPr>
      </w:pPr>
      <w:bookmarkStart w:id="58" w:name="_Toc45032938"/>
      <w:bookmarkStart w:id="59" w:name="_Toc45032958"/>
      <w:bookmarkStart w:id="60" w:name="_Toc48565471"/>
      <w:r w:rsidRPr="00F23072">
        <w:rPr>
          <w:lang w:val="bg-BG"/>
        </w:rPr>
        <w:lastRenderedPageBreak/>
        <w:t>Обем на произведена продукция (t) от аквакултури (рибовъдни и мидени стопанства) през 2019 г. по области</w:t>
      </w:r>
      <w:bookmarkEnd w:id="58"/>
      <w:bookmarkEnd w:id="59"/>
      <w:bookmarkEnd w:id="60"/>
      <w:r w:rsidRPr="00F23072">
        <w:rPr>
          <w:lang w:val="bg-BG"/>
        </w:rPr>
        <w:t xml:space="preserve"> </w:t>
      </w:r>
    </w:p>
    <w:p w14:paraId="38D7D1DF" w14:textId="77777777" w:rsidR="00A40578" w:rsidRPr="00F23072" w:rsidRDefault="00A40578" w:rsidP="00EA2EBB">
      <w:pPr>
        <w:spacing w:after="0"/>
        <w:ind w:firstLine="567"/>
      </w:pPr>
      <w:r w:rsidRPr="00F23072">
        <w:rPr>
          <w:noProof/>
          <w:lang w:val="en-US"/>
        </w:rPr>
        <w:drawing>
          <wp:inline distT="0" distB="0" distL="0" distR="0" wp14:anchorId="7F6C7F96" wp14:editId="0ED71B70">
            <wp:extent cx="4899660" cy="3756660"/>
            <wp:effectExtent l="0" t="0" r="0" b="0"/>
            <wp:docPr id="5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925771" cy="3776680"/>
                    </a:xfrm>
                    <a:prstGeom prst="rect">
                      <a:avLst/>
                    </a:prstGeom>
                    <a:noFill/>
                    <a:ln>
                      <a:noFill/>
                      <a:prstDash/>
                    </a:ln>
                  </pic:spPr>
                </pic:pic>
              </a:graphicData>
            </a:graphic>
          </wp:inline>
        </w:drawing>
      </w:r>
    </w:p>
    <w:p w14:paraId="4A9B378C" w14:textId="77777777" w:rsidR="00A40578" w:rsidRPr="00F23072" w:rsidRDefault="00A40578" w:rsidP="00EA2EBB">
      <w:pPr>
        <w:pStyle w:val="sources"/>
        <w:spacing w:after="0"/>
      </w:pPr>
      <w:r w:rsidRPr="00F23072">
        <w:t>Източник данни: ИАРА</w:t>
      </w:r>
    </w:p>
    <w:p w14:paraId="5CF84FB9" w14:textId="2066B7DC" w:rsidR="00D740DC" w:rsidRPr="00F23072" w:rsidRDefault="00D740DC" w:rsidP="00EA2EBB">
      <w:pPr>
        <w:spacing w:after="0"/>
      </w:pPr>
      <w:r w:rsidRPr="00F23072">
        <w:t xml:space="preserve">Производството на </w:t>
      </w:r>
      <w:proofErr w:type="spellStart"/>
      <w:r w:rsidRPr="00F23072">
        <w:t>марикултури</w:t>
      </w:r>
      <w:proofErr w:type="spellEnd"/>
      <w:r w:rsidRPr="00F23072">
        <w:t xml:space="preserve"> е неравномерно разпределено по черноморското ни крайбрежие, като 7 ферми в област Добрич произвеждат над 85% от общата продукция</w:t>
      </w:r>
      <w:r w:rsidR="003F7804" w:rsidRPr="00F23072">
        <w:t xml:space="preserve">, а </w:t>
      </w:r>
      <w:r w:rsidRPr="00F23072">
        <w:t xml:space="preserve">една от фермите произвежда 62% от цялата продукция. В област Бургас през 2019 г. са функционирали 6 ферми, но общата им продукция е около 12 % от цялото производство за страната. </w:t>
      </w:r>
    </w:p>
    <w:p w14:paraId="2E0A12BB" w14:textId="3D176238" w:rsidR="00A40578" w:rsidRPr="00F23072" w:rsidRDefault="00D740DC" w:rsidP="00EA2EBB">
      <w:pPr>
        <w:spacing w:after="0"/>
      </w:pPr>
      <w:r w:rsidRPr="00F23072">
        <w:t>Основен дял в структурата на аквакултурите у нас през 2019 г. имат стопанствата, произвеждащи между 1 и 5 t годишна продукция - 136 броя (32%), следвани от стопанствата с годишна продукция между 10 и 50 t - 97 броя (23%) (Фиг. 11).</w:t>
      </w:r>
    </w:p>
    <w:p w14:paraId="62A2C2D3" w14:textId="52327125" w:rsidR="00A40578" w:rsidRPr="00F23072" w:rsidRDefault="00A40578" w:rsidP="00EA2EBB">
      <w:pPr>
        <w:pStyle w:val="captionFIG"/>
        <w:spacing w:before="120" w:after="0"/>
        <w:jc w:val="left"/>
        <w:rPr>
          <w:lang w:val="bg-BG"/>
        </w:rPr>
      </w:pPr>
      <w:bookmarkStart w:id="61" w:name="_Toc48565472"/>
      <w:r w:rsidRPr="00F23072">
        <w:rPr>
          <w:lang w:val="bg-BG"/>
        </w:rPr>
        <w:t>Дялово разпределение на стопанствата според обема на произвежданата продукция от аквакултури през 2019 г.(не е включено производството на черна мида)</w:t>
      </w:r>
      <w:bookmarkEnd w:id="61"/>
    </w:p>
    <w:p w14:paraId="537D5444" w14:textId="77777777" w:rsidR="00A40578" w:rsidRPr="00F23072" w:rsidRDefault="00A40578" w:rsidP="00EA2EBB">
      <w:pPr>
        <w:spacing w:after="0"/>
        <w:jc w:val="center"/>
      </w:pPr>
      <w:r w:rsidRPr="00F23072">
        <w:rPr>
          <w:i/>
          <w:noProof/>
          <w:color w:val="CC0099"/>
          <w:sz w:val="20"/>
          <w:szCs w:val="20"/>
          <w:lang w:val="en-US"/>
        </w:rPr>
        <w:drawing>
          <wp:inline distT="0" distB="0" distL="0" distR="0" wp14:anchorId="208159C7" wp14:editId="1D5DEB08">
            <wp:extent cx="5400040" cy="1490095"/>
            <wp:effectExtent l="0" t="0" r="0" b="0"/>
            <wp:docPr id="58" name="Picture 58" descr="C:\Users\User\Documents\A papka  06 10 2019\Expertizi &amp; Ocenki\STRATEGICHESKI PLAN AQUA_2020_27\Данни производство ИАРА\Фигури Теди\Т2_ALL_FIG_edit\T2_FIG_-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5400040" cy="1490095"/>
                    </a:xfrm>
                    <a:prstGeom prst="rect">
                      <a:avLst/>
                    </a:prstGeom>
                    <a:noFill/>
                    <a:ln>
                      <a:noFill/>
                      <a:prstDash/>
                    </a:ln>
                  </pic:spPr>
                </pic:pic>
              </a:graphicData>
            </a:graphic>
          </wp:inline>
        </w:drawing>
      </w:r>
    </w:p>
    <w:p w14:paraId="0A16A7B9" w14:textId="77777777" w:rsidR="00A40578" w:rsidRPr="00F23072" w:rsidRDefault="00A40578" w:rsidP="00EA2EBB">
      <w:pPr>
        <w:pStyle w:val="sources"/>
        <w:spacing w:after="0"/>
      </w:pPr>
      <w:r w:rsidRPr="00F23072">
        <w:t>Източник данни: ИАРА</w:t>
      </w:r>
    </w:p>
    <w:p w14:paraId="7CB4E071" w14:textId="1EC874C5" w:rsidR="00A40578" w:rsidRPr="00F23072" w:rsidRDefault="00D740DC" w:rsidP="00EA2EBB">
      <w:pPr>
        <w:spacing w:after="0"/>
      </w:pPr>
      <w:r w:rsidRPr="00F23072">
        <w:t xml:space="preserve">Значителен е броят на стопанства с годишна продукция под един тон. Такива са 89 бр. или 20% от всички активни за 2019 г. стопанства. Като цяло стопанствата,  </w:t>
      </w:r>
      <w:r w:rsidRPr="00F23072">
        <w:lastRenderedPageBreak/>
        <w:t>произвеждащи до 50 t риба формират 88% от всички стопанства. Продукция над 200 t са отчели 17 стопанства или 5% от общия брой.</w:t>
      </w:r>
      <w:r w:rsidR="00702D83" w:rsidRPr="00F23072">
        <w:t xml:space="preserve"> </w:t>
      </w:r>
    </w:p>
    <w:p w14:paraId="789DD053" w14:textId="3C6DB39F" w:rsidR="00A40578" w:rsidRPr="00F23072" w:rsidRDefault="00D740DC" w:rsidP="00EA2EBB">
      <w:pPr>
        <w:pStyle w:val="Heading3"/>
        <w:numPr>
          <w:ilvl w:val="2"/>
          <w:numId w:val="13"/>
        </w:numPr>
        <w:spacing w:before="120"/>
        <w:ind w:left="567" w:hanging="567"/>
        <w:jc w:val="both"/>
      </w:pPr>
      <w:bookmarkStart w:id="62" w:name="_Toc48547038"/>
      <w:bookmarkStart w:id="63" w:name="_Toc48551757"/>
      <w:bookmarkStart w:id="64" w:name="_Toc48552080"/>
      <w:bookmarkStart w:id="65" w:name="_Toc48552170"/>
      <w:bookmarkStart w:id="66" w:name="_Toc48547039"/>
      <w:bookmarkStart w:id="67" w:name="_Toc48551758"/>
      <w:bookmarkStart w:id="68" w:name="_Toc48552081"/>
      <w:bookmarkStart w:id="69" w:name="_Toc48552171"/>
      <w:bookmarkStart w:id="70" w:name="_Toc41639589"/>
      <w:bookmarkStart w:id="71" w:name="_Toc52985768"/>
      <w:bookmarkStart w:id="72" w:name="_Toc48552172"/>
      <w:bookmarkEnd w:id="62"/>
      <w:bookmarkEnd w:id="63"/>
      <w:bookmarkEnd w:id="64"/>
      <w:bookmarkEnd w:id="65"/>
      <w:bookmarkEnd w:id="66"/>
      <w:bookmarkEnd w:id="67"/>
      <w:bookmarkEnd w:id="68"/>
      <w:bookmarkEnd w:id="69"/>
      <w:r w:rsidRPr="00F23072">
        <w:t>Видове с</w:t>
      </w:r>
      <w:r w:rsidR="00A40578" w:rsidRPr="00F23072">
        <w:t>топанства за аквакултури в България</w:t>
      </w:r>
      <w:bookmarkEnd w:id="70"/>
      <w:bookmarkEnd w:id="71"/>
      <w:bookmarkEnd w:id="72"/>
    </w:p>
    <w:p w14:paraId="5790C0B3" w14:textId="30E8A678" w:rsidR="00513226" w:rsidRPr="00F23072" w:rsidRDefault="00513226" w:rsidP="00EA2EBB">
      <w:pPr>
        <w:spacing w:after="0"/>
      </w:pPr>
      <w:r w:rsidRPr="00F23072">
        <w:t>За 2019 г. производство са отчели 446 стопанства, което представлява 60% от всички регистрирани за годината  (Фиг. 12). Няма данни за причините, поради които останалите 40% от стопанствата не са отчели продукция за съответния период, дали окончателно или временно са прекратили производството, провеждат строителна или ремонта дейност или др. Броят на активните стопанства за последните три години остава приблизително постоянен - около 450, независимо от постоянно нарастващия брой регистрирани стопанства за същия период.</w:t>
      </w:r>
    </w:p>
    <w:p w14:paraId="237209E4" w14:textId="62BF3204" w:rsidR="00A40578" w:rsidRPr="00F23072" w:rsidRDefault="00A40578" w:rsidP="00EA2EBB">
      <w:pPr>
        <w:pStyle w:val="captionFIG"/>
        <w:spacing w:before="120" w:after="0"/>
        <w:rPr>
          <w:lang w:val="bg-BG"/>
        </w:rPr>
      </w:pPr>
      <w:bookmarkStart w:id="73" w:name="_Toc48565473"/>
      <w:r w:rsidRPr="00F23072">
        <w:rPr>
          <w:lang w:val="bg-BG"/>
        </w:rPr>
        <w:t>Разпределение на броя на регистрираните и активните стопанства в България по години за периода 2013-2019 г.</w:t>
      </w:r>
      <w:bookmarkEnd w:id="73"/>
    </w:p>
    <w:p w14:paraId="68F242EC" w14:textId="77777777" w:rsidR="00A40578" w:rsidRPr="00F23072" w:rsidRDefault="00A40578" w:rsidP="00EA2EBB">
      <w:pPr>
        <w:spacing w:after="0" w:line="240" w:lineRule="auto"/>
        <w:rPr>
          <w:color w:val="538135" w:themeColor="accent6" w:themeShade="BF"/>
          <w:sz w:val="20"/>
          <w:szCs w:val="20"/>
        </w:rPr>
      </w:pPr>
      <w:r w:rsidRPr="00F23072">
        <w:rPr>
          <w:i/>
          <w:noProof/>
          <w:color w:val="CC0099"/>
          <w:sz w:val="20"/>
          <w:szCs w:val="20"/>
          <w:lang w:val="en-US"/>
        </w:rPr>
        <w:drawing>
          <wp:inline distT="0" distB="0" distL="0" distR="0" wp14:anchorId="370E5B90" wp14:editId="3CDB6BFE">
            <wp:extent cx="5823786" cy="1555156"/>
            <wp:effectExtent l="0" t="0" r="5514" b="6944"/>
            <wp:docPr id="22" name="Picture 54" descr="C:\Users\User\Documents\A papka  06 10 2019\Expertizi &amp; Ocenki\STRATEGICHESKI PLAN AQUA_2020_27\Данни производство ИАРА\Фигури Теди\Т2_ALL_FIG_edit\T2_FIG_-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823786" cy="1555156"/>
                    </a:xfrm>
                    <a:prstGeom prst="rect">
                      <a:avLst/>
                    </a:prstGeom>
                    <a:noFill/>
                    <a:ln>
                      <a:noFill/>
                      <a:prstDash/>
                    </a:ln>
                  </pic:spPr>
                </pic:pic>
              </a:graphicData>
            </a:graphic>
          </wp:inline>
        </w:drawing>
      </w:r>
    </w:p>
    <w:p w14:paraId="2F0C9E1E" w14:textId="30FE426F" w:rsidR="00A40578" w:rsidRPr="00F23072" w:rsidRDefault="00A40578" w:rsidP="00EA2EBB">
      <w:pPr>
        <w:pStyle w:val="sources"/>
        <w:spacing w:after="0"/>
      </w:pPr>
      <w:r w:rsidRPr="00F23072">
        <w:t>Източник данни: ИАРА</w:t>
      </w:r>
    </w:p>
    <w:p w14:paraId="14F28933" w14:textId="615B47D9" w:rsidR="00A40578" w:rsidRPr="00F23072" w:rsidRDefault="00513226" w:rsidP="00EA2EBB">
      <w:pPr>
        <w:spacing w:after="0"/>
      </w:pPr>
      <w:r w:rsidRPr="00F23072">
        <w:t xml:space="preserve">За периода 2013-2019 г. броят на новорегистрирани стопанства се утроява (спрямо 2013 г.), достигайки 754 в края на 2019 г. (Фиг. 13). Най-голям е броят на  топловодните стопанства - 535 (72% от общия брой), 78 са </w:t>
      </w:r>
      <w:proofErr w:type="spellStart"/>
      <w:r w:rsidRPr="00F23072">
        <w:t>студеноводни</w:t>
      </w:r>
      <w:proofErr w:type="spellEnd"/>
      <w:r w:rsidRPr="00F23072">
        <w:t xml:space="preserve"> (10%) и 104 (14%) смесени. Колекторните установки за черна мида са 29 или 4 %.</w:t>
      </w:r>
    </w:p>
    <w:p w14:paraId="081A8919" w14:textId="61019E93" w:rsidR="00A40578" w:rsidRPr="007B196C" w:rsidRDefault="00A40578" w:rsidP="0078425D">
      <w:pPr>
        <w:pStyle w:val="captionFIG"/>
        <w:spacing w:before="120" w:after="0"/>
      </w:pPr>
      <w:bookmarkStart w:id="74" w:name="_Toc48565474"/>
      <w:r w:rsidRPr="00F23072">
        <w:rPr>
          <w:lang w:val="bg-BG"/>
        </w:rPr>
        <w:t>Разпределение на броя на типовете стопанства (топловодни, студеноводни, смесени и морски) у нас по години за периода 2013-2019 г.</w:t>
      </w:r>
      <w:bookmarkEnd w:id="74"/>
    </w:p>
    <w:p w14:paraId="37862F10" w14:textId="77777777" w:rsidR="00A40578" w:rsidRPr="00F23072" w:rsidRDefault="00A40578" w:rsidP="00EA2EBB">
      <w:pPr>
        <w:spacing w:after="0"/>
        <w:jc w:val="center"/>
      </w:pPr>
      <w:r w:rsidRPr="00F23072">
        <w:rPr>
          <w:noProof/>
          <w:lang w:val="en-US"/>
        </w:rPr>
        <w:drawing>
          <wp:inline distT="0" distB="0" distL="0" distR="0" wp14:anchorId="48CAD075" wp14:editId="27ABE289">
            <wp:extent cx="5400040" cy="1769751"/>
            <wp:effectExtent l="0" t="0" r="0" b="1905"/>
            <wp:docPr id="21" name="Picture 46" descr="C:\Users\User\Downloads\T2_FIG_-14_280-14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5400040" cy="1769751"/>
                    </a:xfrm>
                    <a:prstGeom prst="rect">
                      <a:avLst/>
                    </a:prstGeom>
                    <a:noFill/>
                    <a:ln>
                      <a:noFill/>
                      <a:prstDash/>
                    </a:ln>
                  </pic:spPr>
                </pic:pic>
              </a:graphicData>
            </a:graphic>
          </wp:inline>
        </w:drawing>
      </w:r>
    </w:p>
    <w:p w14:paraId="31C841DE" w14:textId="77777777" w:rsidR="00A40578" w:rsidRPr="00F23072" w:rsidRDefault="00A40578" w:rsidP="00EA2EBB">
      <w:pPr>
        <w:pStyle w:val="sources"/>
        <w:spacing w:after="0"/>
      </w:pPr>
      <w:r w:rsidRPr="00F23072">
        <w:t>Източник данни: ИАРА</w:t>
      </w:r>
    </w:p>
    <w:p w14:paraId="4C70685D" w14:textId="1C06C27E" w:rsidR="00513226" w:rsidRPr="00F23072" w:rsidRDefault="00513226" w:rsidP="00EA2EBB">
      <w:pPr>
        <w:spacing w:after="0"/>
      </w:pPr>
      <w:r w:rsidRPr="00F23072">
        <w:t>В България се използват следните производствени мощности за отглеждане на риб</w:t>
      </w:r>
      <w:r w:rsidR="00B65853" w:rsidRPr="00F23072">
        <w:t>а</w:t>
      </w:r>
      <w:r w:rsidRPr="00F23072">
        <w:t xml:space="preserve"> и други водни организми: специализирани басейни (землени и бетонни), </w:t>
      </w:r>
      <w:proofErr w:type="spellStart"/>
      <w:r w:rsidRPr="00F23072">
        <w:t>садки</w:t>
      </w:r>
      <w:proofErr w:type="spellEnd"/>
      <w:r w:rsidRPr="00F23072">
        <w:t xml:space="preserve"> (мрежени клетки), язовири (свободно отглеждане), </w:t>
      </w:r>
      <w:proofErr w:type="spellStart"/>
      <w:r w:rsidRPr="00F23072">
        <w:t>рециркулационни</w:t>
      </w:r>
      <w:proofErr w:type="spellEnd"/>
      <w:r w:rsidRPr="00F23072">
        <w:t xml:space="preserve"> системи (РАС)</w:t>
      </w:r>
      <w:r w:rsidR="001E1320" w:rsidRPr="00F23072">
        <w:t xml:space="preserve"> и</w:t>
      </w:r>
      <w:r w:rsidRPr="00F23072">
        <w:t xml:space="preserve"> колекторни установки за черна мида. </w:t>
      </w:r>
    </w:p>
    <w:p w14:paraId="0F609B12" w14:textId="154B1563" w:rsidR="00513226" w:rsidRPr="00F23072" w:rsidRDefault="00513226" w:rsidP="00EA2EBB">
      <w:pPr>
        <w:spacing w:after="0"/>
      </w:pPr>
      <w:r w:rsidRPr="00F23072">
        <w:lastRenderedPageBreak/>
        <w:t xml:space="preserve">Басейновите стопанства оперират със землен тип басейни (основно в </w:t>
      </w:r>
      <w:proofErr w:type="spellStart"/>
      <w:r w:rsidRPr="00F23072">
        <w:t>шарановъдството</w:t>
      </w:r>
      <w:proofErr w:type="spellEnd"/>
      <w:r w:rsidRPr="00F23072">
        <w:t xml:space="preserve"> и по-рядко в </w:t>
      </w:r>
      <w:proofErr w:type="spellStart"/>
      <w:r w:rsidRPr="00F23072">
        <w:t>пъстървовъдството</w:t>
      </w:r>
      <w:proofErr w:type="spellEnd"/>
      <w:r w:rsidRPr="00F23072">
        <w:t xml:space="preserve">) и бетонни басейни (основно тип „канали”). Повечето от стопанствата със землени басейни са изградени преди повече от 40 години. Сред басейновите стопанства преобладават </w:t>
      </w:r>
      <w:proofErr w:type="spellStart"/>
      <w:r w:rsidRPr="00F23072">
        <w:t>непълносистемните</w:t>
      </w:r>
      <w:proofErr w:type="spellEnd"/>
      <w:r w:rsidRPr="00F23072">
        <w:t xml:space="preserve">, от </w:t>
      </w:r>
      <w:proofErr w:type="spellStart"/>
      <w:r w:rsidRPr="00F23072">
        <w:t>угоителен</w:t>
      </w:r>
      <w:proofErr w:type="spellEnd"/>
      <w:r w:rsidRPr="00F23072">
        <w:t xml:space="preserve"> тип, произвеждащи риба за консумация. Единичните размери на </w:t>
      </w:r>
      <w:proofErr w:type="spellStart"/>
      <w:r w:rsidRPr="00F23072">
        <w:t>угоителните</w:t>
      </w:r>
      <w:proofErr w:type="spellEnd"/>
      <w:r w:rsidRPr="00F23072">
        <w:t xml:space="preserve"> басейни варират, но обикновено </w:t>
      </w:r>
      <w:r w:rsidR="001E1320" w:rsidRPr="00F23072">
        <w:t xml:space="preserve">те </w:t>
      </w:r>
      <w:r w:rsidRPr="00F23072">
        <w:t xml:space="preserve">са до няколко десетки декара. Отглеждането на риба в басейновите стопанства е предимно </w:t>
      </w:r>
      <w:r w:rsidR="001E1320" w:rsidRPr="00F23072">
        <w:t>полу-</w:t>
      </w:r>
      <w:r w:rsidRPr="00F23072">
        <w:t>интензивно</w:t>
      </w:r>
      <w:r w:rsidR="001E1320" w:rsidRPr="00F23072">
        <w:t xml:space="preserve"> и интензивно</w:t>
      </w:r>
      <w:r w:rsidRPr="00F23072">
        <w:t xml:space="preserve">, като основно средство за интензификация е храненето с фуражи. </w:t>
      </w:r>
      <w:r w:rsidR="008E419B" w:rsidRPr="00F23072">
        <w:t>В интензивните стопанс</w:t>
      </w:r>
      <w:r w:rsidR="001E1320" w:rsidRPr="00F23072">
        <w:t xml:space="preserve">тва рибата се изхранва със специализирани фуражи, а </w:t>
      </w:r>
      <w:r w:rsidR="00DA01ED" w:rsidRPr="00F23072">
        <w:t>в</w:t>
      </w:r>
      <w:r w:rsidRPr="00F23072">
        <w:t xml:space="preserve"> полуинтензивни</w:t>
      </w:r>
      <w:r w:rsidR="001E1320" w:rsidRPr="00F23072">
        <w:t>те</w:t>
      </w:r>
      <w:r w:rsidRPr="00F23072">
        <w:t xml:space="preserve"> на базата на естествен</w:t>
      </w:r>
      <w:r w:rsidR="001E1320" w:rsidRPr="00F23072">
        <w:t>ата хранителна база на басейна</w:t>
      </w:r>
      <w:r w:rsidRPr="00F23072">
        <w:t xml:space="preserve"> с добавка от зърнени </w:t>
      </w:r>
      <w:r w:rsidR="001E1320" w:rsidRPr="00F23072">
        <w:t>фуражи.</w:t>
      </w:r>
      <w:r w:rsidRPr="00F23072">
        <w:t xml:space="preserve"> Според вида на отглежданата риба сред басейновите стопанства доминират тези за производство на шаранови риби (главно шаран, </w:t>
      </w:r>
      <w:proofErr w:type="spellStart"/>
      <w:r w:rsidRPr="00F23072">
        <w:t>толстолоб</w:t>
      </w:r>
      <w:proofErr w:type="spellEnd"/>
      <w:r w:rsidRPr="00F23072">
        <w:t xml:space="preserve"> и </w:t>
      </w:r>
      <w:proofErr w:type="spellStart"/>
      <w:r w:rsidRPr="00F23072">
        <w:t>амур</w:t>
      </w:r>
      <w:proofErr w:type="spellEnd"/>
      <w:r w:rsidRPr="00F23072">
        <w:t>)</w:t>
      </w:r>
      <w:r w:rsidR="008E419B" w:rsidRPr="00F23072">
        <w:t>, следвани от</w:t>
      </w:r>
      <w:r w:rsidRPr="00F23072">
        <w:t xml:space="preserve"> басейновите (землени и бетонни) за отглеждане на дъгова пъстърва. </w:t>
      </w:r>
    </w:p>
    <w:p w14:paraId="0829A881" w14:textId="5DE00C17" w:rsidR="00513226" w:rsidRPr="00F23072" w:rsidRDefault="00513226" w:rsidP="00EA2EBB">
      <w:pPr>
        <w:spacing w:after="0"/>
      </w:pPr>
      <w:proofErr w:type="spellStart"/>
      <w:r w:rsidRPr="00F23072">
        <w:t>Садковите</w:t>
      </w:r>
      <w:proofErr w:type="spellEnd"/>
      <w:r w:rsidRPr="00F23072">
        <w:t xml:space="preserve"> стопанства в България са разположени във вътрешните сладководни водоеми (големи, средни и малки язовири). Последните, обикновено под </w:t>
      </w:r>
      <w:r w:rsidR="002B0A4E" w:rsidRPr="00F23072">
        <w:t>5</w:t>
      </w:r>
      <w:r w:rsidRPr="00F23072">
        <w:t xml:space="preserve">0 </w:t>
      </w:r>
      <w:proofErr w:type="spellStart"/>
      <w:r w:rsidRPr="00F23072">
        <w:t>dка</w:t>
      </w:r>
      <w:proofErr w:type="spellEnd"/>
      <w:r w:rsidRPr="00F23072">
        <w:t>, са плитки</w:t>
      </w:r>
      <w:r w:rsidR="000D3003" w:rsidRPr="00F23072">
        <w:t xml:space="preserve">, </w:t>
      </w:r>
      <w:r w:rsidRPr="00F23072">
        <w:t>с малък и непостоянен водосбор</w:t>
      </w:r>
      <w:r w:rsidR="000D3003" w:rsidRPr="00F23072">
        <w:t xml:space="preserve"> и с нисък или липсващ водообмен</w:t>
      </w:r>
      <w:r w:rsidRPr="00F23072">
        <w:t xml:space="preserve">, и в повечето случаи рибовъдните резултати от тях са </w:t>
      </w:r>
      <w:r w:rsidR="000D3003" w:rsidRPr="00F23072">
        <w:t xml:space="preserve">крайно </w:t>
      </w:r>
      <w:r w:rsidRPr="00F23072">
        <w:t>незадоволителни.</w:t>
      </w:r>
      <w:r w:rsidR="000D3003" w:rsidRPr="00F23072">
        <w:t xml:space="preserve"> </w:t>
      </w:r>
      <w:proofErr w:type="spellStart"/>
      <w:r w:rsidR="000D3003" w:rsidRPr="00F23072">
        <w:t>Садковите</w:t>
      </w:r>
      <w:proofErr w:type="spellEnd"/>
      <w:r w:rsidR="000D3003" w:rsidRPr="00F23072">
        <w:t xml:space="preserve"> стопанства, опериращи в големите и дълбоки язовири са с относително стабилни резултати, въпреки </w:t>
      </w:r>
      <w:r w:rsidR="003335C8" w:rsidRPr="00F23072">
        <w:t xml:space="preserve">понякога </w:t>
      </w:r>
      <w:r w:rsidR="000D3003" w:rsidRPr="00F23072">
        <w:t xml:space="preserve">значителните колебания във водната ниво на язовирите. </w:t>
      </w:r>
      <w:r w:rsidRPr="00F23072">
        <w:t xml:space="preserve">Броят на новосъздадените </w:t>
      </w:r>
      <w:proofErr w:type="spellStart"/>
      <w:r w:rsidRPr="00F23072">
        <w:t>садкови</w:t>
      </w:r>
      <w:proofErr w:type="spellEnd"/>
      <w:r w:rsidRPr="00F23072">
        <w:t xml:space="preserve"> стопанства се запазва постоянен (около 35) през последните 8 години. През 2019 г. активност са отчели 30 стопанства. </w:t>
      </w:r>
    </w:p>
    <w:p w14:paraId="413221B9" w14:textId="1045AC6C" w:rsidR="00513226" w:rsidRPr="00F23072" w:rsidRDefault="00513226" w:rsidP="00EA2EBB">
      <w:pPr>
        <w:spacing w:after="0"/>
      </w:pPr>
      <w:r w:rsidRPr="00F23072">
        <w:t xml:space="preserve">Язовирното, свободно отглеждане на риба, е широко прилагана форма на аквакултура у нас и към момента представлява гръбнакът на топловодното рибовъдство в страната. Използват се основно малки </w:t>
      </w:r>
      <w:r w:rsidR="003335C8" w:rsidRPr="00F23072">
        <w:t xml:space="preserve">и средни </w:t>
      </w:r>
      <w:r w:rsidRPr="00F23072">
        <w:t>по площ (</w:t>
      </w:r>
      <w:r w:rsidR="003335C8" w:rsidRPr="00F23072">
        <w:t>20-0</w:t>
      </w:r>
      <w:r w:rsidRPr="00F23072">
        <w:t xml:space="preserve">0 дка) равнинни язовири, </w:t>
      </w:r>
      <w:r w:rsidR="003335C8" w:rsidRPr="00F23072">
        <w:t>в които</w:t>
      </w:r>
      <w:r w:rsidRPr="00F23072">
        <w:t xml:space="preserve"> се практикува основно </w:t>
      </w:r>
      <w:proofErr w:type="spellStart"/>
      <w:r w:rsidRPr="00F23072">
        <w:t>поликултурно</w:t>
      </w:r>
      <w:proofErr w:type="spellEnd"/>
      <w:r w:rsidRPr="00F23072">
        <w:t xml:space="preserve"> отглеждане на риба с един основен вид (шаран) и няколко допълнителни мирни (бял и пъстър </w:t>
      </w:r>
      <w:proofErr w:type="spellStart"/>
      <w:r w:rsidRPr="00F23072">
        <w:t>толстолоб</w:t>
      </w:r>
      <w:proofErr w:type="spellEnd"/>
      <w:r w:rsidRPr="00F23072">
        <w:t xml:space="preserve">, бял </w:t>
      </w:r>
      <w:proofErr w:type="spellStart"/>
      <w:r w:rsidRPr="00F23072">
        <w:t>амур</w:t>
      </w:r>
      <w:proofErr w:type="spellEnd"/>
      <w:r w:rsidRPr="00F23072">
        <w:t xml:space="preserve">, лин и др.) или хищни видове (европейски сом, бяла риба, щука и др.). Основен метод е полуинтензивното отглеждане на рибата чрез използване на зърнени фуражи и добив от 150-200 </w:t>
      </w:r>
      <w:proofErr w:type="spellStart"/>
      <w:r w:rsidRPr="00F23072">
        <w:t>kg</w:t>
      </w:r>
      <w:proofErr w:type="spellEnd"/>
      <w:r w:rsidRPr="00F23072">
        <w:t>/</w:t>
      </w:r>
      <w:proofErr w:type="spellStart"/>
      <w:r w:rsidRPr="00F23072">
        <w:t>dka</w:t>
      </w:r>
      <w:proofErr w:type="spellEnd"/>
      <w:r w:rsidRPr="00F23072">
        <w:t xml:space="preserve">, и по-рядко екстензивното отглеждане на базата на естествената хранителна база на водоема, като добивите в този случай варират от 20 до 70 </w:t>
      </w:r>
      <w:proofErr w:type="spellStart"/>
      <w:r w:rsidRPr="00F23072">
        <w:t>кg</w:t>
      </w:r>
      <w:proofErr w:type="spellEnd"/>
      <w:r w:rsidRPr="00F23072">
        <w:t>/</w:t>
      </w:r>
      <w:proofErr w:type="spellStart"/>
      <w:r w:rsidRPr="00F23072">
        <w:t>dка</w:t>
      </w:r>
      <w:proofErr w:type="spellEnd"/>
      <w:r w:rsidRPr="00F23072">
        <w:t xml:space="preserve">. </w:t>
      </w:r>
    </w:p>
    <w:p w14:paraId="3B448D46" w14:textId="773CAF89" w:rsidR="00513226" w:rsidRPr="00F23072" w:rsidRDefault="00513226" w:rsidP="00EA2EBB">
      <w:pPr>
        <w:spacing w:after="0"/>
      </w:pPr>
      <w:proofErr w:type="spellStart"/>
      <w:r w:rsidRPr="00F23072">
        <w:t>Рециркулационните</w:t>
      </w:r>
      <w:proofErr w:type="spellEnd"/>
      <w:r w:rsidRPr="00F23072">
        <w:t xml:space="preserve"> </w:t>
      </w:r>
      <w:proofErr w:type="spellStart"/>
      <w:r w:rsidRPr="00F23072">
        <w:t>аквакултурни</w:t>
      </w:r>
      <w:proofErr w:type="spellEnd"/>
      <w:r w:rsidRPr="00F23072">
        <w:t xml:space="preserve"> системи (РАС) са подходяща алтернатива в случаите, когато източниците на водата са с ограничено количество и качество, разполагаемата площ е малко, температурните и климатичните дадености на региона са далеч от оптимума за отглеждания вид, има ограничения за заустване на отработените води в дивата природа или в случаите, когато отглежданият вид риба е чужд и трябва да се предотврати изпускането му в околната среда. В България има построени или са в процес на строителство над 20 стопанства с </w:t>
      </w:r>
      <w:proofErr w:type="spellStart"/>
      <w:r w:rsidRPr="00F23072">
        <w:t>рециркулационни</w:t>
      </w:r>
      <w:proofErr w:type="spellEnd"/>
      <w:r w:rsidRPr="00F23072">
        <w:t xml:space="preserve"> системи, като в тях се отглеждат (или се планува отглеждане) змиорка, </w:t>
      </w:r>
      <w:proofErr w:type="spellStart"/>
      <w:r w:rsidRPr="00F23072">
        <w:t>кохо</w:t>
      </w:r>
      <w:proofErr w:type="spellEnd"/>
      <w:r w:rsidRPr="00F23072">
        <w:t xml:space="preserve"> сьомга (</w:t>
      </w:r>
      <w:proofErr w:type="spellStart"/>
      <w:r w:rsidRPr="00F23072">
        <w:t>кижуч</w:t>
      </w:r>
      <w:proofErr w:type="spellEnd"/>
      <w:r w:rsidRPr="00F23072">
        <w:t xml:space="preserve">), есетрови риби, бяла риба, африкански сом, бяла </w:t>
      </w:r>
      <w:proofErr w:type="spellStart"/>
      <w:r w:rsidRPr="00F23072">
        <w:t>тиохоокеанска</w:t>
      </w:r>
      <w:proofErr w:type="spellEnd"/>
      <w:r w:rsidRPr="00F23072">
        <w:t xml:space="preserve"> скарида, европейски сом и др. Към момента функционират само тези, отглеждащи </w:t>
      </w:r>
      <w:r w:rsidRPr="00F23072">
        <w:lastRenderedPageBreak/>
        <w:t>африкански сом (</w:t>
      </w:r>
      <w:proofErr w:type="spellStart"/>
      <w:r w:rsidRPr="00F23072">
        <w:t>с.Баня</w:t>
      </w:r>
      <w:proofErr w:type="spellEnd"/>
      <w:r w:rsidRPr="00F23072">
        <w:t xml:space="preserve">, Панагюрище), </w:t>
      </w:r>
      <w:proofErr w:type="spellStart"/>
      <w:r w:rsidRPr="00F23072">
        <w:t>кохо</w:t>
      </w:r>
      <w:proofErr w:type="spellEnd"/>
      <w:r w:rsidRPr="00F23072">
        <w:t xml:space="preserve"> сьомга (гр. Самоков) и </w:t>
      </w:r>
      <w:proofErr w:type="spellStart"/>
      <w:r w:rsidRPr="00F23072">
        <w:t>зарибителен</w:t>
      </w:r>
      <w:proofErr w:type="spellEnd"/>
      <w:r w:rsidRPr="00F23072">
        <w:t xml:space="preserve"> материал от есетрови риби (с. Болярци</w:t>
      </w:r>
      <w:r w:rsidR="00347404" w:rsidRPr="00F23072">
        <w:t>, обл. Пловдив</w:t>
      </w:r>
      <w:r w:rsidRPr="00F23072">
        <w:t>).</w:t>
      </w:r>
    </w:p>
    <w:p w14:paraId="4FEC92D1" w14:textId="77777777" w:rsidR="00513226" w:rsidRPr="00F23072" w:rsidRDefault="00513226" w:rsidP="00EA2EBB">
      <w:pPr>
        <w:spacing w:after="0"/>
      </w:pPr>
      <w:r w:rsidRPr="00F23072">
        <w:t>За култивирането на черна мида (</w:t>
      </w:r>
      <w:r w:rsidRPr="00F23072">
        <w:rPr>
          <w:i/>
        </w:rPr>
        <w:t xml:space="preserve">M. </w:t>
      </w:r>
      <w:proofErr w:type="spellStart"/>
      <w:r w:rsidRPr="00F23072">
        <w:rPr>
          <w:i/>
        </w:rPr>
        <w:t>galloprovincialis</w:t>
      </w:r>
      <w:proofErr w:type="spellEnd"/>
      <w:r w:rsidRPr="00F23072">
        <w:t>) в България се използва технологията на въжени колектори, окачени на поплавъци. Изключение е технологията, при която се използват за колектори самите поплавъци, които са закачени на бетонни котви на дъното. Броят на регистрираните мидени ферми нараства ежегодно. През 2019 г. те достигат  29 броя. За съжаление, малка част от тях функционират - едва 50%. Значителен брой ферми са напълно изоставени, но без да бъдат премахнати поплавъци и колектори, което освен че има негативен естетически ефект, предизвиква и сериозно недоволство сред местите рибарски общности, които са възпрепятствани да използват акваториите на изоставените мидени стопанства за риболов.</w:t>
      </w:r>
    </w:p>
    <w:p w14:paraId="157BD4F6" w14:textId="0AFD92E3" w:rsidR="00A40578" w:rsidRPr="00F23072" w:rsidRDefault="00513226" w:rsidP="00EA2EBB">
      <w:pPr>
        <w:spacing w:after="0"/>
      </w:pPr>
      <w:r w:rsidRPr="00F23072">
        <w:t>През 2019 г. най-голям е броя</w:t>
      </w:r>
      <w:r w:rsidR="009D19F5" w:rsidRPr="00F23072">
        <w:t>т</w:t>
      </w:r>
      <w:r w:rsidRPr="00F23072">
        <w:t xml:space="preserve"> на язовирните стопанствата - 282 бр. или 63% от общия брой. Делът на стопанствата със специализирани басейни </w:t>
      </w:r>
      <w:r w:rsidR="009D19F5" w:rsidRPr="00F23072">
        <w:t xml:space="preserve">– землени или бетонови, </w:t>
      </w:r>
      <w:r w:rsidRPr="00F23072">
        <w:t xml:space="preserve">за аквакултури е 25 % от общия брой активни стопанства. </w:t>
      </w:r>
      <w:proofErr w:type="spellStart"/>
      <w:r w:rsidRPr="00F23072">
        <w:t>Садковите</w:t>
      </w:r>
      <w:proofErr w:type="spellEnd"/>
      <w:r w:rsidRPr="00F23072">
        <w:t xml:space="preserve"> стопанства през 2019 г. са 30 бр. или </w:t>
      </w:r>
      <w:r w:rsidR="00683174">
        <w:t>6,7</w:t>
      </w:r>
      <w:r w:rsidRPr="00F23072">
        <w:t>% от всички активни за периода. Стопанства</w:t>
      </w:r>
      <w:r w:rsidR="009D19F5" w:rsidRPr="00F23072">
        <w:t>та</w:t>
      </w:r>
      <w:r w:rsidRPr="00F23072">
        <w:t xml:space="preserve"> с </w:t>
      </w:r>
      <w:proofErr w:type="spellStart"/>
      <w:r w:rsidRPr="00F23072">
        <w:t>рецирку</w:t>
      </w:r>
      <w:r w:rsidR="00BB0672" w:rsidRPr="00F23072">
        <w:t>л</w:t>
      </w:r>
      <w:r w:rsidRPr="00F23072">
        <w:t>ационни</w:t>
      </w:r>
      <w:proofErr w:type="spellEnd"/>
      <w:r w:rsidRPr="00F23072">
        <w:t xml:space="preserve"> системи са едва 2</w:t>
      </w:r>
      <w:r w:rsidR="00683174">
        <w:t xml:space="preserve"> или 0,5</w:t>
      </w:r>
      <w:r w:rsidRPr="00F23072">
        <w:t>% от общия брой. Мидените колекторни стопанства са 15 броя или 3% от общия брой активни стопанства за аквакултури в страната през 2019 г. (Фиг.14).</w:t>
      </w:r>
    </w:p>
    <w:p w14:paraId="052D453D" w14:textId="3EF29C21" w:rsidR="00A40578" w:rsidRPr="00F23072" w:rsidRDefault="00A40578" w:rsidP="00EA2EBB">
      <w:pPr>
        <w:pStyle w:val="captionFIG"/>
        <w:spacing w:before="120" w:after="0"/>
        <w:rPr>
          <w:lang w:val="bg-BG"/>
        </w:rPr>
      </w:pPr>
      <w:bookmarkStart w:id="75" w:name="_Toc48565475"/>
      <w:r w:rsidRPr="00F23072">
        <w:rPr>
          <w:lang w:val="bg-BG"/>
        </w:rPr>
        <w:t>Разпределение на активните стопанствата през 2019 г. по типове (басейнови, садкови, язовирни, стопанства с рециркулационни системи, мидени колектори)</w:t>
      </w:r>
      <w:bookmarkEnd w:id="75"/>
    </w:p>
    <w:p w14:paraId="4AA5936B" w14:textId="77777777" w:rsidR="00A40578" w:rsidRPr="00F23072" w:rsidRDefault="00A40578" w:rsidP="00EA2EBB">
      <w:pPr>
        <w:tabs>
          <w:tab w:val="left" w:pos="1366"/>
        </w:tabs>
        <w:spacing w:after="0" w:line="240" w:lineRule="auto"/>
        <w:jc w:val="center"/>
        <w:rPr>
          <w:i/>
          <w:sz w:val="20"/>
          <w:szCs w:val="20"/>
        </w:rPr>
      </w:pPr>
      <w:r w:rsidRPr="00F23072">
        <w:rPr>
          <w:i/>
          <w:noProof/>
          <w:color w:val="CC0099"/>
          <w:sz w:val="20"/>
          <w:szCs w:val="20"/>
          <w:lang w:val="en-US"/>
        </w:rPr>
        <w:drawing>
          <wp:inline distT="0" distB="0" distL="0" distR="0" wp14:anchorId="081E66EF" wp14:editId="115F850A">
            <wp:extent cx="5539032" cy="1331933"/>
            <wp:effectExtent l="0" t="0" r="4518" b="1567"/>
            <wp:docPr id="23" name="Picture 50" descr="C:\Users\User\Documents\A papka  06 10 2019\Expertizi &amp; Ocenki\STRATEGICHESKI PLAN AQUA_2020_27\Данни производство ИАРА\Фигури Теди\Т2_ALL_FIG_edit\T2_FIG_-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539032" cy="1331933"/>
                    </a:xfrm>
                    <a:prstGeom prst="rect">
                      <a:avLst/>
                    </a:prstGeom>
                    <a:noFill/>
                    <a:ln>
                      <a:noFill/>
                      <a:prstDash/>
                    </a:ln>
                  </pic:spPr>
                </pic:pic>
              </a:graphicData>
            </a:graphic>
          </wp:inline>
        </w:drawing>
      </w:r>
    </w:p>
    <w:p w14:paraId="4D155699" w14:textId="77777777" w:rsidR="00A40578" w:rsidRPr="00F23072" w:rsidRDefault="00A40578" w:rsidP="00EA2EBB">
      <w:pPr>
        <w:pStyle w:val="sources"/>
        <w:spacing w:after="0"/>
      </w:pPr>
      <w:r w:rsidRPr="00F23072">
        <w:t>Източник данни: ИАРА</w:t>
      </w:r>
    </w:p>
    <w:p w14:paraId="51BF9E02" w14:textId="350F6F9C" w:rsidR="00E92FDB" w:rsidRPr="000E303D" w:rsidRDefault="00513226" w:rsidP="00EA2EBB">
      <w:pPr>
        <w:spacing w:after="0"/>
      </w:pPr>
      <w:r w:rsidRPr="00F23072">
        <w:t>Разпределението на стопанствата, използващи различните видове производствени мощности на територията на страната е неравномерно, главно под влияние на естествените климатични и географски фактори. В 9 области броят на функциониращите стопанства е под 50% от този на регистрираните, като най-драстична е разликата в областите Варна (9 активни при 32 регистрирани), Ловеч (12 активни от 33), Хасково (17 активни от 50), Силистра (4 активни от 16). (Фиг. 15).</w:t>
      </w:r>
      <w:r w:rsidR="00E92FDB" w:rsidRPr="00E92FDB">
        <w:t xml:space="preserve"> </w:t>
      </w:r>
      <w:r w:rsidR="00E92FDB" w:rsidRPr="000E303D">
        <w:t>В област Перник не е функционирало нито едно стопанство през 2019 г. Средният брой стопанства на регион е 17. В областите Стара Загора и Пловдив броят им е  най-висок.</w:t>
      </w:r>
    </w:p>
    <w:p w14:paraId="3681EFAC" w14:textId="62833E6E" w:rsidR="00A40578" w:rsidRPr="00F23072" w:rsidRDefault="00A40578" w:rsidP="00EA2EBB">
      <w:pPr>
        <w:pStyle w:val="captionFIG"/>
        <w:spacing w:before="120" w:after="0"/>
        <w:rPr>
          <w:lang w:val="bg-BG"/>
        </w:rPr>
      </w:pPr>
      <w:bookmarkStart w:id="76" w:name="_Toc48565476"/>
      <w:r w:rsidRPr="00F23072">
        <w:rPr>
          <w:lang w:val="bg-BG"/>
        </w:rPr>
        <w:lastRenderedPageBreak/>
        <w:t>Дял на активните към общо регистрираните стопанства по области през 2019 г.</w:t>
      </w:r>
      <w:bookmarkEnd w:id="76"/>
    </w:p>
    <w:p w14:paraId="352E69C1" w14:textId="77777777" w:rsidR="00A40578" w:rsidRPr="00F23072" w:rsidRDefault="00A40578" w:rsidP="00EA2EBB">
      <w:pPr>
        <w:spacing w:after="0" w:line="276" w:lineRule="auto"/>
        <w:jc w:val="center"/>
      </w:pPr>
      <w:r w:rsidRPr="00F23072">
        <w:rPr>
          <w:noProof/>
          <w:color w:val="CC0099"/>
          <w:szCs w:val="24"/>
          <w:lang w:val="en-US"/>
        </w:rPr>
        <w:drawing>
          <wp:inline distT="0" distB="0" distL="0" distR="0" wp14:anchorId="187F9C8A" wp14:editId="72A50DAE">
            <wp:extent cx="4712245" cy="4016629"/>
            <wp:effectExtent l="0" t="0" r="0" b="0"/>
            <wp:docPr id="24" name="Picture 49" descr="C:\Users\User\Documents\A papka  06 10 2019\Expertizi &amp; Ocenki\STRATEGICHESKI PLAN AQUA_2020_27\Данни производство ИАРА\Фигури Теди\Т2_ALL_FIG_edit\T2_FIG_-18_FINALE GRANDE 18-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715006" cy="4018983"/>
                    </a:xfrm>
                    <a:prstGeom prst="rect">
                      <a:avLst/>
                    </a:prstGeom>
                    <a:noFill/>
                    <a:ln>
                      <a:noFill/>
                      <a:prstDash/>
                    </a:ln>
                  </pic:spPr>
                </pic:pic>
              </a:graphicData>
            </a:graphic>
          </wp:inline>
        </w:drawing>
      </w:r>
    </w:p>
    <w:p w14:paraId="509BCE7B" w14:textId="77777777" w:rsidR="00A40578" w:rsidRPr="00F23072" w:rsidRDefault="00A40578" w:rsidP="00EA2EBB">
      <w:pPr>
        <w:pStyle w:val="sources"/>
        <w:spacing w:after="0"/>
      </w:pPr>
      <w:r w:rsidRPr="00F23072">
        <w:t>Източник данни: ИАРА</w:t>
      </w:r>
    </w:p>
    <w:p w14:paraId="6A9C6550" w14:textId="16D6FAD5" w:rsidR="00A40578" w:rsidRPr="00F23072" w:rsidRDefault="00A40578" w:rsidP="00EA2EBB">
      <w:pPr>
        <w:pStyle w:val="Heading3"/>
        <w:numPr>
          <w:ilvl w:val="2"/>
          <w:numId w:val="13"/>
        </w:numPr>
        <w:tabs>
          <w:tab w:val="left" w:pos="709"/>
        </w:tabs>
        <w:spacing w:before="120"/>
        <w:ind w:left="709" w:hanging="709"/>
        <w:jc w:val="both"/>
      </w:pPr>
      <w:bookmarkStart w:id="77" w:name="_Toc41639593"/>
      <w:bookmarkStart w:id="78" w:name="_Toc52985769"/>
      <w:bookmarkStart w:id="79" w:name="_Toc48552173"/>
      <w:r w:rsidRPr="00F23072">
        <w:t>Равнище на използваните технологии и интензивност на производството на аквакултури</w:t>
      </w:r>
      <w:bookmarkEnd w:id="77"/>
      <w:bookmarkEnd w:id="78"/>
      <w:bookmarkEnd w:id="79"/>
    </w:p>
    <w:p w14:paraId="0E749AD3" w14:textId="4A304886" w:rsidR="00513226" w:rsidRPr="00F23072" w:rsidRDefault="00513226" w:rsidP="00EA2EBB">
      <w:pPr>
        <w:spacing w:after="0"/>
      </w:pPr>
      <w:r w:rsidRPr="00F23072">
        <w:t xml:space="preserve">При около 20 вида риби и други водни организми се прилага затворен цикъл на отглеждане. </w:t>
      </w:r>
      <w:r w:rsidR="000C2AC1" w:rsidRPr="00F23072">
        <w:t>Контролирано и</w:t>
      </w:r>
      <w:r w:rsidR="00DA01ED" w:rsidRPr="00F23072">
        <w:t>зкуствено или</w:t>
      </w:r>
      <w:r w:rsidRPr="00F23072">
        <w:t xml:space="preserve"> естествено размножаване се прилага при повечето от масово отглежданите видове - шаран, </w:t>
      </w:r>
      <w:proofErr w:type="spellStart"/>
      <w:r w:rsidRPr="00F23072">
        <w:t>толстолоб</w:t>
      </w:r>
      <w:proofErr w:type="spellEnd"/>
      <w:r w:rsidRPr="00F23072">
        <w:t xml:space="preserve"> (бял</w:t>
      </w:r>
      <w:r w:rsidR="00FC1210">
        <w:t xml:space="preserve"> и</w:t>
      </w:r>
      <w:r w:rsidRPr="00F23072">
        <w:t xml:space="preserve"> пъстър), </w:t>
      </w:r>
      <w:proofErr w:type="spellStart"/>
      <w:r w:rsidRPr="00F23072">
        <w:t>амур</w:t>
      </w:r>
      <w:proofErr w:type="spellEnd"/>
      <w:r w:rsidRPr="00F23072">
        <w:t xml:space="preserve"> (бял</w:t>
      </w:r>
      <w:r w:rsidR="00FC1210">
        <w:t xml:space="preserve"> и</w:t>
      </w:r>
      <w:r w:rsidRPr="00F23072">
        <w:t xml:space="preserve"> черен), речна (балканска) пъстърва, дъгова пъстърва, европейски сом, канален сом, щука, лин, бяла риба. Използват се и биотехнологии за размножаване и отглеждане на езерен рак, както и за </w:t>
      </w:r>
      <w:proofErr w:type="spellStart"/>
      <w:r w:rsidRPr="00F23072">
        <w:t>микроалги</w:t>
      </w:r>
      <w:proofErr w:type="spellEnd"/>
      <w:r w:rsidRPr="00F23072">
        <w:t xml:space="preserve"> от видовете </w:t>
      </w:r>
      <w:proofErr w:type="spellStart"/>
      <w:r w:rsidRPr="00F23072">
        <w:t>спирулина</w:t>
      </w:r>
      <w:proofErr w:type="spellEnd"/>
      <w:r w:rsidRPr="00F23072">
        <w:t xml:space="preserve"> и </w:t>
      </w:r>
      <w:proofErr w:type="spellStart"/>
      <w:r w:rsidRPr="00F23072">
        <w:t>хлорела</w:t>
      </w:r>
      <w:proofErr w:type="spellEnd"/>
      <w:r w:rsidRPr="00F23072">
        <w:t xml:space="preserve">. За останалите видове се практикуват два подхода - внос на </w:t>
      </w:r>
      <w:proofErr w:type="spellStart"/>
      <w:r w:rsidRPr="00F23072">
        <w:t>зарибителен</w:t>
      </w:r>
      <w:proofErr w:type="spellEnd"/>
      <w:r w:rsidRPr="00F23072">
        <w:t xml:space="preserve"> материал (главно </w:t>
      </w:r>
      <w:r w:rsidR="00F50A80" w:rsidRPr="00F23072">
        <w:t xml:space="preserve">оплоден </w:t>
      </w:r>
      <w:r w:rsidRPr="00F23072">
        <w:t xml:space="preserve">хайвер и по-рядко личинки) или се добиват ресурси от природата. Към първата група спадат основно чужди за местната фауна видове, като африкански сом, </w:t>
      </w:r>
      <w:proofErr w:type="spellStart"/>
      <w:r w:rsidRPr="00F23072">
        <w:t>барамунди</w:t>
      </w:r>
      <w:proofErr w:type="spellEnd"/>
      <w:r w:rsidRPr="00F23072">
        <w:t xml:space="preserve">, различни видове сьомга и др. Към втората спадат видове, които се срещат у нас естествено, като речен кефал, </w:t>
      </w:r>
      <w:proofErr w:type="spellStart"/>
      <w:r w:rsidRPr="00F23072">
        <w:t>уклей</w:t>
      </w:r>
      <w:proofErr w:type="spellEnd"/>
      <w:r w:rsidRPr="00F23072">
        <w:t>, европейска змиорка, мряна, но за тези видове или няма разработени биотехнологии за изкуствено размножаване или прилагането им е икономически необосновано.</w:t>
      </w:r>
    </w:p>
    <w:p w14:paraId="2A643A3D" w14:textId="395B0FA0" w:rsidR="00513226" w:rsidRPr="00F23072" w:rsidRDefault="00513226" w:rsidP="00EA2EBB">
      <w:pPr>
        <w:spacing w:after="0" w:line="276" w:lineRule="auto"/>
      </w:pPr>
      <w:r w:rsidRPr="00F23072">
        <w:t xml:space="preserve">Стопанствата с производствен капацитет в категория полуинтензивни и екстензивни доминират в България. Производствените практики, прилагани в малките </w:t>
      </w:r>
      <w:r w:rsidR="00F50A80" w:rsidRPr="00F23072">
        <w:t xml:space="preserve">и средни </w:t>
      </w:r>
      <w:r w:rsidRPr="00F23072">
        <w:t xml:space="preserve">язовири, използвани за свободно отглеждане на риба не могат да осигурят висока интензивност на производството, а такива са над 60% от стопанствата в страната. Басейновите стопанства (25% от общия брой за 2019 г.) повишават интензивността </w:t>
      </w:r>
      <w:r w:rsidRPr="00F23072">
        <w:lastRenderedPageBreak/>
        <w:t xml:space="preserve">си като използват различни устройства за аериране на водата, което </w:t>
      </w:r>
      <w:r w:rsidR="001F30F7" w:rsidRPr="00F23072">
        <w:t xml:space="preserve">дава възможност за </w:t>
      </w:r>
      <w:r w:rsidRPr="00F23072">
        <w:t>увеличава</w:t>
      </w:r>
      <w:r w:rsidR="001F30F7" w:rsidRPr="00F23072">
        <w:t>не на</w:t>
      </w:r>
      <w:r w:rsidRPr="00F23072">
        <w:t xml:space="preserve"> </w:t>
      </w:r>
      <w:r w:rsidR="000B2FA3" w:rsidRPr="00F23072">
        <w:t xml:space="preserve">гъстотата на посадката или </w:t>
      </w:r>
      <w:r w:rsidRPr="00F23072">
        <w:t xml:space="preserve">капацитета на басейните. В </w:t>
      </w:r>
      <w:proofErr w:type="spellStart"/>
      <w:r w:rsidRPr="00F23072">
        <w:t>пъстървовите</w:t>
      </w:r>
      <w:proofErr w:type="spellEnd"/>
      <w:r w:rsidRPr="00F23072">
        <w:t xml:space="preserve"> стопанства продуктивността достига до 35-60 </w:t>
      </w:r>
      <w:proofErr w:type="spellStart"/>
      <w:r w:rsidRPr="00F23072">
        <w:t>kg</w:t>
      </w:r>
      <w:proofErr w:type="spellEnd"/>
      <w:r w:rsidRPr="00F23072">
        <w:t>/m</w:t>
      </w:r>
      <w:r w:rsidRPr="00F23072">
        <w:rPr>
          <w:vertAlign w:val="superscript"/>
        </w:rPr>
        <w:t>3</w:t>
      </w:r>
      <w:r w:rsidRPr="00F23072">
        <w:t xml:space="preserve">, а в шарановите - над 300 </w:t>
      </w:r>
      <w:proofErr w:type="spellStart"/>
      <w:r w:rsidRPr="00F23072">
        <w:t>kg</w:t>
      </w:r>
      <w:proofErr w:type="spellEnd"/>
      <w:r w:rsidRPr="00F23072">
        <w:t>/</w:t>
      </w:r>
      <w:proofErr w:type="spellStart"/>
      <w:r w:rsidRPr="00F23072">
        <w:t>dkа</w:t>
      </w:r>
      <w:proofErr w:type="spellEnd"/>
      <w:r w:rsidRPr="00F23072">
        <w:t xml:space="preserve">, особено при използването на гранулирани фуражи. </w:t>
      </w:r>
      <w:proofErr w:type="spellStart"/>
      <w:r w:rsidRPr="00F23072">
        <w:t>Садковите</w:t>
      </w:r>
      <w:proofErr w:type="spellEnd"/>
      <w:r w:rsidRPr="00F23072">
        <w:t xml:space="preserve"> стопанства са 7% от общия брой активни стопанства през 2019 г. При тях, в зависимост от отглеждания вид риба, добивите варират от 20 до 80 и повече килограма от m</w:t>
      </w:r>
      <w:r w:rsidRPr="00F23072">
        <w:rPr>
          <w:vertAlign w:val="superscript"/>
        </w:rPr>
        <w:t>3</w:t>
      </w:r>
      <w:r w:rsidRPr="00F23072">
        <w:t xml:space="preserve">. Тези стопанства също притежават технологичен капацитет за интензивно производство чрез </w:t>
      </w:r>
      <w:proofErr w:type="spellStart"/>
      <w:r w:rsidRPr="00F23072">
        <w:t>използавнето</w:t>
      </w:r>
      <w:proofErr w:type="spellEnd"/>
      <w:r w:rsidRPr="00F23072">
        <w:t xml:space="preserve"> на аериращи системи и специализирани фуражи. </w:t>
      </w:r>
    </w:p>
    <w:p w14:paraId="06F9692A" w14:textId="0975B0CF" w:rsidR="00A40578" w:rsidRPr="00F23072" w:rsidRDefault="00513226" w:rsidP="00EA2EBB">
      <w:pPr>
        <w:spacing w:after="0"/>
      </w:pPr>
      <w:r w:rsidRPr="00F23072">
        <w:t>В повечето по-малки стопанства у нас липсва механизация на основни</w:t>
      </w:r>
      <w:r w:rsidR="001F30F7" w:rsidRPr="00F23072">
        <w:t>те</w:t>
      </w:r>
      <w:r w:rsidRPr="00F23072">
        <w:t xml:space="preserve"> работни процеси, като хранене на рибите, сортиране, третиране с препарати, почистване на мрежи от обраства</w:t>
      </w:r>
      <w:r w:rsidR="001F30F7" w:rsidRPr="00F23072">
        <w:t>ния</w:t>
      </w:r>
      <w:r w:rsidRPr="00F23072">
        <w:t>, специализирана охрана на обектите (видеонаблюдение) и други. Липсата на механизация се компенсира с по-голям брой заети лица в производството.</w:t>
      </w:r>
    </w:p>
    <w:p w14:paraId="29442695" w14:textId="77777777" w:rsidR="00A40578" w:rsidRPr="00F23072" w:rsidRDefault="00A40578" w:rsidP="00EA2EBB">
      <w:pPr>
        <w:spacing w:after="0"/>
        <w:rPr>
          <w:rFonts w:ascii="Cambria" w:eastAsiaTheme="majorEastAsia" w:hAnsi="Cambria" w:cstheme="majorBidi"/>
          <w:b/>
          <w:smallCaps/>
          <w:color w:val="006600"/>
          <w:szCs w:val="24"/>
        </w:rPr>
      </w:pPr>
      <w:r w:rsidRPr="00F23072">
        <w:rPr>
          <w:rFonts w:ascii="Cambria" w:eastAsiaTheme="majorEastAsia" w:hAnsi="Cambria" w:cstheme="majorBidi"/>
          <w:b/>
          <w:smallCaps/>
          <w:color w:val="006600"/>
          <w:szCs w:val="24"/>
        </w:rPr>
        <w:t>ОБОБЩЕНИЕ</w:t>
      </w:r>
    </w:p>
    <w:p w14:paraId="2E44585E" w14:textId="030CB245" w:rsidR="00513226" w:rsidRPr="00F23072" w:rsidRDefault="00513226" w:rsidP="00EA2EBB">
      <w:pPr>
        <w:pStyle w:val="Style2"/>
        <w:spacing w:after="0"/>
        <w:ind w:left="284" w:hanging="284"/>
      </w:pPr>
      <w:r w:rsidRPr="00F23072">
        <w:t>Обемът на производство от подсектор Аквакултури нараства спрямо предходния период. Средн</w:t>
      </w:r>
      <w:r w:rsidR="00E54C90" w:rsidRPr="00F23072">
        <w:t>ият</w:t>
      </w:r>
      <w:r w:rsidRPr="00F23072">
        <w:t xml:space="preserve"> годишен обем на произведена продукция за периода 2014-2019 г. е 14 915 t.</w:t>
      </w:r>
    </w:p>
    <w:p w14:paraId="0EFEC9B8" w14:textId="757349E2" w:rsidR="00513226" w:rsidRPr="00F23072" w:rsidRDefault="00513226" w:rsidP="00EA2EBB">
      <w:pPr>
        <w:pStyle w:val="Style2"/>
        <w:spacing w:after="0"/>
        <w:ind w:left="284" w:hanging="284"/>
      </w:pPr>
      <w:r w:rsidRPr="00F23072">
        <w:t>Средно годишно за периода 2014-2019 г</w:t>
      </w:r>
      <w:r w:rsidR="00354101" w:rsidRPr="00F23072">
        <w:t>.</w:t>
      </w:r>
      <w:r w:rsidRPr="00F23072">
        <w:t xml:space="preserve"> функционират активно 405 стопанства. По</w:t>
      </w:r>
      <w:r w:rsidR="00354101" w:rsidRPr="00F23072">
        <w:t>-</w:t>
      </w:r>
      <w:r w:rsidRPr="00F23072">
        <w:t>силно изразена е динамиката в броя на регистрираните производители, като средно годишно в регистрите присъстват 538 стопанства.</w:t>
      </w:r>
    </w:p>
    <w:p w14:paraId="5F8D5AD4" w14:textId="77777777" w:rsidR="00513226" w:rsidRPr="00F23072" w:rsidRDefault="00513226" w:rsidP="00EA2EBB">
      <w:pPr>
        <w:pStyle w:val="Style2"/>
        <w:spacing w:after="0"/>
        <w:ind w:left="284" w:hanging="284"/>
      </w:pPr>
      <w:r w:rsidRPr="00F23072">
        <w:t xml:space="preserve">Броя на активните стопанства средно на област в България за 2019 г. е 17 бр. </w:t>
      </w:r>
    </w:p>
    <w:p w14:paraId="4CE25FB1" w14:textId="77777777" w:rsidR="00513226" w:rsidRPr="00F23072" w:rsidRDefault="00513226" w:rsidP="00EA2EBB">
      <w:pPr>
        <w:pStyle w:val="Style2"/>
        <w:spacing w:after="0"/>
        <w:ind w:left="284" w:hanging="284"/>
      </w:pPr>
      <w:r w:rsidRPr="00F23072">
        <w:t xml:space="preserve">Средното производство от област е 519 t за 2019 г. </w:t>
      </w:r>
    </w:p>
    <w:p w14:paraId="237DD9A0" w14:textId="77777777" w:rsidR="00513226" w:rsidRPr="00F23072" w:rsidRDefault="00513226" w:rsidP="00EA2EBB">
      <w:pPr>
        <w:pStyle w:val="Style2"/>
        <w:spacing w:after="0"/>
        <w:ind w:left="284" w:hanging="284"/>
      </w:pPr>
      <w:r w:rsidRPr="00F23072">
        <w:t xml:space="preserve">Най-значимите като обем на производство стопанства са концентрирани в югоизточна България (област Пловдив, Стара Загора, Бургас). </w:t>
      </w:r>
    </w:p>
    <w:p w14:paraId="2E129E2D" w14:textId="77777777" w:rsidR="00513226" w:rsidRPr="00F23072" w:rsidRDefault="00513226" w:rsidP="00EA2EBB">
      <w:pPr>
        <w:pStyle w:val="Style2"/>
        <w:spacing w:after="0"/>
        <w:ind w:left="284" w:hanging="284"/>
      </w:pPr>
      <w:r w:rsidRPr="00F23072">
        <w:t>Производството от четири области (Пловдив, Стара Загора, Бургас, Монтана) за 2019 г. дава 50% от общата продукция от риба за цялата страна.</w:t>
      </w:r>
    </w:p>
    <w:p w14:paraId="1B4AF007" w14:textId="3EF48D3A" w:rsidR="00513226" w:rsidRPr="00F23072" w:rsidRDefault="00E54C90" w:rsidP="00EA2EBB">
      <w:pPr>
        <w:pStyle w:val="Style2"/>
        <w:spacing w:after="0"/>
        <w:ind w:left="284" w:hanging="284"/>
      </w:pPr>
      <w:r w:rsidRPr="00F23072">
        <w:t>В п</w:t>
      </w:r>
      <w:r w:rsidR="00513226" w:rsidRPr="00F23072">
        <w:t>родукцията от сладководна аквакултура за периода 2014-2019 г. доминира шаран</w:t>
      </w:r>
      <w:r w:rsidRPr="00F23072">
        <w:t>ът</w:t>
      </w:r>
      <w:r w:rsidR="00513226" w:rsidRPr="00F23072">
        <w:t xml:space="preserve"> с 40.4% (4 650 t) от общата продукция, следван от дъговата пъстърва с 27.1% (3 198 t) и </w:t>
      </w:r>
      <w:proofErr w:type="spellStart"/>
      <w:r w:rsidR="00513226" w:rsidRPr="00F23072">
        <w:t>растителноядните</w:t>
      </w:r>
      <w:proofErr w:type="spellEnd"/>
      <w:r w:rsidR="00513226" w:rsidRPr="00F23072">
        <w:t xml:space="preserve"> риби с 24</w:t>
      </w:r>
      <w:r w:rsidR="00690E63">
        <w:t>.</w:t>
      </w:r>
      <w:r w:rsidR="00513226" w:rsidRPr="00F23072">
        <w:t>5%.</w:t>
      </w:r>
    </w:p>
    <w:p w14:paraId="24E7018E" w14:textId="77777777" w:rsidR="00513226" w:rsidRPr="00F23072" w:rsidRDefault="00513226" w:rsidP="00EA2EBB">
      <w:pPr>
        <w:pStyle w:val="Style2"/>
        <w:spacing w:after="0"/>
        <w:ind w:left="284" w:hanging="284"/>
      </w:pPr>
      <w:proofErr w:type="spellStart"/>
      <w:r w:rsidRPr="00F23072">
        <w:t>Марикултурите</w:t>
      </w:r>
      <w:proofErr w:type="spellEnd"/>
      <w:r w:rsidRPr="00F23072">
        <w:t xml:space="preserve"> са представени само с един вид - черната мида, като производството е съсредоточено в област Добрич, която произвежда над 80% от общата продукция за 2019 г.</w:t>
      </w:r>
    </w:p>
    <w:p w14:paraId="4D33633A" w14:textId="71155EF5" w:rsidR="00513226" w:rsidRPr="00F23072" w:rsidRDefault="00513226" w:rsidP="00EA2EBB">
      <w:pPr>
        <w:pStyle w:val="Style2"/>
        <w:spacing w:after="0"/>
        <w:ind w:left="284" w:hanging="284"/>
      </w:pPr>
      <w:r w:rsidRPr="00F23072">
        <w:t>Оглеждането на риба в землени басейни и в малки и средни язовири са доминиращ начин на производство</w:t>
      </w:r>
      <w:r w:rsidR="00E54C90" w:rsidRPr="00F23072">
        <w:t xml:space="preserve"> в страната</w:t>
      </w:r>
      <w:r w:rsidRPr="00F23072">
        <w:t xml:space="preserve">; след тях се нарежда </w:t>
      </w:r>
      <w:proofErr w:type="spellStart"/>
      <w:r w:rsidRPr="00F23072">
        <w:t>садковото</w:t>
      </w:r>
      <w:proofErr w:type="spellEnd"/>
      <w:r w:rsidRPr="00F23072">
        <w:t xml:space="preserve"> отглеждане и отглеждането на риба в бетонни басейни (канали). Продукцията от стопанства с </w:t>
      </w:r>
      <w:proofErr w:type="spellStart"/>
      <w:r w:rsidRPr="00F23072">
        <w:t>рециркулационни</w:t>
      </w:r>
      <w:proofErr w:type="spellEnd"/>
      <w:r w:rsidRPr="00F23072">
        <w:t xml:space="preserve"> системи заема едва 0.15% от общото количество сладководна аквакултура за периода 2014-2019 г.</w:t>
      </w:r>
    </w:p>
    <w:p w14:paraId="47727C37" w14:textId="77777777" w:rsidR="00513226" w:rsidRPr="00F23072" w:rsidRDefault="00513226" w:rsidP="00EA2EBB">
      <w:pPr>
        <w:pStyle w:val="Style2"/>
        <w:spacing w:after="0"/>
        <w:ind w:left="284" w:hanging="284"/>
      </w:pPr>
      <w:r w:rsidRPr="00F23072">
        <w:t xml:space="preserve">Преобладават </w:t>
      </w:r>
      <w:proofErr w:type="spellStart"/>
      <w:r w:rsidRPr="00F23072">
        <w:t>угоителния</w:t>
      </w:r>
      <w:proofErr w:type="spellEnd"/>
      <w:r w:rsidRPr="00F23072">
        <w:t xml:space="preserve"> тип стопанства. Малко на брой са </w:t>
      </w:r>
      <w:proofErr w:type="spellStart"/>
      <w:r w:rsidRPr="00F23072">
        <w:t>пълносистемните</w:t>
      </w:r>
      <w:proofErr w:type="spellEnd"/>
      <w:r w:rsidRPr="00F23072">
        <w:t xml:space="preserve"> стопанства и липсват </w:t>
      </w:r>
      <w:proofErr w:type="spellStart"/>
      <w:r w:rsidRPr="00F23072">
        <w:t>отрастни</w:t>
      </w:r>
      <w:proofErr w:type="spellEnd"/>
      <w:r w:rsidRPr="00F23072">
        <w:t>.</w:t>
      </w:r>
    </w:p>
    <w:p w14:paraId="3E9DF2E0" w14:textId="46DAC3C2" w:rsidR="001C1E58" w:rsidRPr="00F23072" w:rsidRDefault="00513226" w:rsidP="00EB425E">
      <w:pPr>
        <w:pStyle w:val="Style2"/>
        <w:spacing w:after="0"/>
        <w:ind w:left="284" w:hanging="284"/>
      </w:pPr>
      <w:r w:rsidRPr="00F23072">
        <w:lastRenderedPageBreak/>
        <w:t xml:space="preserve">За </w:t>
      </w:r>
      <w:r w:rsidR="00E54C90" w:rsidRPr="00F23072">
        <w:t xml:space="preserve">отглеждането на </w:t>
      </w:r>
      <w:r w:rsidRPr="00F23072">
        <w:t xml:space="preserve">редица видове се разчита единствено на внос на </w:t>
      </w:r>
      <w:proofErr w:type="spellStart"/>
      <w:r w:rsidRPr="00F23072">
        <w:t>зарибител</w:t>
      </w:r>
      <w:r w:rsidR="00354101" w:rsidRPr="00F23072">
        <w:t>ния</w:t>
      </w:r>
      <w:proofErr w:type="spellEnd"/>
      <w:r w:rsidR="00354101" w:rsidRPr="00F23072">
        <w:t xml:space="preserve"> </w:t>
      </w:r>
      <w:r w:rsidRPr="00F23072">
        <w:t>материал.</w:t>
      </w:r>
    </w:p>
    <w:p w14:paraId="67C1CD16" w14:textId="61B93DAA" w:rsidR="008C46C6" w:rsidRPr="00F23072" w:rsidRDefault="008C46C6" w:rsidP="00EA2EBB">
      <w:pPr>
        <w:pStyle w:val="Heading2"/>
        <w:numPr>
          <w:ilvl w:val="1"/>
          <w:numId w:val="13"/>
        </w:numPr>
        <w:spacing w:before="120" w:after="0"/>
        <w:ind w:left="567" w:hanging="567"/>
        <w:jc w:val="both"/>
      </w:pPr>
      <w:bookmarkStart w:id="80" w:name="_Toc52985770"/>
      <w:bookmarkStart w:id="81" w:name="_Toc48552174"/>
      <w:r w:rsidRPr="00F23072">
        <w:t>Икономически показатели на подсектор Аквакултури</w:t>
      </w:r>
      <w:bookmarkEnd w:id="80"/>
      <w:bookmarkEnd w:id="81"/>
    </w:p>
    <w:p w14:paraId="3879FC3F" w14:textId="77777777" w:rsidR="001D4850" w:rsidRPr="00305FCB" w:rsidRDefault="001D4850" w:rsidP="0078425D">
      <w:bookmarkStart w:id="82" w:name="_Hlk44414480"/>
      <w:r w:rsidRPr="00305FCB">
        <w:t xml:space="preserve">За оценка на големината на стопанствата за производството на аквакултури са използвани данни от НСИ за подсектор </w:t>
      </w:r>
      <w:r w:rsidRPr="001D4850">
        <w:rPr>
          <w:i/>
          <w:iCs/>
        </w:rPr>
        <w:t>03.2 Развъждане и отглеждане на риба и други водни организми</w:t>
      </w:r>
      <w:r w:rsidRPr="00305FCB">
        <w:t xml:space="preserve"> на сектор </w:t>
      </w:r>
      <w:r w:rsidRPr="001D4850">
        <w:rPr>
          <w:i/>
          <w:iCs/>
        </w:rPr>
        <w:t>03. Рибно стопанство</w:t>
      </w:r>
      <w:r w:rsidRPr="00305FCB">
        <w:t>, съгласно КИД 2008.</w:t>
      </w:r>
    </w:p>
    <w:p w14:paraId="3ACEBE99" w14:textId="5E53E9F9" w:rsidR="001D4850" w:rsidRPr="00305FCB" w:rsidRDefault="001D4850" w:rsidP="0078425D">
      <w:r w:rsidRPr="00305FCB">
        <w:t>Стопанствата са физическите обекти за производство на аквакултури. Всяко стопанство има собственик - юридическо лице, което за удобство се нарича</w:t>
      </w:r>
      <w:r w:rsidRPr="001D4850">
        <w:rPr>
          <w:b/>
          <w:bCs/>
        </w:rPr>
        <w:t xml:space="preserve"> предприятие</w:t>
      </w:r>
      <w:r w:rsidRPr="00305FCB">
        <w:t xml:space="preserve">, независимо от неговата форма (ЕТ, ООД, ЕООД, АД и др.), който го и управлява. Едно предприятие  може да бъде собственик </w:t>
      </w:r>
      <w:r w:rsidRPr="007B196C">
        <w:rPr>
          <w:b/>
        </w:rPr>
        <w:t>на едно или повече рибни стопанства</w:t>
      </w:r>
      <w:r w:rsidRPr="00305FCB">
        <w:t xml:space="preserve">. Предприятията са икономическите субекти, чрез които можем да оценим икономическите показатели на подсектора. </w:t>
      </w:r>
    </w:p>
    <w:p w14:paraId="2872D8E3" w14:textId="5443D98F" w:rsidR="001D4850" w:rsidRPr="00305FCB" w:rsidRDefault="001D4850" w:rsidP="0078425D">
      <w:r>
        <w:t xml:space="preserve">От гледна точка на икономическите показатели разглеждаме </w:t>
      </w:r>
      <w:r w:rsidRPr="00305FCB">
        <w:t xml:space="preserve">на малки, средни и големи </w:t>
      </w:r>
      <w:r>
        <w:t>предприятия</w:t>
      </w:r>
      <w:r w:rsidRPr="00305FCB">
        <w:t xml:space="preserve"> </w:t>
      </w:r>
      <w:r>
        <w:t>–</w:t>
      </w:r>
      <w:r w:rsidRPr="00305FCB">
        <w:t xml:space="preserve"> собствени</w:t>
      </w:r>
      <w:r>
        <w:t>ци или управляващи рибовъдни стопанства.</w:t>
      </w:r>
    </w:p>
    <w:p w14:paraId="58F7461E" w14:textId="77777777" w:rsidR="001D4850" w:rsidRPr="00305FCB" w:rsidRDefault="001D4850" w:rsidP="0078425D">
      <w:r w:rsidRPr="0078425D">
        <w:rPr>
          <w:b/>
          <w:bCs/>
        </w:rPr>
        <w:t>Според Закона за малките и средни предприятия</w:t>
      </w:r>
      <w:r w:rsidRPr="00305FCB">
        <w:t>, определението е:</w:t>
      </w:r>
    </w:p>
    <w:p w14:paraId="2149DBF2" w14:textId="77777777" w:rsidR="001D4850" w:rsidRPr="00305FCB" w:rsidRDefault="001D4850" w:rsidP="0078425D">
      <w:r w:rsidRPr="00305FCB">
        <w:t xml:space="preserve">„Чл. 3. (Изм. - ДВ, бр. 59 от 2006 г.) (1) Категорията </w:t>
      </w:r>
      <w:r w:rsidRPr="001D4850">
        <w:rPr>
          <w:b/>
          <w:bCs/>
        </w:rPr>
        <w:t>малки и средни предприятия</w:t>
      </w:r>
      <w:r w:rsidRPr="00305FCB">
        <w:t xml:space="preserve"> включва предприятията, които имат:</w:t>
      </w:r>
    </w:p>
    <w:p w14:paraId="29878DBC" w14:textId="38801691" w:rsidR="001D4850" w:rsidRPr="00305FCB" w:rsidRDefault="001D4850" w:rsidP="0078425D">
      <w:pPr>
        <w:ind w:left="567"/>
        <w:jc w:val="left"/>
      </w:pPr>
      <w:r w:rsidRPr="00305FCB">
        <w:t>1. средносписъчен брой на персонала, по-малък от 250 души, и</w:t>
      </w:r>
      <w:r w:rsidRPr="00305FCB">
        <w:br/>
        <w:t xml:space="preserve">2. годишен оборот, който не превишава 97 500 000 </w:t>
      </w:r>
      <w:proofErr w:type="spellStart"/>
      <w:r w:rsidRPr="00305FCB">
        <w:t>лв</w:t>
      </w:r>
      <w:proofErr w:type="spellEnd"/>
      <w:r>
        <w:t>,</w:t>
      </w:r>
      <w:r w:rsidRPr="00305FCB">
        <w:t xml:space="preserve"> и/или стойност на активите, която не превишава 84 000 000 лв.</w:t>
      </w:r>
    </w:p>
    <w:p w14:paraId="50552F53" w14:textId="77777777" w:rsidR="001D4850" w:rsidRPr="00305FCB" w:rsidRDefault="001D4850" w:rsidP="0078425D">
      <w:pPr>
        <w:jc w:val="left"/>
      </w:pPr>
      <w:r w:rsidRPr="00305FCB">
        <w:t xml:space="preserve">(2) От предприятията по ал. 1 </w:t>
      </w:r>
      <w:r w:rsidRPr="001D4850">
        <w:rPr>
          <w:b/>
          <w:bCs/>
        </w:rPr>
        <w:t>малки предприятия</w:t>
      </w:r>
      <w:r w:rsidRPr="00305FCB">
        <w:t xml:space="preserve"> са тези, които имат:</w:t>
      </w:r>
    </w:p>
    <w:p w14:paraId="6F056EAC" w14:textId="77777777" w:rsidR="001D4850" w:rsidRPr="00305FCB" w:rsidRDefault="001D4850" w:rsidP="0078425D">
      <w:pPr>
        <w:ind w:left="567"/>
        <w:jc w:val="left"/>
      </w:pPr>
      <w:r w:rsidRPr="00305FCB">
        <w:t>1. средносписъчен брой на персонала, по-малък от 50 души, и</w:t>
      </w:r>
      <w:r w:rsidRPr="00305FCB">
        <w:br/>
        <w:t xml:space="preserve">2. годишен оборот, който не превишава 19 500 000 </w:t>
      </w:r>
      <w:proofErr w:type="spellStart"/>
      <w:r w:rsidRPr="00305FCB">
        <w:t>лв</w:t>
      </w:r>
      <w:proofErr w:type="spellEnd"/>
      <w:r w:rsidRPr="00305FCB">
        <w:t>, и/или стойност на активите, която не превишава 19 500 000 лв.</w:t>
      </w:r>
    </w:p>
    <w:p w14:paraId="3E73AF6D" w14:textId="77777777" w:rsidR="001D4850" w:rsidRPr="00305FCB" w:rsidRDefault="001D4850" w:rsidP="0078425D">
      <w:pPr>
        <w:jc w:val="left"/>
      </w:pPr>
      <w:r w:rsidRPr="00305FCB">
        <w:t xml:space="preserve">(3) От предприятията по ал. 1 </w:t>
      </w:r>
      <w:r w:rsidRPr="001D4850">
        <w:rPr>
          <w:b/>
          <w:bCs/>
        </w:rPr>
        <w:t>микропредприятия</w:t>
      </w:r>
      <w:r w:rsidRPr="00305FCB">
        <w:t xml:space="preserve"> са тези, които имат:</w:t>
      </w:r>
    </w:p>
    <w:p w14:paraId="771DB4A6" w14:textId="77777777" w:rsidR="001D4850" w:rsidRPr="00305FCB" w:rsidRDefault="001D4850" w:rsidP="0078425D">
      <w:pPr>
        <w:ind w:left="567"/>
        <w:jc w:val="left"/>
      </w:pPr>
      <w:r w:rsidRPr="00305FCB">
        <w:t>1. средносписъчен брой на персонала, по-малък от 10 души, и</w:t>
      </w:r>
      <w:r w:rsidRPr="00305FCB">
        <w:br/>
        <w:t xml:space="preserve">2. годишен оборот, който не превишава 3 900 000 </w:t>
      </w:r>
      <w:proofErr w:type="spellStart"/>
      <w:r w:rsidRPr="00305FCB">
        <w:t>лв</w:t>
      </w:r>
      <w:proofErr w:type="spellEnd"/>
      <w:r w:rsidRPr="00305FCB">
        <w:t>, и/или стойност на активите, която не превишава 3 900 000 лв.“</w:t>
      </w:r>
    </w:p>
    <w:bookmarkEnd w:id="82"/>
    <w:p w14:paraId="1A7F9C98" w14:textId="79CDB690" w:rsidR="008C46C6" w:rsidRPr="00F23072" w:rsidRDefault="008C46C6" w:rsidP="00EA2EBB">
      <w:pPr>
        <w:spacing w:after="0"/>
      </w:pPr>
      <w:r w:rsidRPr="00F23072">
        <w:t>Броят на предприятията в подсектора за периода 2008-2018 г. е представен на Фиг. 16. През 2019 г. 46 предприятия имат повече от едно регистрирано стопанство.</w:t>
      </w:r>
    </w:p>
    <w:p w14:paraId="2844CE16" w14:textId="659BC2E5" w:rsidR="00A40578" w:rsidRPr="00F23072" w:rsidRDefault="00A40578" w:rsidP="00EA2EBB">
      <w:pPr>
        <w:pStyle w:val="captionFIG"/>
        <w:spacing w:before="120" w:after="0"/>
        <w:rPr>
          <w:lang w:val="bg-BG"/>
        </w:rPr>
      </w:pPr>
      <w:bookmarkStart w:id="83" w:name="_Toc48565477"/>
      <w:bookmarkStart w:id="84" w:name="_Toc41399894"/>
      <w:r w:rsidRPr="00F23072">
        <w:rPr>
          <w:lang w:val="bg-BG"/>
        </w:rPr>
        <w:lastRenderedPageBreak/>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bookmarkEnd w:id="83"/>
      <w:r w:rsidRPr="00F23072">
        <w:rPr>
          <w:lang w:val="bg-BG"/>
        </w:rPr>
        <w:t xml:space="preserve"> </w:t>
      </w:r>
      <w:bookmarkEnd w:id="84"/>
    </w:p>
    <w:p w14:paraId="4F232673" w14:textId="77777777" w:rsidR="00A40578" w:rsidRPr="00F23072" w:rsidRDefault="00A40578" w:rsidP="00EA2EBB">
      <w:pPr>
        <w:spacing w:after="0"/>
        <w:jc w:val="center"/>
      </w:pPr>
      <w:r w:rsidRPr="00F23072">
        <w:rPr>
          <w:noProof/>
          <w:lang w:val="en-US"/>
        </w:rPr>
        <w:drawing>
          <wp:inline distT="0" distB="0" distL="0" distR="0" wp14:anchorId="410ACB37" wp14:editId="5B227050">
            <wp:extent cx="5260769" cy="3087584"/>
            <wp:effectExtent l="0" t="0" r="16510" b="17780"/>
            <wp:docPr id="44"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5605CC" w14:textId="24BBB645" w:rsidR="00A40578" w:rsidRPr="00F23072" w:rsidRDefault="00354101" w:rsidP="00EA2EBB">
      <w:pPr>
        <w:pStyle w:val="sources"/>
        <w:spacing w:after="0"/>
      </w:pPr>
      <w:r w:rsidRPr="00F23072">
        <w:rPr>
          <w:noProof/>
        </w:rPr>
        <w:t>И</w:t>
      </w:r>
      <w:r w:rsidR="00A40578" w:rsidRPr="00F23072">
        <w:rPr>
          <w:noProof/>
        </w:rPr>
        <w:t>зточник: НСИ</w:t>
      </w:r>
    </w:p>
    <w:p w14:paraId="1FDA5777" w14:textId="37EB5655" w:rsidR="00A40578" w:rsidRPr="00F23072" w:rsidRDefault="008C46C6" w:rsidP="00EA2EBB">
      <w:pPr>
        <w:spacing w:after="0"/>
      </w:pPr>
      <w:r w:rsidRPr="00F23072">
        <w:t>За периода 2014</w:t>
      </w:r>
      <w:r w:rsidR="007C10F1" w:rsidRPr="00F23072">
        <w:t>-</w:t>
      </w:r>
      <w:r w:rsidRPr="00F23072">
        <w:t>2018 г. броят на предприятията се променя от 288 до 331, или нараства с 15</w:t>
      </w:r>
      <w:r w:rsidR="007C10F1" w:rsidRPr="00F23072">
        <w:t>.</w:t>
      </w:r>
      <w:r w:rsidRPr="00F23072">
        <w:t>3%. Най-голям брой е достигнат през 2016 г. - 346. Микро предприятията нарастват от 278 през 2014 г. до 319 през 2018 г., като най-голям брой е отчетен отно</w:t>
      </w:r>
      <w:r w:rsidR="00354101" w:rsidRPr="00F23072">
        <w:t>в</w:t>
      </w:r>
      <w:r w:rsidRPr="00F23072">
        <w:t xml:space="preserve">о през 2016 г. - 331. Те са около и над 95% от всички предприятия в подсектора през всички години </w:t>
      </w:r>
      <w:r w:rsidR="00354101" w:rsidRPr="00F23072">
        <w:t xml:space="preserve">в </w:t>
      </w:r>
      <w:r w:rsidR="007C10F1" w:rsidRPr="00F23072">
        <w:t xml:space="preserve">анализирания </w:t>
      </w:r>
      <w:r w:rsidRPr="00F23072">
        <w:t>период. Останалите</w:t>
      </w:r>
      <w:r w:rsidR="00354101" w:rsidRPr="00F23072">
        <w:t>,</w:t>
      </w:r>
      <w:r w:rsidRPr="00F23072">
        <w:t xml:space="preserve"> между 10 и 16 предприятия са малки, с изключение на едно предприятие, което през 2018 г. е преминало в категорията средни. Динамиката на общите годишни приходи в подсектор Аквакултури показва тенденция на нарастване</w:t>
      </w:r>
      <w:r w:rsidR="007C10F1" w:rsidRPr="00F23072">
        <w:t>то им</w:t>
      </w:r>
      <w:r w:rsidRPr="00F23072">
        <w:t xml:space="preserve"> за периода 2014-2018 г., като за 2018 г. те са 64</w:t>
      </w:r>
      <w:r w:rsidR="007C10F1" w:rsidRPr="00F23072">
        <w:t>.</w:t>
      </w:r>
      <w:r w:rsidR="000543D0" w:rsidRPr="00F23072">
        <w:t xml:space="preserve">9 мил. </w:t>
      </w:r>
      <w:proofErr w:type="spellStart"/>
      <w:r w:rsidR="000543D0" w:rsidRPr="00F23072">
        <w:t>лв</w:t>
      </w:r>
      <w:proofErr w:type="spellEnd"/>
      <w:r w:rsidRPr="00F23072">
        <w:t xml:space="preserve"> или 2</w:t>
      </w:r>
      <w:r w:rsidR="007C10F1" w:rsidRPr="00F23072">
        <w:t>.</w:t>
      </w:r>
      <w:r w:rsidRPr="00F23072">
        <w:t>2 пъти началните 29</w:t>
      </w:r>
      <w:r w:rsidR="007C10F1" w:rsidRPr="00F23072">
        <w:t>.</w:t>
      </w:r>
      <w:r w:rsidR="000543D0" w:rsidRPr="00F23072">
        <w:t xml:space="preserve">2 мил. </w:t>
      </w:r>
      <w:proofErr w:type="spellStart"/>
      <w:r w:rsidR="000543D0" w:rsidRPr="00F23072">
        <w:t>лв</w:t>
      </w:r>
      <w:proofErr w:type="spellEnd"/>
      <w:r w:rsidRPr="00F23072">
        <w:t xml:space="preserve"> от 2014 г. (Фиг. 17).</w:t>
      </w:r>
    </w:p>
    <w:p w14:paraId="47205A76" w14:textId="7C0009B3" w:rsidR="00A40578" w:rsidRPr="00F23072" w:rsidRDefault="00A40578" w:rsidP="00EA2EBB">
      <w:pPr>
        <w:pStyle w:val="captionFIG"/>
        <w:spacing w:before="120" w:after="0"/>
        <w:rPr>
          <w:lang w:val="bg-BG"/>
        </w:rPr>
      </w:pPr>
      <w:bookmarkStart w:id="85" w:name="_Toc48565478"/>
      <w:r w:rsidRPr="00F23072">
        <w:rPr>
          <w:lang w:val="bg-BG"/>
        </w:rPr>
        <w:t>Общи годишни приходи в подсектор 03.2 Развъждане и отглеждане на риба и други водни организми в милиони левове</w:t>
      </w:r>
      <w:bookmarkEnd w:id="85"/>
    </w:p>
    <w:p w14:paraId="20AB2401" w14:textId="77777777" w:rsidR="00A40578" w:rsidRPr="00F23072" w:rsidRDefault="00A40578" w:rsidP="00EA2EBB">
      <w:pPr>
        <w:keepNext/>
        <w:keepLines/>
        <w:tabs>
          <w:tab w:val="left" w:pos="851"/>
          <w:tab w:val="left" w:pos="1134"/>
          <w:tab w:val="left" w:pos="7371"/>
        </w:tabs>
        <w:spacing w:after="0"/>
        <w:jc w:val="center"/>
        <w:rPr>
          <w:b/>
          <w:bCs/>
        </w:rPr>
      </w:pPr>
      <w:r w:rsidRPr="00F23072">
        <w:rPr>
          <w:noProof/>
          <w:lang w:val="en-US"/>
        </w:rPr>
        <w:drawing>
          <wp:inline distT="0" distB="0" distL="0" distR="0" wp14:anchorId="10EB8FB9" wp14:editId="07D940B8">
            <wp:extent cx="3999865" cy="2082800"/>
            <wp:effectExtent l="0" t="0" r="635" b="12700"/>
            <wp:docPr id="5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9110E7" w14:textId="28D80A15" w:rsidR="00A40578" w:rsidRPr="00F23072" w:rsidRDefault="00354101" w:rsidP="00EA2EBB">
      <w:pPr>
        <w:pStyle w:val="sources"/>
        <w:spacing w:after="0"/>
        <w:rPr>
          <w:noProof/>
        </w:rPr>
      </w:pPr>
      <w:bookmarkStart w:id="86" w:name="_Toc41399895"/>
      <w:r w:rsidRPr="00F23072">
        <w:rPr>
          <w:noProof/>
        </w:rPr>
        <w:t>Източник</w:t>
      </w:r>
      <w:r w:rsidR="00A40578" w:rsidRPr="00F23072">
        <w:rPr>
          <w:noProof/>
        </w:rPr>
        <w:t>: НСИ</w:t>
      </w:r>
      <w:bookmarkEnd w:id="86"/>
    </w:p>
    <w:p w14:paraId="362C67D5" w14:textId="0C6ADA95" w:rsidR="008C46C6" w:rsidRPr="00F23072" w:rsidRDefault="008C46C6" w:rsidP="00EA2EBB">
      <w:pPr>
        <w:spacing w:after="0" w:line="240" w:lineRule="auto"/>
      </w:pPr>
      <w:r w:rsidRPr="00F23072">
        <w:rPr>
          <w:bCs/>
        </w:rPr>
        <w:lastRenderedPageBreak/>
        <w:t>Средният сложен годишен ръст на приходите за периода</w:t>
      </w:r>
      <w:r w:rsidRPr="00F23072">
        <w:rPr>
          <w:rStyle w:val="FootnoteReference"/>
          <w:bCs/>
        </w:rPr>
        <w:footnoteReference w:id="3"/>
      </w:r>
      <w:r w:rsidRPr="00F23072">
        <w:t xml:space="preserve"> е 22</w:t>
      </w:r>
      <w:r w:rsidR="007C10F1" w:rsidRPr="00F23072">
        <w:t>.</w:t>
      </w:r>
      <w:r w:rsidRPr="00F23072">
        <w:t>1% годишно, а за по-дългия период 2009-2018 г.</w:t>
      </w:r>
      <w:r w:rsidR="00354101" w:rsidRPr="00F23072">
        <w:t xml:space="preserve"> -</w:t>
      </w:r>
      <w:r w:rsidRPr="00F23072">
        <w:t xml:space="preserve"> 15</w:t>
      </w:r>
      <w:r w:rsidR="007C10F1" w:rsidRPr="00F23072">
        <w:t>.</w:t>
      </w:r>
      <w:r w:rsidRPr="00F23072">
        <w:t xml:space="preserve">9%, което е индикатор за активно развитие на подсектора. Делът на подсектор </w:t>
      </w:r>
      <w:r w:rsidRPr="00F23072">
        <w:rPr>
          <w:noProof/>
        </w:rPr>
        <w:t>Аквакултури в</w:t>
      </w:r>
      <w:r w:rsidRPr="00F23072">
        <w:t xml:space="preserve"> икономиката на България нараства от 0</w:t>
      </w:r>
      <w:r w:rsidR="007C10F1" w:rsidRPr="00F23072">
        <w:t>.</w:t>
      </w:r>
      <w:r w:rsidRPr="00F23072">
        <w:t>012% до 0</w:t>
      </w:r>
      <w:r w:rsidR="007C10F1" w:rsidRPr="00F23072">
        <w:t>.</w:t>
      </w:r>
      <w:r w:rsidRPr="00F23072">
        <w:t>021% за периода 2014-2018 г. Както вече беше отбелязано около и над 95% от всички предприятия в подсектора за всяка от годините през периода са от група „</w:t>
      </w:r>
      <w:r w:rsidRPr="00F23072">
        <w:rPr>
          <w:bCs/>
        </w:rPr>
        <w:t>Микро до 9 заети</w:t>
      </w:r>
      <w:r w:rsidRPr="00F23072">
        <w:t xml:space="preserve">“. При сравнение на приходите от дейността на подсектора само с тази група </w:t>
      </w:r>
      <w:r w:rsidR="007C10F1" w:rsidRPr="00F23072">
        <w:t xml:space="preserve">се </w:t>
      </w:r>
      <w:r w:rsidRPr="00F23072">
        <w:t>получава 4 пъти по-висока значимост, т.е. нарастване от 0</w:t>
      </w:r>
      <w:r w:rsidR="007C10F1" w:rsidRPr="00F23072">
        <w:t>.</w:t>
      </w:r>
      <w:r w:rsidRPr="00F23072">
        <w:t>048% до 0</w:t>
      </w:r>
      <w:r w:rsidR="007C10F1" w:rsidRPr="00F23072">
        <w:t>.</w:t>
      </w:r>
      <w:r w:rsidRPr="00F23072">
        <w:t>083%.</w:t>
      </w:r>
    </w:p>
    <w:p w14:paraId="609837C9" w14:textId="77777777" w:rsidR="008C46C6" w:rsidRPr="00F23072" w:rsidRDefault="008C46C6" w:rsidP="00EA2EBB">
      <w:pPr>
        <w:spacing w:after="0" w:line="240" w:lineRule="auto"/>
      </w:pPr>
      <w:r w:rsidRPr="00F23072">
        <w:t>Териториално подсекторът генерира приходи в практически всички области на страната. През 2018 г.:</w:t>
      </w:r>
    </w:p>
    <w:p w14:paraId="4AA0F8F4" w14:textId="1F76DBE8" w:rsidR="008C46C6" w:rsidRPr="00F23072" w:rsidRDefault="007C10F1" w:rsidP="00EA2EBB">
      <w:pPr>
        <w:pStyle w:val="Style2"/>
        <w:spacing w:after="0"/>
        <w:ind w:left="284" w:hanging="284"/>
      </w:pPr>
      <w:r w:rsidRPr="00F23072">
        <w:t>в</w:t>
      </w:r>
      <w:r w:rsidR="008C46C6" w:rsidRPr="00F23072">
        <w:t>одещи с над 15% дял от приходите са област</w:t>
      </w:r>
      <w:r w:rsidRPr="00F23072">
        <w:t>ите</w:t>
      </w:r>
      <w:r w:rsidR="008C46C6" w:rsidRPr="00F23072">
        <w:t xml:space="preserve"> Монтана (11</w:t>
      </w:r>
      <w:r w:rsidR="00BD139A">
        <w:t>.</w:t>
      </w:r>
      <w:r w:rsidR="008C46C6" w:rsidRPr="00F23072">
        <w:t>6 мил.</w:t>
      </w:r>
      <w:r w:rsidR="000543D0" w:rsidRPr="00F23072">
        <w:t xml:space="preserve"> </w:t>
      </w:r>
      <w:proofErr w:type="spellStart"/>
      <w:r w:rsidR="000543D0" w:rsidRPr="00F23072">
        <w:t>лв</w:t>
      </w:r>
      <w:proofErr w:type="spellEnd"/>
      <w:r w:rsidR="008C46C6" w:rsidRPr="00F23072">
        <w:t>) и Пловдив (10</w:t>
      </w:r>
      <w:r w:rsidR="00BD139A">
        <w:t>.</w:t>
      </w:r>
      <w:r w:rsidR="008C46C6" w:rsidRPr="00F23072">
        <w:t xml:space="preserve">6 мил. </w:t>
      </w:r>
      <w:proofErr w:type="spellStart"/>
      <w:r w:rsidR="000543D0" w:rsidRPr="00F23072">
        <w:t>лв</w:t>
      </w:r>
      <w:proofErr w:type="spellEnd"/>
      <w:r w:rsidR="008C46C6" w:rsidRPr="00F23072">
        <w:t>)</w:t>
      </w:r>
    </w:p>
    <w:p w14:paraId="1C7B87CD" w14:textId="7437453C" w:rsidR="008C46C6" w:rsidRPr="00F23072" w:rsidRDefault="007C10F1" w:rsidP="00EA2EBB">
      <w:pPr>
        <w:pStyle w:val="Style2"/>
        <w:spacing w:after="0"/>
        <w:ind w:left="284" w:hanging="284"/>
      </w:pPr>
      <w:r w:rsidRPr="00F23072">
        <w:t>м</w:t>
      </w:r>
      <w:r w:rsidR="008C46C6" w:rsidRPr="00F23072">
        <w:t>ежду 5% и 10% от приходите имат областите Пазарджик (5</w:t>
      </w:r>
      <w:r w:rsidRPr="00F23072">
        <w:t>.</w:t>
      </w:r>
      <w:r w:rsidR="008C46C6" w:rsidRPr="00F23072">
        <w:t xml:space="preserve">8 мил. </w:t>
      </w:r>
      <w:proofErr w:type="spellStart"/>
      <w:r w:rsidR="008C46C6" w:rsidRPr="00F23072">
        <w:t>лв</w:t>
      </w:r>
      <w:proofErr w:type="spellEnd"/>
      <w:r w:rsidR="008C46C6" w:rsidRPr="00F23072">
        <w:t>), Стара Загора (4</w:t>
      </w:r>
      <w:r w:rsidRPr="00F23072">
        <w:t>.</w:t>
      </w:r>
      <w:r w:rsidR="008C46C6" w:rsidRPr="00F23072">
        <w:t xml:space="preserve">4 </w:t>
      </w:r>
      <w:proofErr w:type="spellStart"/>
      <w:r w:rsidR="008C46C6" w:rsidRPr="00F23072">
        <w:t>мил.лв</w:t>
      </w:r>
      <w:proofErr w:type="spellEnd"/>
      <w:r w:rsidR="008C46C6" w:rsidRPr="00F23072">
        <w:t>), София (област)/ София (6</w:t>
      </w:r>
      <w:r w:rsidRPr="00F23072">
        <w:t>.</w:t>
      </w:r>
      <w:r w:rsidR="008C46C6" w:rsidRPr="00F23072">
        <w:t>8</w:t>
      </w:r>
      <w:r w:rsidR="000543D0" w:rsidRPr="00F23072">
        <w:t xml:space="preserve"> мил. </w:t>
      </w:r>
      <w:proofErr w:type="spellStart"/>
      <w:r w:rsidR="000543D0" w:rsidRPr="00F23072">
        <w:t>лв</w:t>
      </w:r>
      <w:proofErr w:type="spellEnd"/>
      <w:r w:rsidR="008C46C6" w:rsidRPr="00F23072">
        <w:t>), Смолян (3</w:t>
      </w:r>
      <w:r w:rsidRPr="00F23072">
        <w:t>.</w:t>
      </w:r>
      <w:r w:rsidR="000543D0" w:rsidRPr="00F23072">
        <w:t xml:space="preserve">6 мил. </w:t>
      </w:r>
      <w:proofErr w:type="spellStart"/>
      <w:r w:rsidR="000543D0" w:rsidRPr="00F23072">
        <w:t>лв</w:t>
      </w:r>
      <w:proofErr w:type="spellEnd"/>
      <w:r w:rsidR="008C46C6" w:rsidRPr="00F23072">
        <w:t>) и Бургас (3</w:t>
      </w:r>
      <w:r w:rsidRPr="00F23072">
        <w:t>.</w:t>
      </w:r>
      <w:r w:rsidR="000543D0" w:rsidRPr="00F23072">
        <w:t xml:space="preserve">2 мил. </w:t>
      </w:r>
      <w:proofErr w:type="spellStart"/>
      <w:r w:rsidR="000543D0" w:rsidRPr="00F23072">
        <w:t>лв</w:t>
      </w:r>
      <w:proofErr w:type="spellEnd"/>
      <w:r w:rsidR="008C46C6" w:rsidRPr="00F23072">
        <w:t>)</w:t>
      </w:r>
    </w:p>
    <w:p w14:paraId="4A15912C" w14:textId="3E9B5EBE" w:rsidR="008C46C6" w:rsidRPr="00F23072" w:rsidRDefault="007C10F1" w:rsidP="00EA2EBB">
      <w:pPr>
        <w:pStyle w:val="Style2"/>
        <w:spacing w:after="0"/>
        <w:ind w:left="284" w:hanging="284"/>
      </w:pPr>
      <w:r w:rsidRPr="00F23072">
        <w:t>в</w:t>
      </w:r>
      <w:r w:rsidR="008C46C6" w:rsidRPr="00F23072">
        <w:t xml:space="preserve"> топ 10 са още</w:t>
      </w:r>
      <w:r w:rsidRPr="00F23072">
        <w:t xml:space="preserve"> </w:t>
      </w:r>
      <w:proofErr w:type="spellStart"/>
      <w:r w:rsidRPr="00F23072">
        <w:t>областитет</w:t>
      </w:r>
      <w:proofErr w:type="spellEnd"/>
      <w:r w:rsidR="008C46C6" w:rsidRPr="00F23072">
        <w:t xml:space="preserve"> Добрич </w:t>
      </w:r>
      <w:r w:rsidR="000543D0" w:rsidRPr="00F23072">
        <w:t xml:space="preserve">(3 мил. </w:t>
      </w:r>
      <w:proofErr w:type="spellStart"/>
      <w:r w:rsidR="000543D0" w:rsidRPr="00F23072">
        <w:t>лв</w:t>
      </w:r>
      <w:proofErr w:type="spellEnd"/>
      <w:r w:rsidR="000543D0" w:rsidRPr="00F23072">
        <w:t xml:space="preserve">) и Варна (2 мил. </w:t>
      </w:r>
      <w:proofErr w:type="spellStart"/>
      <w:r w:rsidR="000543D0" w:rsidRPr="00F23072">
        <w:t>лв</w:t>
      </w:r>
      <w:proofErr w:type="spellEnd"/>
      <w:r w:rsidR="008C46C6" w:rsidRPr="00F23072">
        <w:t xml:space="preserve">) с между 3% и 5% от приходите и разходите от дейността. </w:t>
      </w:r>
    </w:p>
    <w:p w14:paraId="386F2CB0" w14:textId="2871B873" w:rsidR="008C46C6" w:rsidRPr="00F23072" w:rsidRDefault="008C46C6" w:rsidP="00EA2EBB">
      <w:pPr>
        <w:spacing w:after="0" w:line="240" w:lineRule="auto"/>
      </w:pPr>
      <w:r w:rsidRPr="00F23072">
        <w:t>Общо десетте водещи области формират 75</w:t>
      </w:r>
      <w:r w:rsidR="00ED6A26" w:rsidRPr="00F23072">
        <w:t>-</w:t>
      </w:r>
      <w:r w:rsidRPr="00F23072">
        <w:t xml:space="preserve">80% от приходите и разходите за дейността. Средните годишни приходи на предприятие от подсектор Аквакултури </w:t>
      </w:r>
      <w:r w:rsidRPr="00F23072">
        <w:rPr>
          <w:noProof/>
        </w:rPr>
        <w:t xml:space="preserve">плавно догонват средните за групата </w:t>
      </w:r>
      <w:r w:rsidRPr="00F23072">
        <w:t xml:space="preserve">микропредприятията </w:t>
      </w:r>
      <w:r w:rsidRPr="00F23072">
        <w:rPr>
          <w:noProof/>
        </w:rPr>
        <w:t>в страната: от 101</w:t>
      </w:r>
      <w:r w:rsidR="00ED6A26" w:rsidRPr="00F23072">
        <w:rPr>
          <w:noProof/>
        </w:rPr>
        <w:t>.</w:t>
      </w:r>
      <w:r w:rsidRPr="00F23072">
        <w:rPr>
          <w:noProof/>
        </w:rPr>
        <w:t xml:space="preserve">4 хил. лв. през 2014 г. (или </w:t>
      </w:r>
      <w:r w:rsidRPr="00F23072">
        <w:t>59% от 171</w:t>
      </w:r>
      <w:r w:rsidR="000543D0" w:rsidRPr="00F23072">
        <w:t xml:space="preserve"> хил. </w:t>
      </w:r>
      <w:proofErr w:type="spellStart"/>
      <w:r w:rsidR="000543D0" w:rsidRPr="00F23072">
        <w:t>лв</w:t>
      </w:r>
      <w:proofErr w:type="spellEnd"/>
      <w:r w:rsidRPr="00F23072">
        <w:t xml:space="preserve"> средно за микро предприятията в страната)</w:t>
      </w:r>
      <w:r w:rsidRPr="00F23072">
        <w:rPr>
          <w:noProof/>
        </w:rPr>
        <w:t xml:space="preserve"> до 195</w:t>
      </w:r>
      <w:r w:rsidR="00ED6A26" w:rsidRPr="00F23072">
        <w:rPr>
          <w:noProof/>
        </w:rPr>
        <w:t>.</w:t>
      </w:r>
      <w:r w:rsidRPr="00F23072">
        <w:rPr>
          <w:noProof/>
        </w:rPr>
        <w:t>5 хил. лв през 2018 г. (</w:t>
      </w:r>
      <w:r w:rsidR="000543D0" w:rsidRPr="00F23072">
        <w:rPr>
          <w:noProof/>
        </w:rPr>
        <w:t>или 96% от 203 хил. лв</w:t>
      </w:r>
      <w:r w:rsidRPr="00F23072">
        <w:rPr>
          <w:noProof/>
        </w:rPr>
        <w:t xml:space="preserve"> </w:t>
      </w:r>
      <w:r w:rsidRPr="00F23072">
        <w:t xml:space="preserve">средно за микропредприятията  в страната). Индикаторът показва устойчиво развитие на подсектора като цяло. Наблюдават се значими различия между областите в страната. </w:t>
      </w:r>
    </w:p>
    <w:p w14:paraId="1C121E67" w14:textId="65C84C51" w:rsidR="008C46C6" w:rsidRPr="00F23072" w:rsidRDefault="00ED6A26" w:rsidP="00EA2EBB">
      <w:pPr>
        <w:pStyle w:val="Style2"/>
        <w:spacing w:after="0"/>
        <w:ind w:left="284" w:hanging="284"/>
      </w:pPr>
      <w:r w:rsidRPr="00F23072">
        <w:t>н</w:t>
      </w:r>
      <w:r w:rsidR="008C46C6" w:rsidRPr="00F23072">
        <w:t xml:space="preserve">ай-високи средногодишни приходи на предприятие има в област Монтана, като през 2018 г. те достигат до около 900 хил. </w:t>
      </w:r>
      <w:proofErr w:type="spellStart"/>
      <w:r w:rsidR="008C46C6" w:rsidRPr="00F23072">
        <w:t>лв</w:t>
      </w:r>
      <w:proofErr w:type="spellEnd"/>
      <w:r w:rsidR="008C46C6" w:rsidRPr="00F23072">
        <w:t xml:space="preserve"> </w:t>
      </w:r>
    </w:p>
    <w:p w14:paraId="7E250D50" w14:textId="2951BDC5" w:rsidR="008C46C6" w:rsidRPr="00F23072" w:rsidRDefault="00ED6A26" w:rsidP="00EA2EBB">
      <w:pPr>
        <w:pStyle w:val="Style2"/>
        <w:spacing w:after="0"/>
        <w:ind w:left="284" w:hanging="284"/>
      </w:pPr>
      <w:r w:rsidRPr="00F23072">
        <w:t>в</w:t>
      </w:r>
      <w:r w:rsidR="008C46C6" w:rsidRPr="00F23072">
        <w:t xml:space="preserve"> следваща група са областите Добрич, Пазарджик, Пловдив, Кюстендил и Стара Загора, подредени в низходящ ред на индикатора, където стойностите му през 2018 г. варират от 265 до 481 хил. </w:t>
      </w:r>
      <w:proofErr w:type="spellStart"/>
      <w:r w:rsidR="008C46C6" w:rsidRPr="00F23072">
        <w:t>лв</w:t>
      </w:r>
      <w:proofErr w:type="spellEnd"/>
    </w:p>
    <w:p w14:paraId="6E7CA33B" w14:textId="0EB36214" w:rsidR="008C46C6" w:rsidRPr="00F23072" w:rsidRDefault="00ED6A26" w:rsidP="00EA2EBB">
      <w:pPr>
        <w:pStyle w:val="Style2"/>
        <w:spacing w:after="0"/>
        <w:ind w:left="284" w:hanging="284"/>
      </w:pPr>
      <w:r w:rsidRPr="00F23072">
        <w:t>в</w:t>
      </w:r>
      <w:r w:rsidR="008C46C6" w:rsidRPr="00F23072">
        <w:t xml:space="preserve"> третата група са областите София (област), Ямбол и Шумен, където средногодишните приходи на предприятие през 2018 г. варират от 100 до 159 хил. </w:t>
      </w:r>
      <w:proofErr w:type="spellStart"/>
      <w:r w:rsidR="008C46C6" w:rsidRPr="00F23072">
        <w:t>лв</w:t>
      </w:r>
      <w:proofErr w:type="spellEnd"/>
    </w:p>
    <w:p w14:paraId="3E8F014D" w14:textId="12C65E47" w:rsidR="008C46C6" w:rsidRPr="00F23072" w:rsidRDefault="00ED6A26" w:rsidP="00EA2EBB">
      <w:pPr>
        <w:pStyle w:val="Style2"/>
        <w:spacing w:after="0"/>
        <w:ind w:left="284" w:hanging="284"/>
      </w:pPr>
      <w:r w:rsidRPr="00F23072">
        <w:t>в</w:t>
      </w:r>
      <w:r w:rsidR="008C46C6" w:rsidRPr="00F23072">
        <w:t xml:space="preserve"> останалите области на страната стойностите на индикатора са под 100 хил. лв.</w:t>
      </w:r>
    </w:p>
    <w:p w14:paraId="0F31ABFC" w14:textId="77777777" w:rsidR="008C46C6" w:rsidRPr="00F23072" w:rsidRDefault="008C46C6" w:rsidP="00EA2EBB">
      <w:pPr>
        <w:spacing w:after="0" w:line="240" w:lineRule="auto"/>
      </w:pPr>
      <w:r w:rsidRPr="00F23072">
        <w:t xml:space="preserve">Най-вероятна причина за неравномерното развитие на средните годишни приходи на предприятие е влиянието на някои предприятия с по-големи приходи, такива, които се </w:t>
      </w:r>
      <w:proofErr w:type="spellStart"/>
      <w:r w:rsidRPr="00F23072">
        <w:t>соближават</w:t>
      </w:r>
      <w:proofErr w:type="spellEnd"/>
      <w:r w:rsidRPr="00F23072">
        <w:t xml:space="preserve"> до категорията средни.</w:t>
      </w:r>
    </w:p>
    <w:p w14:paraId="7F9FA12F" w14:textId="75CDC565" w:rsidR="008C46C6" w:rsidRPr="00F23072" w:rsidRDefault="008C46C6" w:rsidP="00EA2EBB">
      <w:pPr>
        <w:pBdr>
          <w:top w:val="single" w:sz="4" w:space="1" w:color="auto"/>
          <w:left w:val="single" w:sz="4" w:space="4" w:color="auto"/>
          <w:bottom w:val="single" w:sz="4" w:space="1" w:color="auto"/>
          <w:right w:val="single" w:sz="4" w:space="4" w:color="auto"/>
        </w:pBdr>
        <w:spacing w:after="0" w:line="240" w:lineRule="auto"/>
        <w:rPr>
          <w:iCs/>
          <w:sz w:val="22"/>
        </w:rPr>
      </w:pPr>
      <w:r w:rsidRPr="00F23072">
        <w:rPr>
          <w:b/>
          <w:bCs/>
          <w:sz w:val="22"/>
        </w:rPr>
        <w:t>Казус област Монтана</w:t>
      </w:r>
      <w:r w:rsidRPr="00F23072">
        <w:rPr>
          <w:sz w:val="22"/>
        </w:rPr>
        <w:t xml:space="preserve">: В областта действа бързо развиващо се предприятие, Фиш инвест ООД, което оперира </w:t>
      </w:r>
      <w:r w:rsidR="00D54382" w:rsidRPr="00F23072">
        <w:rPr>
          <w:sz w:val="22"/>
        </w:rPr>
        <w:t xml:space="preserve">с </w:t>
      </w:r>
      <w:r w:rsidRPr="00F23072">
        <w:rPr>
          <w:sz w:val="22"/>
        </w:rPr>
        <w:t xml:space="preserve">три рибовъдни стопанства. За периода 2014-2018 г. то е увеличило над </w:t>
      </w:r>
      <w:r w:rsidRPr="00F23072">
        <w:rPr>
          <w:sz w:val="22"/>
        </w:rPr>
        <w:lastRenderedPageBreak/>
        <w:t xml:space="preserve">5 пъти приходите </w:t>
      </w:r>
      <w:r w:rsidR="00D54382" w:rsidRPr="00F23072">
        <w:rPr>
          <w:sz w:val="22"/>
        </w:rPr>
        <w:t xml:space="preserve">си </w:t>
      </w:r>
      <w:r w:rsidR="000543D0" w:rsidRPr="00F23072">
        <w:rPr>
          <w:sz w:val="22"/>
        </w:rPr>
        <w:t xml:space="preserve">от дейността (от 2 253 хил. </w:t>
      </w:r>
      <w:proofErr w:type="spellStart"/>
      <w:r w:rsidR="000543D0" w:rsidRPr="00F23072">
        <w:rPr>
          <w:sz w:val="22"/>
        </w:rPr>
        <w:t>лв</w:t>
      </w:r>
      <w:proofErr w:type="spellEnd"/>
      <w:r w:rsidR="000543D0" w:rsidRPr="00F23072">
        <w:rPr>
          <w:sz w:val="22"/>
        </w:rPr>
        <w:t xml:space="preserve"> до 11 319 хил. </w:t>
      </w:r>
      <w:proofErr w:type="spellStart"/>
      <w:r w:rsidR="000543D0" w:rsidRPr="00F23072">
        <w:rPr>
          <w:sz w:val="22"/>
        </w:rPr>
        <w:t>лв</w:t>
      </w:r>
      <w:proofErr w:type="spellEnd"/>
      <w:r w:rsidRPr="00F23072">
        <w:rPr>
          <w:sz w:val="22"/>
        </w:rPr>
        <w:t xml:space="preserve">), генерира печалба в размер на 15-20% от годишния обем на приходите и е увеличило заетите лица от малко под 20 през 2014 г. до около 50 през 2018 г. (и около 60 през 2019 г.). </w:t>
      </w:r>
      <w:r w:rsidRPr="00F23072">
        <w:rPr>
          <w:iCs/>
          <w:sz w:val="22"/>
        </w:rPr>
        <w:t>Предприятието съчетава производство от аквакултури и преработка и е неясно до колко коректно са разделени икономическите му показатели в двата сектора.</w:t>
      </w:r>
    </w:p>
    <w:p w14:paraId="29F78295" w14:textId="52061901" w:rsidR="00E92FDB" w:rsidRPr="00F23072" w:rsidRDefault="008C46C6" w:rsidP="00EA2EBB">
      <w:pPr>
        <w:pBdr>
          <w:top w:val="single" w:sz="4" w:space="1" w:color="auto"/>
          <w:left w:val="single" w:sz="4" w:space="4" w:color="auto"/>
          <w:bottom w:val="single" w:sz="4" w:space="1" w:color="auto"/>
          <w:right w:val="single" w:sz="4" w:space="4" w:color="auto"/>
        </w:pBdr>
        <w:spacing w:after="0" w:line="240" w:lineRule="auto"/>
        <w:rPr>
          <w:sz w:val="22"/>
        </w:rPr>
      </w:pPr>
      <w:r w:rsidRPr="00F23072">
        <w:rPr>
          <w:b/>
          <w:bCs/>
          <w:sz w:val="22"/>
        </w:rPr>
        <w:t>Казус област Добрич</w:t>
      </w:r>
      <w:r w:rsidRPr="00F23072">
        <w:rPr>
          <w:sz w:val="22"/>
        </w:rPr>
        <w:t xml:space="preserve">: В областта действа устойчиво развиващо се предприятие, Дълбока ООД, което оперира </w:t>
      </w:r>
      <w:r w:rsidR="00D54382" w:rsidRPr="00F23072">
        <w:rPr>
          <w:sz w:val="22"/>
        </w:rPr>
        <w:t xml:space="preserve">с </w:t>
      </w:r>
      <w:r w:rsidRPr="00F23072">
        <w:rPr>
          <w:sz w:val="22"/>
        </w:rPr>
        <w:t xml:space="preserve">три или четири рибовъдни стопанства. За периода 2014-2018 г. то плавно увеличава приходите </w:t>
      </w:r>
      <w:r w:rsidR="00D54382" w:rsidRPr="00F23072">
        <w:rPr>
          <w:sz w:val="22"/>
        </w:rPr>
        <w:t xml:space="preserve">си </w:t>
      </w:r>
      <w:r w:rsidR="000543D0" w:rsidRPr="00F23072">
        <w:rPr>
          <w:sz w:val="22"/>
        </w:rPr>
        <w:t xml:space="preserve">от дейността (от 1 358 хил. </w:t>
      </w:r>
      <w:proofErr w:type="spellStart"/>
      <w:r w:rsidR="000543D0" w:rsidRPr="00F23072">
        <w:rPr>
          <w:sz w:val="22"/>
        </w:rPr>
        <w:t>лв</w:t>
      </w:r>
      <w:proofErr w:type="spellEnd"/>
      <w:r w:rsidR="000543D0" w:rsidRPr="00F23072">
        <w:rPr>
          <w:sz w:val="22"/>
        </w:rPr>
        <w:t xml:space="preserve"> до 2 103 хил. </w:t>
      </w:r>
      <w:proofErr w:type="spellStart"/>
      <w:r w:rsidR="000543D0" w:rsidRPr="00F23072">
        <w:rPr>
          <w:sz w:val="22"/>
        </w:rPr>
        <w:t>лв</w:t>
      </w:r>
      <w:proofErr w:type="spellEnd"/>
      <w:r w:rsidRPr="00F23072">
        <w:rPr>
          <w:sz w:val="22"/>
        </w:rPr>
        <w:t>), генерира печалба в размер на 10-16% от годишния обем на приходите и заетите лица са около 50 през целия период.</w:t>
      </w:r>
    </w:p>
    <w:p w14:paraId="0A4D5D72" w14:textId="3193F774" w:rsidR="00A40578" w:rsidRPr="00F23072" w:rsidRDefault="00A40578" w:rsidP="00EA2EBB">
      <w:pPr>
        <w:pStyle w:val="captionFIG"/>
        <w:spacing w:before="120" w:after="0"/>
        <w:rPr>
          <w:lang w:val="bg-BG"/>
        </w:rPr>
      </w:pPr>
      <w:bookmarkStart w:id="87" w:name="_Toc48565479"/>
      <w:r w:rsidRPr="00F23072">
        <w:rPr>
          <w:lang w:val="bg-BG"/>
        </w:rPr>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bookmarkEnd w:id="87"/>
    </w:p>
    <w:p w14:paraId="57F9A942" w14:textId="77777777" w:rsidR="00A40578" w:rsidRPr="00F23072" w:rsidRDefault="00A40578" w:rsidP="00EA2EBB">
      <w:pPr>
        <w:spacing w:after="0"/>
        <w:jc w:val="center"/>
      </w:pPr>
      <w:r w:rsidRPr="00F23072">
        <w:rPr>
          <w:noProof/>
          <w:lang w:val="en-US"/>
        </w:rPr>
        <w:drawing>
          <wp:inline distT="0" distB="0" distL="0" distR="0" wp14:anchorId="0E235F09" wp14:editId="362656D7">
            <wp:extent cx="4171950" cy="2495550"/>
            <wp:effectExtent l="0" t="0" r="0" b="0"/>
            <wp:docPr id="56" name="Chart 56">
              <a:extLst xmlns:a="http://schemas.openxmlformats.org/drawingml/2006/main">
                <a:ext uri="{FF2B5EF4-FFF2-40B4-BE49-F238E27FC236}">
                  <a16:creationId xmlns:a16="http://schemas.microsoft.com/office/drawing/2014/main" id="{17C57898-BB01-491D-9927-F6FA02074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DF3361" w14:textId="2E79B3D7" w:rsidR="00A40578" w:rsidRPr="00F23072" w:rsidRDefault="006402E2" w:rsidP="00EA2EBB">
      <w:pPr>
        <w:pStyle w:val="sources"/>
        <w:spacing w:after="0"/>
        <w:rPr>
          <w:noProof/>
        </w:rPr>
      </w:pPr>
      <w:bookmarkStart w:id="88" w:name="_Toc41399897"/>
      <w:r w:rsidRPr="00F23072">
        <w:rPr>
          <w:noProof/>
        </w:rPr>
        <w:t>Източник</w:t>
      </w:r>
      <w:r w:rsidR="00A40578" w:rsidRPr="00F23072">
        <w:rPr>
          <w:noProof/>
        </w:rPr>
        <w:t>: НСИ</w:t>
      </w:r>
      <w:bookmarkEnd w:id="88"/>
    </w:p>
    <w:p w14:paraId="50C2C104" w14:textId="77777777" w:rsidR="00A40578" w:rsidRPr="00F23072" w:rsidRDefault="00A40578" w:rsidP="00EA2EBB">
      <w:pPr>
        <w:spacing w:after="0"/>
      </w:pPr>
      <w:r w:rsidRPr="00F23072">
        <w:t>Средните годишни приходи на предприятие в подсектори 03.21 и 03.22 открояват различни тенденции на растеж на приходите на предприятие.</w:t>
      </w:r>
    </w:p>
    <w:p w14:paraId="5A7399CF" w14:textId="404850C5" w:rsidR="00A40578" w:rsidRPr="00F23072" w:rsidRDefault="00A40578" w:rsidP="00EA2EBB">
      <w:pPr>
        <w:pStyle w:val="Style2"/>
        <w:spacing w:after="0"/>
        <w:ind w:left="284" w:hanging="284"/>
      </w:pPr>
      <w:r w:rsidRPr="00F23072">
        <w:t>Подсектор 03.22 Развъждане и отглеждане на риба и други водни организми в сладководни басейни като цяло повтаря плавното развитие на общия подсектор Аквакултури. Средните годишни приходи на предприятие нарастват от 88</w:t>
      </w:r>
      <w:r w:rsidR="00B415C6" w:rsidRPr="00F23072">
        <w:t>.</w:t>
      </w:r>
      <w:r w:rsidRPr="00F23072">
        <w:t>3 хил. лв. през 2014 г. до 195</w:t>
      </w:r>
      <w:r w:rsidR="00B415C6" w:rsidRPr="00F23072">
        <w:t>.</w:t>
      </w:r>
      <w:r w:rsidR="000543D0" w:rsidRPr="00F23072">
        <w:t xml:space="preserve">1 хил. </w:t>
      </w:r>
      <w:proofErr w:type="spellStart"/>
      <w:r w:rsidR="000543D0" w:rsidRPr="00F23072">
        <w:t>лв</w:t>
      </w:r>
      <w:proofErr w:type="spellEnd"/>
      <w:r w:rsidRPr="00F23072">
        <w:t xml:space="preserve"> през 2018 г.</w:t>
      </w:r>
    </w:p>
    <w:p w14:paraId="1FE06E7F" w14:textId="77777777" w:rsidR="00A40578" w:rsidRPr="00F23072" w:rsidRDefault="00A40578" w:rsidP="00EA2EBB">
      <w:pPr>
        <w:pStyle w:val="Style2"/>
        <w:spacing w:after="0"/>
        <w:ind w:left="284" w:hanging="284"/>
      </w:pPr>
      <w:r w:rsidRPr="00F23072">
        <w:t>Подсектор 03.21 Развъждане и отглеждане на риба и други водни организми в солени басейни се развива неравномерно. Години с по-високи средни годишни приходи на предприятие за периода са 2014, 2016 г. и 2017 г. Години с по-ниски приходи са 2015 г. и 2018 г.</w:t>
      </w:r>
    </w:p>
    <w:p w14:paraId="786620DD" w14:textId="13E9EFDC" w:rsidR="00A40578" w:rsidRPr="00F23072" w:rsidRDefault="00A40578" w:rsidP="00EA2EBB">
      <w:pPr>
        <w:spacing w:after="0"/>
      </w:pPr>
      <w:bookmarkStart w:id="89" w:name="_Hlk44415762"/>
      <w:r w:rsidRPr="00F23072">
        <w:t>През 2018 г. стойността на приходи в двете направления на подсектора се изравняват.</w:t>
      </w:r>
      <w:r w:rsidR="008C46C6" w:rsidRPr="00F23072">
        <w:t xml:space="preserve"> </w:t>
      </w:r>
      <w:bookmarkEnd w:id="89"/>
      <w:r w:rsidRPr="00F23072">
        <w:t xml:space="preserve">Регистрираните приходи </w:t>
      </w:r>
      <w:r w:rsidR="008C46C6" w:rsidRPr="00F23072">
        <w:t xml:space="preserve">и в двата </w:t>
      </w:r>
      <w:r w:rsidRPr="00F23072">
        <w:t>подсектор</w:t>
      </w:r>
      <w:r w:rsidR="008C46C6" w:rsidRPr="00F23072">
        <w:t>а</w:t>
      </w:r>
      <w:r w:rsidRPr="00F23072">
        <w:t xml:space="preserve"> </w:t>
      </w:r>
      <w:r w:rsidR="008C46C6" w:rsidRPr="00F23072">
        <w:t>са</w:t>
      </w:r>
      <w:r w:rsidRPr="00F23072">
        <w:t xml:space="preserve"> индикатор за целево подпомагане със средства по </w:t>
      </w:r>
      <w:r w:rsidR="00B415C6" w:rsidRPr="00F23072">
        <w:t>О</w:t>
      </w:r>
      <w:r w:rsidRPr="00F23072">
        <w:t>перативните програми в рамките на няколко покани в двата планови периода.</w:t>
      </w:r>
    </w:p>
    <w:p w14:paraId="092DA6EA" w14:textId="0E2D2F09" w:rsidR="008C46C6" w:rsidRPr="00F23072" w:rsidRDefault="008C46C6" w:rsidP="00EA2EBB">
      <w:pPr>
        <w:pStyle w:val="captionFIG"/>
        <w:spacing w:before="120" w:after="0"/>
        <w:rPr>
          <w:lang w:val="bg-BG"/>
        </w:rPr>
      </w:pPr>
      <w:bookmarkStart w:id="90" w:name="_Toc48565480"/>
      <w:r w:rsidRPr="00F23072">
        <w:rPr>
          <w:lang w:val="bg-BG"/>
        </w:rPr>
        <w:lastRenderedPageBreak/>
        <w:t>Дял (%) на изменение на приходите за година в подсектор 03.2 Развъждане и отглеждане на риба и други водни организми спрямо предходната година</w:t>
      </w:r>
      <w:bookmarkEnd w:id="90"/>
    </w:p>
    <w:p w14:paraId="0107AF82" w14:textId="77777777" w:rsidR="00A40578" w:rsidRPr="00F23072" w:rsidRDefault="00A40578" w:rsidP="00EA2EBB">
      <w:pPr>
        <w:spacing w:after="0"/>
        <w:jc w:val="center"/>
      </w:pPr>
      <w:r w:rsidRPr="00F23072">
        <w:rPr>
          <w:noProof/>
          <w:lang w:val="en-US"/>
        </w:rPr>
        <w:drawing>
          <wp:inline distT="0" distB="0" distL="0" distR="0" wp14:anchorId="1E6A1340" wp14:editId="4243CE36">
            <wp:extent cx="4254500" cy="2628900"/>
            <wp:effectExtent l="0" t="0" r="1270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DEF527" w14:textId="56122921" w:rsidR="008C46C6" w:rsidRPr="00F23072" w:rsidRDefault="006402E2" w:rsidP="00EA2EBB">
      <w:pPr>
        <w:pStyle w:val="sources"/>
        <w:spacing w:after="0"/>
        <w:rPr>
          <w:noProof/>
        </w:rPr>
      </w:pPr>
      <w:r w:rsidRPr="00F23072">
        <w:rPr>
          <w:noProof/>
        </w:rPr>
        <w:t>Източник</w:t>
      </w:r>
      <w:r w:rsidR="008C46C6" w:rsidRPr="00F23072">
        <w:rPr>
          <w:noProof/>
        </w:rPr>
        <w:t>: НСИ</w:t>
      </w:r>
    </w:p>
    <w:p w14:paraId="32C86857" w14:textId="21A623E2" w:rsidR="00A40578" w:rsidRPr="00F23072" w:rsidRDefault="00A40578" w:rsidP="00EA2EBB">
      <w:pPr>
        <w:pStyle w:val="Heading3"/>
        <w:numPr>
          <w:ilvl w:val="2"/>
          <w:numId w:val="13"/>
        </w:numPr>
        <w:tabs>
          <w:tab w:val="left" w:pos="567"/>
        </w:tabs>
        <w:spacing w:before="120"/>
        <w:ind w:left="567" w:hanging="567"/>
        <w:jc w:val="both"/>
      </w:pPr>
      <w:bookmarkStart w:id="91" w:name="_Toc48547043"/>
      <w:bookmarkStart w:id="92" w:name="_Toc48551762"/>
      <w:bookmarkStart w:id="93" w:name="_Toc48552085"/>
      <w:bookmarkStart w:id="94" w:name="_Toc48552175"/>
      <w:bookmarkStart w:id="95" w:name="_Toc52985771"/>
      <w:bookmarkStart w:id="96" w:name="_Toc48552176"/>
      <w:bookmarkEnd w:id="91"/>
      <w:bookmarkEnd w:id="92"/>
      <w:bookmarkEnd w:id="93"/>
      <w:bookmarkEnd w:id="94"/>
      <w:r w:rsidRPr="00F23072">
        <w:t xml:space="preserve">Конкурентоспособност и рентабилност на </w:t>
      </w:r>
      <w:r w:rsidR="00627D1E" w:rsidRPr="00F23072">
        <w:t>подсектор Аквакултури</w:t>
      </w:r>
      <w:bookmarkEnd w:id="95"/>
      <w:bookmarkEnd w:id="96"/>
    </w:p>
    <w:p w14:paraId="4D579AF6" w14:textId="4999D86A" w:rsidR="00A40578" w:rsidRPr="00F23072" w:rsidRDefault="00627D1E" w:rsidP="00EA2EBB">
      <w:pPr>
        <w:spacing w:after="0"/>
      </w:pPr>
      <w:r w:rsidRPr="00F23072">
        <w:t xml:space="preserve">За периода 2014-2018 г. е </w:t>
      </w:r>
      <w:proofErr w:type="spellStart"/>
      <w:r w:rsidRPr="00F23072">
        <w:t>характерерна</w:t>
      </w:r>
      <w:proofErr w:type="spellEnd"/>
      <w:r w:rsidRPr="00F23072">
        <w:t xml:space="preserve"> динамика, отличаваща го от предходния период на стабилен растеж на печалбата (Фиг. 2</w:t>
      </w:r>
      <w:r w:rsidR="006405D1">
        <w:t>0</w:t>
      </w:r>
      <w:r w:rsidRPr="00F23072">
        <w:t>). Подсекторът е на загуба за три от годините, а за 2016 г. и 2018 г. се регистрира печалба. Наличието на сериозни разлики между двата периода, както и общо 4 години на загуба показва, че ефективността в сектора силно се влияе от външни фактори, каквито са например дългосрочните последици от финансовата криза през 2008-2010 г., водещи до потискане на цените и възможностите за реализиране на печалба.</w:t>
      </w:r>
    </w:p>
    <w:p w14:paraId="3729E1EC" w14:textId="74F8BA6D" w:rsidR="003A2EAF" w:rsidRPr="00F23072" w:rsidRDefault="003A2EAF" w:rsidP="00EA2EBB">
      <w:pPr>
        <w:pStyle w:val="captionFIG"/>
        <w:spacing w:before="120" w:after="0"/>
        <w:rPr>
          <w:lang w:val="bg-BG"/>
        </w:rPr>
      </w:pPr>
      <w:bookmarkStart w:id="97" w:name="_Toc48565481"/>
      <w:r w:rsidRPr="00F23072">
        <w:rPr>
          <w:lang w:val="bg-BG"/>
        </w:rPr>
        <w:t>Нетна печалба за година в подсектор 03.2 Развъждане и отглеждане на риба и други водни организми в милиони левове</w:t>
      </w:r>
      <w:r w:rsidR="006402E2" w:rsidRPr="00F23072">
        <w:rPr>
          <w:lang w:val="bg-BG"/>
        </w:rPr>
        <w:t>. Стойностите в рамка съответстват на загуба през годината.</w:t>
      </w:r>
      <w:bookmarkEnd w:id="97"/>
    </w:p>
    <w:p w14:paraId="19378223" w14:textId="77777777" w:rsidR="00CC4D9B" w:rsidRPr="00F23072" w:rsidRDefault="00CC4D9B" w:rsidP="00EA2EBB">
      <w:pPr>
        <w:spacing w:after="0"/>
        <w:jc w:val="center"/>
      </w:pPr>
      <w:r w:rsidRPr="00F23072">
        <w:rPr>
          <w:noProof/>
          <w:lang w:val="en-US"/>
        </w:rPr>
        <w:drawing>
          <wp:inline distT="0" distB="0" distL="0" distR="0" wp14:anchorId="01883AE1" wp14:editId="48C29E73">
            <wp:extent cx="4059555" cy="2070100"/>
            <wp:effectExtent l="0" t="0" r="17145" b="635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DBD576" w14:textId="7EEC7F95" w:rsidR="00627D1E" w:rsidRPr="00F23072" w:rsidRDefault="006402E2" w:rsidP="00EA2EBB">
      <w:pPr>
        <w:pStyle w:val="sources"/>
        <w:spacing w:after="0"/>
        <w:rPr>
          <w:noProof/>
        </w:rPr>
      </w:pPr>
      <w:r w:rsidRPr="00F23072">
        <w:rPr>
          <w:noProof/>
        </w:rPr>
        <w:t>Източник</w:t>
      </w:r>
      <w:r w:rsidR="00627D1E" w:rsidRPr="00F23072">
        <w:rPr>
          <w:noProof/>
        </w:rPr>
        <w:t>: НСИ</w:t>
      </w:r>
      <w:r w:rsidR="00CC4D9B" w:rsidRPr="00F23072">
        <w:rPr>
          <w:noProof/>
        </w:rPr>
        <w:t xml:space="preserve"> </w:t>
      </w:r>
    </w:p>
    <w:p w14:paraId="41F0673D" w14:textId="48C3F96D" w:rsidR="00627D1E" w:rsidRPr="00F23072" w:rsidRDefault="00627D1E" w:rsidP="00EA2EBB">
      <w:pPr>
        <w:spacing w:after="0" w:line="240" w:lineRule="auto"/>
        <w:rPr>
          <w:noProof/>
        </w:rPr>
      </w:pPr>
      <w:r w:rsidRPr="00F23072">
        <w:rPr>
          <w:noProof/>
        </w:rPr>
        <w:t>Детайлният анализ на средната печалба на предприятие в подсектори 03.21 и 03.22 (Фиг</w:t>
      </w:r>
      <w:r w:rsidR="00B90B77" w:rsidRPr="00F23072">
        <w:rPr>
          <w:noProof/>
        </w:rPr>
        <w:t>.21</w:t>
      </w:r>
      <w:r w:rsidRPr="00F23072">
        <w:rPr>
          <w:noProof/>
        </w:rPr>
        <w:t>) показва две различни тенденции.</w:t>
      </w:r>
    </w:p>
    <w:p w14:paraId="33C8685B" w14:textId="51E78617" w:rsidR="003A2EAF" w:rsidRPr="00F23072" w:rsidRDefault="003A2EAF" w:rsidP="00EA2EBB">
      <w:pPr>
        <w:pStyle w:val="captionFIG"/>
        <w:spacing w:before="120" w:after="0"/>
        <w:rPr>
          <w:lang w:val="bg-BG"/>
        </w:rPr>
      </w:pPr>
      <w:bookmarkStart w:id="98" w:name="_Toc48565482"/>
      <w:r w:rsidRPr="00F23072">
        <w:rPr>
          <w:lang w:val="bg-BG"/>
        </w:rPr>
        <w:t xml:space="preserve">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w:t>
      </w:r>
      <w:r w:rsidRPr="00F23072">
        <w:rPr>
          <w:lang w:val="bg-BG"/>
        </w:rPr>
        <w:lastRenderedPageBreak/>
        <w:t>други водни организми в сладководни басейни в хиляди левове</w:t>
      </w:r>
      <w:r w:rsidR="006402E2" w:rsidRPr="00F23072">
        <w:rPr>
          <w:lang w:val="bg-BG"/>
        </w:rPr>
        <w:t>. Стойностите в рамка съответстват на загуба през годината.</w:t>
      </w:r>
      <w:bookmarkEnd w:id="98"/>
    </w:p>
    <w:p w14:paraId="57483A8A" w14:textId="08FA939B" w:rsidR="00CC4D9B" w:rsidRPr="00F23072" w:rsidRDefault="00CC4D9B" w:rsidP="00EA2EBB">
      <w:pPr>
        <w:spacing w:after="0"/>
      </w:pPr>
    </w:p>
    <w:p w14:paraId="3CEFEAA2" w14:textId="77777777" w:rsidR="00CC4D9B" w:rsidRPr="00F23072" w:rsidRDefault="00CC4D9B" w:rsidP="00EA2EBB">
      <w:pPr>
        <w:spacing w:after="0"/>
        <w:jc w:val="center"/>
      </w:pPr>
      <w:r w:rsidRPr="00F23072">
        <w:rPr>
          <w:noProof/>
          <w:lang w:val="en-US"/>
        </w:rPr>
        <w:drawing>
          <wp:inline distT="0" distB="0" distL="0" distR="0" wp14:anchorId="5B0914AD" wp14:editId="59130FB5">
            <wp:extent cx="4252595" cy="2400300"/>
            <wp:effectExtent l="0" t="0" r="14605"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3B02C1" w14:textId="1E50410D" w:rsidR="00A40578" w:rsidRPr="00F23072" w:rsidRDefault="006402E2" w:rsidP="00EA2EBB">
      <w:pPr>
        <w:pStyle w:val="sources"/>
        <w:spacing w:after="0"/>
        <w:rPr>
          <w:noProof/>
        </w:rPr>
      </w:pPr>
      <w:r w:rsidRPr="00F23072">
        <w:rPr>
          <w:noProof/>
        </w:rPr>
        <w:t>Източник</w:t>
      </w:r>
      <w:r w:rsidR="00CC4D9B" w:rsidRPr="00F23072">
        <w:rPr>
          <w:noProof/>
        </w:rPr>
        <w:t xml:space="preserve">: НСИ, </w:t>
      </w:r>
    </w:p>
    <w:p w14:paraId="07040F08" w14:textId="36A0DF97" w:rsidR="00A40578" w:rsidRPr="00F23072" w:rsidRDefault="00627D1E" w:rsidP="00EA2EBB">
      <w:pPr>
        <w:spacing w:after="0"/>
      </w:pPr>
      <w:r w:rsidRPr="00F23072">
        <w:t xml:space="preserve">Подсекторът на </w:t>
      </w:r>
      <w:proofErr w:type="spellStart"/>
      <w:r w:rsidRPr="00F23072">
        <w:t>соленоводните</w:t>
      </w:r>
      <w:proofErr w:type="spellEnd"/>
      <w:r w:rsidRPr="00F23072">
        <w:t xml:space="preserve"> аквакултури е на съществена загуба в три от петте години на периода 2014-2018 г. (и в 4 от 5-те на предходния период), като особено отчетливи са те в годините, в които са правени сериозни инвестиции с помощта на двете </w:t>
      </w:r>
      <w:r w:rsidR="00B415C6" w:rsidRPr="00F23072">
        <w:t>О</w:t>
      </w:r>
      <w:r w:rsidRPr="00F23072">
        <w:t xml:space="preserve">перативни програми. През 2015 г. средните загуби на предприятие достигат 55 хил. </w:t>
      </w:r>
      <w:proofErr w:type="spellStart"/>
      <w:r w:rsidRPr="00F23072">
        <w:t>лв</w:t>
      </w:r>
      <w:proofErr w:type="spellEnd"/>
      <w:r w:rsidRPr="00F23072">
        <w:t>, а делът на загубите спрямо приходите достига 33%. В същото време приходите в подсектора на предприятие са значителни, както се вижда от Фиг.</w:t>
      </w:r>
      <w:r w:rsidR="002D1188">
        <w:t>18</w:t>
      </w:r>
      <w:r w:rsidRPr="00F23072">
        <w:t>. Това е индикация, че в подсектор 03.21 Развъждане и отглеждане на риба и други водни организми в солени басейни е вложен значителен външен ресурс с ниска или отрицателна възвращаемост. Все пак в края на периода (2016 г. и 2018 г.) се забелязва възможно начало на тенденция за връщане към положителни икономически показатели в подсектора. Подсекторът на сладководната аквакултура е на печалба в три от петте години на периода 2014-2018 г. (и във всички години на предходния период). През 2018 г. е постигнато по-високо ниво на печалба от 7</w:t>
      </w:r>
      <w:r w:rsidR="00B415C6" w:rsidRPr="00F23072">
        <w:t>.</w:t>
      </w:r>
      <w:r w:rsidRPr="00F23072">
        <w:t xml:space="preserve">5 мил. лв. Следователно, ниското ниво на средна печалба на </w:t>
      </w:r>
      <w:proofErr w:type="spellStart"/>
      <w:r w:rsidRPr="00F23072">
        <w:t>предприетие</w:t>
      </w:r>
      <w:proofErr w:type="spellEnd"/>
      <w:r w:rsidRPr="00F23072">
        <w:t xml:space="preserve"> общо за подсектор Аквакултури до известна степен се дължи на загубите</w:t>
      </w:r>
      <w:r w:rsidR="00B415C6" w:rsidRPr="00F23072">
        <w:t>,</w:t>
      </w:r>
      <w:r w:rsidRPr="00F23072">
        <w:t xml:space="preserve"> реализирани в морските аквакултури.</w:t>
      </w:r>
    </w:p>
    <w:p w14:paraId="6045B5E1" w14:textId="1EF25266" w:rsidR="003A2EAF" w:rsidRPr="00F23072" w:rsidRDefault="003A2EAF" w:rsidP="00EA2EBB">
      <w:pPr>
        <w:pStyle w:val="captionFIG"/>
        <w:spacing w:before="120" w:after="0"/>
        <w:rPr>
          <w:lang w:val="bg-BG"/>
        </w:rPr>
      </w:pPr>
      <w:bookmarkStart w:id="99" w:name="_Toc48565483"/>
      <w:r w:rsidRPr="00F23072">
        <w:rPr>
          <w:lang w:val="bg-BG"/>
        </w:rPr>
        <w:lastRenderedPageBreak/>
        <w:t>Дял (%) на нетната печалба за година от приходите в подсектор 03.2 Развъждане и отглеждане на риба и други водни организми</w:t>
      </w:r>
      <w:bookmarkEnd w:id="99"/>
    </w:p>
    <w:p w14:paraId="41C161C6" w14:textId="77777777" w:rsidR="00A40578" w:rsidRPr="00F23072" w:rsidRDefault="00A40578" w:rsidP="00EA2EBB">
      <w:pPr>
        <w:spacing w:after="0"/>
        <w:jc w:val="center"/>
        <w:rPr>
          <w:noProof/>
        </w:rPr>
      </w:pPr>
      <w:r w:rsidRPr="00F23072">
        <w:rPr>
          <w:noProof/>
          <w:lang w:val="en-US"/>
        </w:rPr>
        <w:drawing>
          <wp:inline distT="0" distB="0" distL="0" distR="0" wp14:anchorId="5B4DC2BD" wp14:editId="4954DCBF">
            <wp:extent cx="3952875" cy="2508250"/>
            <wp:effectExtent l="0" t="0" r="9525" b="635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D0C7CA" w14:textId="118D9421" w:rsidR="00A40578" w:rsidRPr="00F23072" w:rsidRDefault="006402E2" w:rsidP="00EA2EBB">
      <w:pPr>
        <w:pStyle w:val="sources"/>
        <w:spacing w:after="0"/>
        <w:rPr>
          <w:noProof/>
        </w:rPr>
      </w:pPr>
      <w:r w:rsidRPr="00F23072">
        <w:rPr>
          <w:noProof/>
        </w:rPr>
        <w:t>Източник</w:t>
      </w:r>
      <w:r w:rsidR="00A40578" w:rsidRPr="00F23072">
        <w:rPr>
          <w:noProof/>
        </w:rPr>
        <w:t>: НСИ</w:t>
      </w:r>
    </w:p>
    <w:p w14:paraId="0E8D6894" w14:textId="5DC8F1CB" w:rsidR="00A40578" w:rsidRPr="00F23072" w:rsidRDefault="00A40578" w:rsidP="00EA2EBB">
      <w:pPr>
        <w:spacing w:after="0"/>
      </w:pPr>
      <w:r w:rsidRPr="00F23072">
        <w:rPr>
          <w:bCs/>
        </w:rPr>
        <w:t>Медианата на дела на средната печалба</w:t>
      </w:r>
      <w:r w:rsidRPr="00F23072">
        <w:t xml:space="preserve"> е -1</w:t>
      </w:r>
      <w:r w:rsidR="00B415C6" w:rsidRPr="00F23072">
        <w:t>.</w:t>
      </w:r>
      <w:r w:rsidRPr="00F23072">
        <w:t xml:space="preserve">8%, т.е. в 3 от 5-те години </w:t>
      </w:r>
      <w:r w:rsidRPr="00F23072">
        <w:rPr>
          <w:bCs/>
        </w:rPr>
        <w:t>загубата</w:t>
      </w:r>
      <w:r w:rsidRPr="00F23072">
        <w:t xml:space="preserve"> в подсектора е била по-висока от 1</w:t>
      </w:r>
      <w:r w:rsidR="00B415C6" w:rsidRPr="00F23072">
        <w:t>.</w:t>
      </w:r>
      <w:r w:rsidRPr="00F23072">
        <w:t>8% от приходите.</w:t>
      </w:r>
    </w:p>
    <w:p w14:paraId="58BE8668" w14:textId="60B40A74" w:rsidR="003A2EAF" w:rsidRPr="00F23072" w:rsidRDefault="003A2EAF" w:rsidP="00EA2EBB">
      <w:pPr>
        <w:pStyle w:val="captionFIG"/>
        <w:spacing w:before="120" w:after="0"/>
        <w:rPr>
          <w:lang w:val="bg-BG"/>
        </w:rPr>
      </w:pPr>
      <w:bookmarkStart w:id="100" w:name="_Toc48565484"/>
      <w:r w:rsidRPr="00F23072">
        <w:rPr>
          <w:lang w:val="bg-BG"/>
        </w:rPr>
        <w:t>Приходи и печалба на килограм продукция в подсектор 03.2 Развъждане и отглеждане на риба и други водни организми в левове</w:t>
      </w:r>
      <w:bookmarkEnd w:id="100"/>
    </w:p>
    <w:p w14:paraId="61F1A139" w14:textId="77777777" w:rsidR="00A40578" w:rsidRPr="00F23072" w:rsidRDefault="00A40578" w:rsidP="00EA2EBB">
      <w:pPr>
        <w:spacing w:after="0"/>
        <w:jc w:val="center"/>
      </w:pPr>
      <w:r w:rsidRPr="00F23072">
        <w:rPr>
          <w:noProof/>
          <w:lang w:val="en-US"/>
        </w:rPr>
        <w:drawing>
          <wp:inline distT="0" distB="0" distL="0" distR="0" wp14:anchorId="6FB5A233" wp14:editId="1825B236">
            <wp:extent cx="4013200" cy="2171700"/>
            <wp:effectExtent l="0" t="0" r="6350" b="0"/>
            <wp:docPr id="57" name="Chart 57">
              <a:extLst xmlns:a="http://schemas.openxmlformats.org/drawingml/2006/main">
                <a:ext uri="{FF2B5EF4-FFF2-40B4-BE49-F238E27FC236}">
                  <a16:creationId xmlns:a16="http://schemas.microsoft.com/office/drawing/2014/main" id="{6BA2FD81-AF54-40E6-AE4B-BD5F9A11B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C2EF09" w14:textId="55A3CCE7" w:rsidR="00A40578" w:rsidRPr="00F23072" w:rsidRDefault="006402E2" w:rsidP="00EA2EBB">
      <w:pPr>
        <w:pStyle w:val="sources"/>
        <w:spacing w:after="0"/>
        <w:rPr>
          <w:noProof/>
        </w:rPr>
      </w:pPr>
      <w:r w:rsidRPr="00F23072">
        <w:rPr>
          <w:noProof/>
        </w:rPr>
        <w:t>Източник</w:t>
      </w:r>
      <w:r w:rsidR="00A40578" w:rsidRPr="00F23072">
        <w:rPr>
          <w:noProof/>
        </w:rPr>
        <w:t>: НСИ</w:t>
      </w:r>
    </w:p>
    <w:p w14:paraId="1152741E" w14:textId="3673DDCA" w:rsidR="00A40578" w:rsidRPr="00F23072" w:rsidRDefault="00627D1E" w:rsidP="00EA2EBB">
      <w:pPr>
        <w:spacing w:after="0"/>
      </w:pPr>
      <w:r w:rsidRPr="00F23072">
        <w:t>В периода 2014-2018 г. се наблюдава плавно нарастване на приходите от килограм продукция от аквакултури - от 2</w:t>
      </w:r>
      <w:r w:rsidR="00B415C6" w:rsidRPr="00F23072">
        <w:t>.</w:t>
      </w:r>
      <w:r w:rsidRPr="00F23072">
        <w:t xml:space="preserve">61 </w:t>
      </w:r>
      <w:proofErr w:type="spellStart"/>
      <w:r w:rsidRPr="00F23072">
        <w:t>лв</w:t>
      </w:r>
      <w:proofErr w:type="spellEnd"/>
      <w:r w:rsidRPr="00F23072">
        <w:t>/</w:t>
      </w:r>
      <w:proofErr w:type="spellStart"/>
      <w:r w:rsidRPr="00F23072">
        <w:t>к</w:t>
      </w:r>
      <w:r w:rsidR="00B415C6" w:rsidRPr="00F23072">
        <w:t>g</w:t>
      </w:r>
      <w:proofErr w:type="spellEnd"/>
      <w:r w:rsidRPr="00F23072">
        <w:t xml:space="preserve"> през 2014 г. до 3</w:t>
      </w:r>
      <w:r w:rsidR="000543D0" w:rsidRPr="00F23072">
        <w:t>.</w:t>
      </w:r>
      <w:r w:rsidRPr="00F23072">
        <w:t xml:space="preserve">97 </w:t>
      </w:r>
      <w:proofErr w:type="spellStart"/>
      <w:r w:rsidRPr="00F23072">
        <w:t>лв</w:t>
      </w:r>
      <w:proofErr w:type="spellEnd"/>
      <w:r w:rsidRPr="00F23072">
        <w:t>/</w:t>
      </w:r>
      <w:proofErr w:type="spellStart"/>
      <w:r w:rsidRPr="00F23072">
        <w:t>к</w:t>
      </w:r>
      <w:r w:rsidR="00B415C6" w:rsidRPr="00F23072">
        <w:t>g</w:t>
      </w:r>
      <w:proofErr w:type="spellEnd"/>
      <w:r w:rsidRPr="00F23072">
        <w:t xml:space="preserve"> през 2018 г.</w:t>
      </w:r>
      <w:r w:rsidR="00B415C6" w:rsidRPr="00F23072">
        <w:t>,</w:t>
      </w:r>
      <w:r w:rsidRPr="00F23072">
        <w:t xml:space="preserve"> т</w:t>
      </w:r>
      <w:r w:rsidR="00B415C6" w:rsidRPr="00F23072">
        <w:t>.е.</w:t>
      </w:r>
      <w:r w:rsidRPr="00F23072">
        <w:t xml:space="preserve"> преодолян е значител</w:t>
      </w:r>
      <w:r w:rsidR="006402E2" w:rsidRPr="00F23072">
        <w:t>ния</w:t>
      </w:r>
      <w:r w:rsidR="00B415C6" w:rsidRPr="00F23072">
        <w:t>т</w:t>
      </w:r>
      <w:r w:rsidRPr="00F23072">
        <w:t xml:space="preserve"> спад</w:t>
      </w:r>
      <w:r w:rsidR="00B415C6" w:rsidRPr="00F23072">
        <w:t>,</w:t>
      </w:r>
      <w:r w:rsidRPr="00F23072">
        <w:t xml:space="preserve"> отчетен за 2012 г. Възможно е този спад да е дългосрочен ефект от финансовата криза от 2008-2010 г., водещ до потискане на цените на продукцията от аквакултура в настоящия период. От друга страна, печалбата от килограм аквакултури остава минимална през целия период 2014-2018 г., а в три от годините са регистрирани загуби средно между 0</w:t>
      </w:r>
      <w:r w:rsidR="00B415C6" w:rsidRPr="00F23072">
        <w:t>.</w:t>
      </w:r>
      <w:r w:rsidRPr="00F23072">
        <w:t>27 и 0</w:t>
      </w:r>
      <w:r w:rsidR="00B415C6" w:rsidRPr="00F23072">
        <w:t>.</w:t>
      </w:r>
      <w:r w:rsidRPr="00F23072">
        <w:t xml:space="preserve">06 </w:t>
      </w:r>
      <w:proofErr w:type="spellStart"/>
      <w:r w:rsidRPr="00F23072">
        <w:t>лв</w:t>
      </w:r>
      <w:proofErr w:type="spellEnd"/>
      <w:r w:rsidRPr="00F23072">
        <w:t>/</w:t>
      </w:r>
      <w:proofErr w:type="spellStart"/>
      <w:r w:rsidRPr="00F23072">
        <w:t>к</w:t>
      </w:r>
      <w:r w:rsidR="00B415C6" w:rsidRPr="00F23072">
        <w:t>g</w:t>
      </w:r>
      <w:proofErr w:type="spellEnd"/>
      <w:r w:rsidRPr="00F23072">
        <w:t xml:space="preserve">. Следователно, </w:t>
      </w:r>
      <w:r w:rsidRPr="00F23072">
        <w:rPr>
          <w:bCs/>
        </w:rPr>
        <w:t>растежът на приходите в подсектора се дължи основно на увеличаването на обемите</w:t>
      </w:r>
      <w:r w:rsidRPr="00F23072">
        <w:t xml:space="preserve"> произвеждани аквакултури и в минимална степен на повишение на продажните цени.</w:t>
      </w:r>
    </w:p>
    <w:p w14:paraId="23DFF0DB" w14:textId="79283D82" w:rsidR="003A2EAF" w:rsidRPr="00F23072" w:rsidRDefault="003A2EAF" w:rsidP="00EA2EBB">
      <w:pPr>
        <w:pStyle w:val="captionFIG"/>
        <w:spacing w:before="120" w:after="0"/>
        <w:rPr>
          <w:lang w:val="bg-BG"/>
        </w:rPr>
      </w:pPr>
      <w:bookmarkStart w:id="101" w:name="_Toc48565485"/>
      <w:r w:rsidRPr="00F23072">
        <w:rPr>
          <w:lang w:val="bg-BG"/>
        </w:rPr>
        <w:lastRenderedPageBreak/>
        <w:t>Годишни приходи на заето лице в подсектор 03.2 Развъждане и отглеждане на риба и други водни организми в хиляди левове</w:t>
      </w:r>
      <w:bookmarkEnd w:id="101"/>
    </w:p>
    <w:p w14:paraId="233D67D6" w14:textId="77777777" w:rsidR="00A40578" w:rsidRPr="00F23072" w:rsidRDefault="00A40578" w:rsidP="00EA2EBB">
      <w:pPr>
        <w:spacing w:after="0"/>
        <w:jc w:val="center"/>
      </w:pPr>
      <w:r w:rsidRPr="00F23072">
        <w:rPr>
          <w:noProof/>
          <w:lang w:val="en-US"/>
        </w:rPr>
        <w:drawing>
          <wp:inline distT="0" distB="0" distL="0" distR="0" wp14:anchorId="2B23011E" wp14:editId="374B8E37">
            <wp:extent cx="3990975" cy="2139950"/>
            <wp:effectExtent l="0" t="0" r="9525" b="127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C5346B" w14:textId="0E2CB32F" w:rsidR="00A40578" w:rsidRPr="00F23072" w:rsidRDefault="006402E2" w:rsidP="00EA2EBB">
      <w:pPr>
        <w:pStyle w:val="sources"/>
        <w:spacing w:after="0"/>
      </w:pPr>
      <w:r w:rsidRPr="00F23072">
        <w:rPr>
          <w:noProof/>
        </w:rPr>
        <w:t>Източник</w:t>
      </w:r>
      <w:r w:rsidR="00A40578" w:rsidRPr="00F23072">
        <w:rPr>
          <w:noProof/>
        </w:rPr>
        <w:t>: НСИ</w:t>
      </w:r>
    </w:p>
    <w:p w14:paraId="178C7820" w14:textId="22EC902A" w:rsidR="00A40578" w:rsidRPr="00F23072" w:rsidRDefault="00ED3547" w:rsidP="00EA2EBB">
      <w:pPr>
        <w:spacing w:after="0"/>
      </w:pPr>
      <w:r w:rsidRPr="00F23072">
        <w:t>Годишните приходи на заето лице в подсектор Аквакултури показват тенденция на плавно нарастване за целия период - индикатор за повишаване н</w:t>
      </w:r>
      <w:r w:rsidR="000543D0" w:rsidRPr="00F23072">
        <w:t>а производителността на труда (Ф</w:t>
      </w:r>
      <w:r w:rsidRPr="00F23072">
        <w:t xml:space="preserve">иг. </w:t>
      </w:r>
      <w:r w:rsidR="006402E2" w:rsidRPr="00F23072">
        <w:t xml:space="preserve">24). </w:t>
      </w:r>
      <w:r w:rsidRPr="00F23072">
        <w:t>Но приходите остават по-ниски от средните за групата микропредприятия в страната като цяло, като например през 2014 г. приходите в подсектора са били 44</w:t>
      </w:r>
      <w:r w:rsidR="00B415C6" w:rsidRPr="00F23072">
        <w:t>.</w:t>
      </w:r>
      <w:r w:rsidRPr="00F23072">
        <w:t xml:space="preserve">1 хил. </w:t>
      </w:r>
      <w:proofErr w:type="spellStart"/>
      <w:r w:rsidRPr="00F23072">
        <w:t>лв</w:t>
      </w:r>
      <w:proofErr w:type="spellEnd"/>
      <w:r w:rsidRPr="00F23072">
        <w:t xml:space="preserve"> или 46</w:t>
      </w:r>
      <w:r w:rsidR="00B415C6" w:rsidRPr="00F23072">
        <w:t>.</w:t>
      </w:r>
      <w:r w:rsidRPr="00F23072">
        <w:t>5% от средните за групата микропредприятия в страната, а през 2018 г. са достигнали 74</w:t>
      </w:r>
      <w:r w:rsidR="00B415C6" w:rsidRPr="00F23072">
        <w:t>.</w:t>
      </w:r>
      <w:r w:rsidRPr="00F23072">
        <w:t xml:space="preserve">9 хил. </w:t>
      </w:r>
      <w:proofErr w:type="spellStart"/>
      <w:r w:rsidRPr="00F23072">
        <w:t>лв</w:t>
      </w:r>
      <w:proofErr w:type="spellEnd"/>
      <w:r w:rsidRPr="00F23072">
        <w:t xml:space="preserve"> или 66% от средните за групата микропредприятия в страната. През 4 от 5-те години на периода 2014-2018 г. приходите на заето лице в 03.22 Развъждане и отглеждане на риба и други водни организми в сладководни басейни са по-високи от тези в 03.21 Развъждане и отглеждане на риба и други водни организми в солени басейни, т.е. производителността на труда при сладководните аквакултури е по-висока.</w:t>
      </w:r>
    </w:p>
    <w:p w14:paraId="6588D8E1" w14:textId="7BADF4FA" w:rsidR="003A2EAF" w:rsidRPr="00F23072" w:rsidRDefault="003A2EAF" w:rsidP="00EA2EBB">
      <w:pPr>
        <w:pStyle w:val="captionFIG"/>
        <w:spacing w:before="120" w:after="0"/>
        <w:rPr>
          <w:lang w:val="bg-BG"/>
        </w:rPr>
      </w:pPr>
      <w:bookmarkStart w:id="102" w:name="_Toc48565486"/>
      <w:r w:rsidRPr="00F23072">
        <w:rPr>
          <w:lang w:val="bg-BG"/>
        </w:rPr>
        <w:t>ДМА на заето лице в подсектор 03.2 Развъждане и отглеждане на риба и други водни организми в хиляди левове</w:t>
      </w:r>
      <w:bookmarkEnd w:id="102"/>
    </w:p>
    <w:p w14:paraId="02E930F4" w14:textId="77777777" w:rsidR="00A40578" w:rsidRPr="00F23072" w:rsidRDefault="00A40578" w:rsidP="00EA2EBB">
      <w:pPr>
        <w:spacing w:after="0"/>
        <w:jc w:val="center"/>
      </w:pPr>
      <w:r w:rsidRPr="00F23072">
        <w:rPr>
          <w:noProof/>
          <w:lang w:val="en-US"/>
        </w:rPr>
        <w:drawing>
          <wp:inline distT="0" distB="0" distL="0" distR="0" wp14:anchorId="76775F95" wp14:editId="3B11B034">
            <wp:extent cx="3998595" cy="2051050"/>
            <wp:effectExtent l="0" t="0" r="1905" b="635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07C580" w14:textId="0DEF7225" w:rsidR="00A40578" w:rsidRPr="00F23072" w:rsidRDefault="006402E2" w:rsidP="00EA2EBB">
      <w:pPr>
        <w:pStyle w:val="sources"/>
        <w:spacing w:after="0"/>
      </w:pPr>
      <w:r w:rsidRPr="00F23072">
        <w:rPr>
          <w:noProof/>
        </w:rPr>
        <w:t>Източник</w:t>
      </w:r>
      <w:r w:rsidR="00A40578" w:rsidRPr="00F23072">
        <w:rPr>
          <w:noProof/>
        </w:rPr>
        <w:t>: НСИ</w:t>
      </w:r>
    </w:p>
    <w:p w14:paraId="10309692" w14:textId="6E3921BF" w:rsidR="00A40578" w:rsidRPr="00F23072" w:rsidRDefault="00ED3547" w:rsidP="00EA2EBB">
      <w:pPr>
        <w:spacing w:after="0"/>
      </w:pPr>
      <w:r w:rsidRPr="00F23072">
        <w:t>Дълготрайните материални активи (ДМА) на заето лице в подсектор Аквакултури показва динамика (Фиг.</w:t>
      </w:r>
      <w:r w:rsidR="006402E2" w:rsidRPr="00F23072">
        <w:t xml:space="preserve"> </w:t>
      </w:r>
      <w:r w:rsidRPr="00F23072">
        <w:t>25), която отразява следните тенденции:</w:t>
      </w:r>
    </w:p>
    <w:p w14:paraId="330D2C11" w14:textId="4B8BC41C" w:rsidR="00A40578" w:rsidRPr="00F23072" w:rsidRDefault="00A40578" w:rsidP="00EA2EBB">
      <w:pPr>
        <w:pStyle w:val="Style2"/>
        <w:spacing w:after="0"/>
        <w:ind w:left="284" w:hanging="284"/>
      </w:pPr>
      <w:r w:rsidRPr="00F23072">
        <w:t xml:space="preserve">За периода 2014-2018 г. нарастването на броя на заетите лица в подсектора (662-866)  като цяло </w:t>
      </w:r>
      <w:r w:rsidR="00B415C6" w:rsidRPr="00F23072">
        <w:t xml:space="preserve">е </w:t>
      </w:r>
      <w:r w:rsidRPr="00F23072">
        <w:t>сходно с нарастването на ДМА (от 63</w:t>
      </w:r>
      <w:r w:rsidR="00B415C6" w:rsidRPr="00F23072">
        <w:t>.</w:t>
      </w:r>
      <w:r w:rsidRPr="00F23072">
        <w:t xml:space="preserve">7 мил. </w:t>
      </w:r>
      <w:proofErr w:type="spellStart"/>
      <w:r w:rsidRPr="00F23072">
        <w:t>лв</w:t>
      </w:r>
      <w:proofErr w:type="spellEnd"/>
      <w:r w:rsidRPr="00F23072">
        <w:t xml:space="preserve"> до 86 мил. </w:t>
      </w:r>
      <w:proofErr w:type="spellStart"/>
      <w:r w:rsidRPr="00F23072">
        <w:t>лв</w:t>
      </w:r>
      <w:proofErr w:type="spellEnd"/>
      <w:r w:rsidRPr="00F23072">
        <w:t xml:space="preserve">). </w:t>
      </w:r>
    </w:p>
    <w:p w14:paraId="1B605787" w14:textId="77777777" w:rsidR="00A40578" w:rsidRPr="00F23072" w:rsidRDefault="00A40578" w:rsidP="00EA2EBB">
      <w:pPr>
        <w:pStyle w:val="Style2"/>
        <w:spacing w:after="0"/>
        <w:ind w:left="284" w:hanging="284"/>
      </w:pPr>
      <w:r w:rsidRPr="00F23072">
        <w:lastRenderedPageBreak/>
        <w:t>За предходния период 2009-2013 г. темпове на увеличаване на ДМА са по-високи от темповете на увеличаване на броя на заетите лица, вероятно в резултат на изпълнени мерки по оперативните програми.</w:t>
      </w:r>
    </w:p>
    <w:p w14:paraId="5A0A973B" w14:textId="3443C717" w:rsidR="00A40578" w:rsidRPr="00F23072" w:rsidRDefault="00A40578" w:rsidP="00EA2EBB">
      <w:pPr>
        <w:pStyle w:val="Style2"/>
        <w:spacing w:after="0"/>
        <w:ind w:left="284" w:hanging="284"/>
      </w:pPr>
      <w:r w:rsidRPr="00F23072">
        <w:t xml:space="preserve">Най-голяма промяна в ДМА в подсектор на </w:t>
      </w:r>
      <w:proofErr w:type="spellStart"/>
      <w:r w:rsidRPr="00F23072">
        <w:t>соленоводната</w:t>
      </w:r>
      <w:proofErr w:type="spellEnd"/>
      <w:r w:rsidRPr="00F23072">
        <w:t xml:space="preserve"> аквакултура е регистрирана през 2013 г. - нарастване от 8 928 хил. </w:t>
      </w:r>
      <w:proofErr w:type="spellStart"/>
      <w:r w:rsidRPr="00F23072">
        <w:t>лв</w:t>
      </w:r>
      <w:proofErr w:type="spellEnd"/>
      <w:r w:rsidRPr="00F23072">
        <w:t xml:space="preserve"> на 14 697 хил. лв. При подсектора на сладководната аквакултура най-голямата промяна е регистрирана през 2015 г. - от 51 684 хил. </w:t>
      </w:r>
      <w:proofErr w:type="spellStart"/>
      <w:r w:rsidRPr="00F23072">
        <w:t>лв</w:t>
      </w:r>
      <w:proofErr w:type="spellEnd"/>
      <w:r w:rsidRPr="00F23072">
        <w:t xml:space="preserve"> до 77 056 хил. лв.</w:t>
      </w:r>
    </w:p>
    <w:p w14:paraId="63588D52" w14:textId="329235A7" w:rsidR="00A40578" w:rsidRPr="00F23072" w:rsidRDefault="002422EC" w:rsidP="00EA2EBB">
      <w:pPr>
        <w:spacing w:after="0"/>
      </w:pPr>
      <w:r>
        <w:t>Д</w:t>
      </w:r>
      <w:r w:rsidR="00B90B77" w:rsidRPr="00F23072">
        <w:t>инамиката на ДМА на заето лице отразява двустепенно развитие на подсектора, първо чрез придобиване на ДМА и след това с увеличаване на броя на заетите лица. В комбинация с данните за приходи от заето лице може да се заключи, че в края на периода добавеният капацитет чрез придобити ДМА се използва по-ефективно, от колкото в неговото начало.</w:t>
      </w:r>
    </w:p>
    <w:p w14:paraId="5732694A" w14:textId="5C6B3D25" w:rsidR="00A40578" w:rsidRPr="00F23072" w:rsidRDefault="00B90B77" w:rsidP="00EA2EBB">
      <w:pPr>
        <w:pStyle w:val="Heading3"/>
        <w:numPr>
          <w:ilvl w:val="2"/>
          <w:numId w:val="13"/>
        </w:numPr>
        <w:spacing w:before="120"/>
        <w:ind w:left="567" w:hanging="567"/>
        <w:jc w:val="both"/>
      </w:pPr>
      <w:bookmarkStart w:id="103" w:name="_Toc52985772"/>
      <w:bookmarkStart w:id="104" w:name="_Toc48552177"/>
      <w:r w:rsidRPr="00F23072">
        <w:t>Заетост и възнаграждения</w:t>
      </w:r>
      <w:bookmarkEnd w:id="103"/>
      <w:bookmarkEnd w:id="104"/>
    </w:p>
    <w:p w14:paraId="749AC502" w14:textId="22EAB10A" w:rsidR="00A40578" w:rsidRPr="00F23072" w:rsidRDefault="00B90B77" w:rsidP="00EA2EBB">
      <w:pPr>
        <w:spacing w:after="0"/>
      </w:pPr>
      <w:r w:rsidRPr="00F23072">
        <w:t xml:space="preserve">Броят на заетите лица (в еквивалент на пълна заетост) в подсектор 03.2 Развъждане и отглеждане на риба и други водни организми се повишава от 662 през 2014 г. до 866 през 2018 г. по данни на НСИ. В подсектор 03.21 Развъждане и отглеждане на риба и други водни организми в солени басейни няма промяна между 2014 г. и 2018 г. </w:t>
      </w:r>
      <w:r w:rsidR="00A25B6D" w:rsidRPr="00F23072">
        <w:t>-</w:t>
      </w:r>
      <w:r w:rsidRPr="00F23072">
        <w:t xml:space="preserve"> по 102 заети лица, като минималния</w:t>
      </w:r>
      <w:r w:rsidR="00A25B6D" w:rsidRPr="00F23072">
        <w:t>т</w:t>
      </w:r>
      <w:r w:rsidRPr="00F23072">
        <w:t xml:space="preserve"> и максималния</w:t>
      </w:r>
      <w:r w:rsidR="00A25B6D" w:rsidRPr="00F23072">
        <w:t>т</w:t>
      </w:r>
      <w:r w:rsidRPr="00F23072">
        <w:t xml:space="preserve"> брой за периода са съответно 89 и 104 заети лица. В подсектор 03.22 Развъждане и отглеждане на риба и други водни организми в сладководни басейни има нарастване от 560 заети лица през 2014 г. до 764 заети лица през 2018 г.</w:t>
      </w:r>
    </w:p>
    <w:p w14:paraId="0F75358E" w14:textId="74F70828" w:rsidR="00B90B77" w:rsidRPr="00F23072" w:rsidRDefault="00B90B77" w:rsidP="00EA2EBB">
      <w:pPr>
        <w:pStyle w:val="Caption"/>
        <w:spacing w:before="120" w:after="0"/>
        <w:ind w:left="1134" w:hanging="1134"/>
        <w:rPr>
          <w:lang w:val="bg-BG"/>
        </w:rPr>
      </w:pPr>
      <w:bookmarkStart w:id="105" w:name="_Toc52976221"/>
      <w:bookmarkStart w:id="106" w:name="_Toc48567378"/>
      <w:r w:rsidRPr="00F23072">
        <w:rPr>
          <w:lang w:val="bg-BG"/>
        </w:rPr>
        <w:t>Заети лица в еквивалент на пълна заетост в подсектор 03.2 Развъждане и отглеждане на риба и други водни организми</w:t>
      </w:r>
      <w:bookmarkEnd w:id="105"/>
      <w:bookmarkEnd w:id="106"/>
    </w:p>
    <w:tbl>
      <w:tblPr>
        <w:tblW w:w="5000" w:type="pct"/>
        <w:jc w:val="center"/>
        <w:tblLook w:val="0000" w:firstRow="0" w:lastRow="0" w:firstColumn="0" w:lastColumn="0" w:noHBand="0" w:noVBand="0"/>
      </w:tblPr>
      <w:tblGrid>
        <w:gridCol w:w="1762"/>
        <w:gridCol w:w="713"/>
        <w:gridCol w:w="694"/>
        <w:gridCol w:w="694"/>
        <w:gridCol w:w="692"/>
        <w:gridCol w:w="695"/>
        <w:gridCol w:w="695"/>
        <w:gridCol w:w="694"/>
        <w:gridCol w:w="695"/>
        <w:gridCol w:w="695"/>
        <w:gridCol w:w="750"/>
      </w:tblGrid>
      <w:tr w:rsidR="00B90B77" w:rsidRPr="00F23072" w14:paraId="5DF78951" w14:textId="77777777" w:rsidTr="007B196C">
        <w:trPr>
          <w:trHeight w:val="300"/>
          <w:tblHeader/>
          <w:jc w:val="center"/>
        </w:trPr>
        <w:tc>
          <w:tcPr>
            <w:tcW w:w="1004" w:type="pct"/>
            <w:tcBorders>
              <w:top w:val="single" w:sz="4" w:space="0" w:color="000000"/>
              <w:left w:val="single" w:sz="4" w:space="0" w:color="000000"/>
              <w:bottom w:val="single" w:sz="4" w:space="0" w:color="000000"/>
            </w:tcBorders>
            <w:shd w:val="clear" w:color="auto" w:fill="auto"/>
          </w:tcPr>
          <w:p w14:paraId="32C7AC97" w14:textId="77777777" w:rsidR="00B90B77" w:rsidRPr="00F23072" w:rsidRDefault="00B90B77" w:rsidP="00EA2EBB">
            <w:pPr>
              <w:snapToGrid w:val="0"/>
              <w:spacing w:after="0" w:line="240" w:lineRule="auto"/>
              <w:rPr>
                <w:sz w:val="22"/>
              </w:rPr>
            </w:pPr>
            <w:r w:rsidRPr="00F23072">
              <w:rPr>
                <w:sz w:val="22"/>
              </w:rPr>
              <w:t>Година</w:t>
            </w:r>
          </w:p>
        </w:tc>
        <w:tc>
          <w:tcPr>
            <w:tcW w:w="406" w:type="pct"/>
            <w:tcBorders>
              <w:top w:val="single" w:sz="4" w:space="0" w:color="000000"/>
              <w:left w:val="single" w:sz="4" w:space="0" w:color="000000"/>
              <w:bottom w:val="single" w:sz="4" w:space="0" w:color="000000"/>
            </w:tcBorders>
            <w:shd w:val="clear" w:color="auto" w:fill="auto"/>
          </w:tcPr>
          <w:p w14:paraId="3134F040" w14:textId="77777777" w:rsidR="00B90B77" w:rsidRPr="00F23072" w:rsidRDefault="00B90B77" w:rsidP="00EA2EBB">
            <w:pPr>
              <w:spacing w:after="0" w:line="240" w:lineRule="auto"/>
              <w:jc w:val="center"/>
              <w:rPr>
                <w:sz w:val="22"/>
              </w:rPr>
            </w:pPr>
            <w:r w:rsidRPr="00F23072">
              <w:rPr>
                <w:bCs/>
                <w:sz w:val="22"/>
              </w:rPr>
              <w:t>2009</w:t>
            </w:r>
          </w:p>
        </w:tc>
        <w:tc>
          <w:tcPr>
            <w:tcW w:w="395" w:type="pct"/>
            <w:tcBorders>
              <w:top w:val="single" w:sz="4" w:space="0" w:color="000000"/>
              <w:left w:val="single" w:sz="4" w:space="0" w:color="000000"/>
              <w:bottom w:val="single" w:sz="4" w:space="0" w:color="000000"/>
            </w:tcBorders>
            <w:shd w:val="clear" w:color="auto" w:fill="auto"/>
          </w:tcPr>
          <w:p w14:paraId="56F1A775" w14:textId="77777777" w:rsidR="00B90B77" w:rsidRPr="00F23072" w:rsidRDefault="00B90B77" w:rsidP="00EA2EBB">
            <w:pPr>
              <w:spacing w:after="0" w:line="240" w:lineRule="auto"/>
              <w:jc w:val="center"/>
              <w:rPr>
                <w:sz w:val="22"/>
              </w:rPr>
            </w:pPr>
            <w:r w:rsidRPr="00F23072">
              <w:rPr>
                <w:bCs/>
                <w:sz w:val="22"/>
              </w:rPr>
              <w:t>2010</w:t>
            </w:r>
          </w:p>
        </w:tc>
        <w:tc>
          <w:tcPr>
            <w:tcW w:w="395" w:type="pct"/>
            <w:tcBorders>
              <w:top w:val="single" w:sz="4" w:space="0" w:color="000000"/>
              <w:left w:val="single" w:sz="4" w:space="0" w:color="000000"/>
              <w:bottom w:val="single" w:sz="4" w:space="0" w:color="000000"/>
            </w:tcBorders>
            <w:shd w:val="clear" w:color="auto" w:fill="auto"/>
          </w:tcPr>
          <w:p w14:paraId="0FB2160A" w14:textId="77777777" w:rsidR="00B90B77" w:rsidRPr="00F23072" w:rsidRDefault="00B90B77" w:rsidP="00EA2EBB">
            <w:pPr>
              <w:spacing w:after="0" w:line="240" w:lineRule="auto"/>
              <w:jc w:val="center"/>
              <w:rPr>
                <w:sz w:val="22"/>
              </w:rPr>
            </w:pPr>
            <w:r w:rsidRPr="00F23072">
              <w:rPr>
                <w:bCs/>
                <w:sz w:val="22"/>
              </w:rPr>
              <w:t>2011</w:t>
            </w:r>
          </w:p>
        </w:tc>
        <w:tc>
          <w:tcPr>
            <w:tcW w:w="394" w:type="pct"/>
            <w:tcBorders>
              <w:top w:val="single" w:sz="4" w:space="0" w:color="000000"/>
              <w:left w:val="single" w:sz="4" w:space="0" w:color="000000"/>
              <w:bottom w:val="single" w:sz="4" w:space="0" w:color="000000"/>
            </w:tcBorders>
            <w:shd w:val="clear" w:color="auto" w:fill="auto"/>
          </w:tcPr>
          <w:p w14:paraId="3E042BA4" w14:textId="77777777" w:rsidR="00B90B77" w:rsidRPr="00F23072" w:rsidRDefault="00B90B77" w:rsidP="00EA2EBB">
            <w:pPr>
              <w:spacing w:after="0" w:line="240" w:lineRule="auto"/>
              <w:jc w:val="center"/>
              <w:rPr>
                <w:sz w:val="22"/>
              </w:rPr>
            </w:pPr>
            <w:r w:rsidRPr="00F23072">
              <w:rPr>
                <w:bCs/>
                <w:sz w:val="22"/>
              </w:rPr>
              <w:t>2012</w:t>
            </w:r>
          </w:p>
        </w:tc>
        <w:tc>
          <w:tcPr>
            <w:tcW w:w="396" w:type="pct"/>
            <w:tcBorders>
              <w:top w:val="single" w:sz="4" w:space="0" w:color="000000"/>
              <w:left w:val="single" w:sz="4" w:space="0" w:color="000000"/>
              <w:bottom w:val="single" w:sz="4" w:space="0" w:color="000000"/>
            </w:tcBorders>
            <w:shd w:val="clear" w:color="auto" w:fill="auto"/>
          </w:tcPr>
          <w:p w14:paraId="410AFA49" w14:textId="77777777" w:rsidR="00B90B77" w:rsidRPr="00F23072" w:rsidRDefault="00B90B77" w:rsidP="00EA2EBB">
            <w:pPr>
              <w:spacing w:after="0" w:line="240" w:lineRule="auto"/>
              <w:jc w:val="center"/>
              <w:rPr>
                <w:sz w:val="22"/>
              </w:rPr>
            </w:pPr>
            <w:r w:rsidRPr="00F23072">
              <w:rPr>
                <w:bCs/>
                <w:sz w:val="22"/>
              </w:rPr>
              <w:t>2013</w:t>
            </w:r>
          </w:p>
        </w:tc>
        <w:tc>
          <w:tcPr>
            <w:tcW w:w="396" w:type="pct"/>
            <w:tcBorders>
              <w:top w:val="single" w:sz="4" w:space="0" w:color="000000"/>
              <w:left w:val="single" w:sz="4" w:space="0" w:color="000000"/>
              <w:bottom w:val="single" w:sz="4" w:space="0" w:color="000000"/>
            </w:tcBorders>
            <w:shd w:val="clear" w:color="auto" w:fill="auto"/>
          </w:tcPr>
          <w:p w14:paraId="5D3095D7" w14:textId="77777777" w:rsidR="00B90B77" w:rsidRPr="00F23072" w:rsidRDefault="00B90B77" w:rsidP="00EA2EBB">
            <w:pPr>
              <w:spacing w:after="0" w:line="240" w:lineRule="auto"/>
              <w:jc w:val="center"/>
              <w:rPr>
                <w:sz w:val="22"/>
              </w:rPr>
            </w:pPr>
            <w:r w:rsidRPr="00F23072">
              <w:rPr>
                <w:bCs/>
                <w:sz w:val="22"/>
              </w:rPr>
              <w:t>2014</w:t>
            </w:r>
          </w:p>
        </w:tc>
        <w:tc>
          <w:tcPr>
            <w:tcW w:w="395" w:type="pct"/>
            <w:tcBorders>
              <w:top w:val="single" w:sz="4" w:space="0" w:color="000000"/>
              <w:left w:val="single" w:sz="4" w:space="0" w:color="000000"/>
              <w:bottom w:val="single" w:sz="4" w:space="0" w:color="000000"/>
            </w:tcBorders>
            <w:shd w:val="clear" w:color="auto" w:fill="auto"/>
          </w:tcPr>
          <w:p w14:paraId="2BF13259" w14:textId="77777777" w:rsidR="00B90B77" w:rsidRPr="00F23072" w:rsidRDefault="00B90B77" w:rsidP="00EA2EBB">
            <w:pPr>
              <w:spacing w:after="0" w:line="240" w:lineRule="auto"/>
              <w:jc w:val="center"/>
              <w:rPr>
                <w:sz w:val="22"/>
              </w:rPr>
            </w:pPr>
            <w:r w:rsidRPr="00F23072">
              <w:rPr>
                <w:bCs/>
                <w:sz w:val="22"/>
              </w:rPr>
              <w:t>2015</w:t>
            </w:r>
          </w:p>
        </w:tc>
        <w:tc>
          <w:tcPr>
            <w:tcW w:w="396" w:type="pct"/>
            <w:tcBorders>
              <w:top w:val="single" w:sz="4" w:space="0" w:color="000000"/>
              <w:left w:val="single" w:sz="4" w:space="0" w:color="000000"/>
              <w:bottom w:val="single" w:sz="4" w:space="0" w:color="000000"/>
            </w:tcBorders>
            <w:shd w:val="clear" w:color="auto" w:fill="auto"/>
          </w:tcPr>
          <w:p w14:paraId="5F25409E" w14:textId="77777777" w:rsidR="00B90B77" w:rsidRPr="00F23072" w:rsidRDefault="00B90B77" w:rsidP="00EA2EBB">
            <w:pPr>
              <w:spacing w:after="0" w:line="240" w:lineRule="auto"/>
              <w:jc w:val="center"/>
              <w:rPr>
                <w:sz w:val="22"/>
              </w:rPr>
            </w:pPr>
            <w:r w:rsidRPr="00F23072">
              <w:rPr>
                <w:bCs/>
                <w:sz w:val="22"/>
              </w:rPr>
              <w:t>2016</w:t>
            </w:r>
          </w:p>
        </w:tc>
        <w:tc>
          <w:tcPr>
            <w:tcW w:w="396" w:type="pct"/>
            <w:tcBorders>
              <w:top w:val="single" w:sz="4" w:space="0" w:color="000000"/>
              <w:left w:val="single" w:sz="4" w:space="0" w:color="000000"/>
              <w:bottom w:val="single" w:sz="4" w:space="0" w:color="000000"/>
            </w:tcBorders>
            <w:shd w:val="clear" w:color="auto" w:fill="auto"/>
          </w:tcPr>
          <w:p w14:paraId="332CE7C2" w14:textId="77777777" w:rsidR="00B90B77" w:rsidRPr="00F23072" w:rsidRDefault="00B90B77" w:rsidP="00EA2EBB">
            <w:pPr>
              <w:spacing w:after="0" w:line="240" w:lineRule="auto"/>
              <w:jc w:val="center"/>
              <w:rPr>
                <w:sz w:val="22"/>
              </w:rPr>
            </w:pPr>
            <w:r w:rsidRPr="00F23072">
              <w:rPr>
                <w:bCs/>
                <w:sz w:val="22"/>
              </w:rPr>
              <w:t>2017</w:t>
            </w:r>
          </w:p>
        </w:tc>
        <w:tc>
          <w:tcPr>
            <w:tcW w:w="427" w:type="pct"/>
            <w:tcBorders>
              <w:top w:val="single" w:sz="4" w:space="0" w:color="000000"/>
              <w:left w:val="single" w:sz="4" w:space="0" w:color="000000"/>
              <w:bottom w:val="single" w:sz="4" w:space="0" w:color="000000"/>
              <w:right w:val="single" w:sz="4" w:space="0" w:color="000000"/>
            </w:tcBorders>
            <w:shd w:val="clear" w:color="auto" w:fill="auto"/>
          </w:tcPr>
          <w:p w14:paraId="5CC3C8B4" w14:textId="77777777" w:rsidR="00B90B77" w:rsidRPr="00F23072" w:rsidRDefault="00B90B77" w:rsidP="00EA2EBB">
            <w:pPr>
              <w:spacing w:after="0" w:line="240" w:lineRule="auto"/>
              <w:jc w:val="center"/>
              <w:rPr>
                <w:sz w:val="22"/>
              </w:rPr>
            </w:pPr>
            <w:r w:rsidRPr="00F23072">
              <w:rPr>
                <w:bCs/>
                <w:sz w:val="22"/>
              </w:rPr>
              <w:t>2018</w:t>
            </w:r>
          </w:p>
        </w:tc>
      </w:tr>
      <w:tr w:rsidR="00B90B77" w:rsidRPr="00F23072" w14:paraId="61ABB3E3" w14:textId="77777777" w:rsidTr="007B196C">
        <w:trPr>
          <w:trHeight w:val="300"/>
          <w:jc w:val="center"/>
        </w:trPr>
        <w:tc>
          <w:tcPr>
            <w:tcW w:w="1004" w:type="pct"/>
            <w:tcBorders>
              <w:top w:val="single" w:sz="4" w:space="0" w:color="000000"/>
              <w:left w:val="single" w:sz="4" w:space="0" w:color="000000"/>
              <w:bottom w:val="single" w:sz="4" w:space="0" w:color="000000"/>
            </w:tcBorders>
            <w:shd w:val="clear" w:color="auto" w:fill="auto"/>
          </w:tcPr>
          <w:p w14:paraId="7C5BBFCA" w14:textId="2E211CDD" w:rsidR="00B90B77" w:rsidRPr="00F23072" w:rsidRDefault="00B90B77" w:rsidP="00EA2EBB">
            <w:pPr>
              <w:spacing w:after="0" w:line="240" w:lineRule="auto"/>
              <w:jc w:val="left"/>
              <w:rPr>
                <w:sz w:val="22"/>
              </w:rPr>
            </w:pPr>
            <w:r w:rsidRPr="00F23072">
              <w:rPr>
                <w:sz w:val="22"/>
              </w:rPr>
              <w:t>Заети лица</w:t>
            </w:r>
            <w:r w:rsidR="002422EC">
              <w:rPr>
                <w:sz w:val="22"/>
              </w:rPr>
              <w:t xml:space="preserve"> </w:t>
            </w:r>
            <w:r w:rsidRPr="00F23072">
              <w:rPr>
                <w:sz w:val="22"/>
              </w:rPr>
              <w:t>(бр</w:t>
            </w:r>
            <w:r w:rsidR="002422EC">
              <w:rPr>
                <w:sz w:val="22"/>
              </w:rPr>
              <w:t>.</w:t>
            </w:r>
            <w:r w:rsidRPr="00F23072">
              <w:rPr>
                <w:sz w:val="22"/>
              </w:rPr>
              <w:t>)</w:t>
            </w:r>
          </w:p>
        </w:tc>
        <w:tc>
          <w:tcPr>
            <w:tcW w:w="406" w:type="pct"/>
            <w:tcBorders>
              <w:top w:val="single" w:sz="4" w:space="0" w:color="000000"/>
              <w:left w:val="single" w:sz="4" w:space="0" w:color="000000"/>
              <w:bottom w:val="single" w:sz="4" w:space="0" w:color="000000"/>
            </w:tcBorders>
            <w:shd w:val="clear" w:color="auto" w:fill="auto"/>
          </w:tcPr>
          <w:p w14:paraId="66D9A0A4" w14:textId="77777777" w:rsidR="00B90B77" w:rsidRPr="00F23072" w:rsidRDefault="00B90B77" w:rsidP="00EA2EBB">
            <w:pPr>
              <w:spacing w:after="0" w:line="240" w:lineRule="auto"/>
              <w:jc w:val="center"/>
              <w:rPr>
                <w:sz w:val="22"/>
              </w:rPr>
            </w:pPr>
            <w:r w:rsidRPr="00F23072">
              <w:rPr>
                <w:sz w:val="22"/>
              </w:rPr>
              <w:t>481</w:t>
            </w:r>
          </w:p>
        </w:tc>
        <w:tc>
          <w:tcPr>
            <w:tcW w:w="395" w:type="pct"/>
            <w:tcBorders>
              <w:top w:val="single" w:sz="4" w:space="0" w:color="000000"/>
              <w:left w:val="single" w:sz="4" w:space="0" w:color="000000"/>
              <w:bottom w:val="single" w:sz="4" w:space="0" w:color="000000"/>
            </w:tcBorders>
            <w:shd w:val="clear" w:color="auto" w:fill="auto"/>
          </w:tcPr>
          <w:p w14:paraId="45F4A1F3" w14:textId="77777777" w:rsidR="00B90B77" w:rsidRPr="00F23072" w:rsidRDefault="00B90B77" w:rsidP="00EA2EBB">
            <w:pPr>
              <w:spacing w:after="0" w:line="240" w:lineRule="auto"/>
              <w:jc w:val="center"/>
              <w:rPr>
                <w:sz w:val="22"/>
              </w:rPr>
            </w:pPr>
            <w:r w:rsidRPr="00F23072">
              <w:rPr>
                <w:sz w:val="22"/>
              </w:rPr>
              <w:t>581</w:t>
            </w:r>
          </w:p>
        </w:tc>
        <w:tc>
          <w:tcPr>
            <w:tcW w:w="395" w:type="pct"/>
            <w:tcBorders>
              <w:top w:val="single" w:sz="4" w:space="0" w:color="000000"/>
              <w:left w:val="single" w:sz="4" w:space="0" w:color="000000"/>
              <w:bottom w:val="single" w:sz="4" w:space="0" w:color="000000"/>
            </w:tcBorders>
            <w:shd w:val="clear" w:color="auto" w:fill="auto"/>
          </w:tcPr>
          <w:p w14:paraId="54F5B01B" w14:textId="77777777" w:rsidR="00B90B77" w:rsidRPr="00F23072" w:rsidRDefault="00B90B77" w:rsidP="00EA2EBB">
            <w:pPr>
              <w:spacing w:after="0" w:line="240" w:lineRule="auto"/>
              <w:jc w:val="center"/>
              <w:rPr>
                <w:sz w:val="22"/>
              </w:rPr>
            </w:pPr>
            <w:r w:rsidRPr="00F23072">
              <w:rPr>
                <w:sz w:val="22"/>
              </w:rPr>
              <w:t>616</w:t>
            </w:r>
          </w:p>
        </w:tc>
        <w:tc>
          <w:tcPr>
            <w:tcW w:w="394" w:type="pct"/>
            <w:tcBorders>
              <w:top w:val="single" w:sz="4" w:space="0" w:color="000000"/>
              <w:left w:val="single" w:sz="4" w:space="0" w:color="000000"/>
              <w:bottom w:val="single" w:sz="4" w:space="0" w:color="000000"/>
            </w:tcBorders>
            <w:shd w:val="clear" w:color="auto" w:fill="auto"/>
          </w:tcPr>
          <w:p w14:paraId="7071EAED" w14:textId="77777777" w:rsidR="00B90B77" w:rsidRPr="00F23072" w:rsidRDefault="00B90B77" w:rsidP="00EA2EBB">
            <w:pPr>
              <w:spacing w:after="0" w:line="240" w:lineRule="auto"/>
              <w:jc w:val="center"/>
              <w:rPr>
                <w:sz w:val="22"/>
              </w:rPr>
            </w:pPr>
            <w:r w:rsidRPr="00F23072">
              <w:rPr>
                <w:sz w:val="22"/>
              </w:rPr>
              <w:t>622</w:t>
            </w:r>
          </w:p>
        </w:tc>
        <w:tc>
          <w:tcPr>
            <w:tcW w:w="396" w:type="pct"/>
            <w:tcBorders>
              <w:top w:val="single" w:sz="4" w:space="0" w:color="000000"/>
              <w:left w:val="single" w:sz="4" w:space="0" w:color="000000"/>
              <w:bottom w:val="single" w:sz="4" w:space="0" w:color="000000"/>
            </w:tcBorders>
            <w:shd w:val="clear" w:color="auto" w:fill="auto"/>
          </w:tcPr>
          <w:p w14:paraId="5D4E6E3F" w14:textId="77777777" w:rsidR="00B90B77" w:rsidRPr="00F23072" w:rsidRDefault="00B90B77" w:rsidP="00EA2EBB">
            <w:pPr>
              <w:spacing w:after="0" w:line="240" w:lineRule="auto"/>
              <w:jc w:val="center"/>
              <w:rPr>
                <w:sz w:val="22"/>
              </w:rPr>
            </w:pPr>
            <w:r w:rsidRPr="00F23072">
              <w:rPr>
                <w:sz w:val="22"/>
              </w:rPr>
              <w:t>636</w:t>
            </w:r>
          </w:p>
        </w:tc>
        <w:tc>
          <w:tcPr>
            <w:tcW w:w="396" w:type="pct"/>
            <w:tcBorders>
              <w:top w:val="single" w:sz="4" w:space="0" w:color="000000"/>
              <w:left w:val="single" w:sz="4" w:space="0" w:color="000000"/>
              <w:bottom w:val="single" w:sz="4" w:space="0" w:color="000000"/>
            </w:tcBorders>
            <w:shd w:val="clear" w:color="auto" w:fill="auto"/>
          </w:tcPr>
          <w:p w14:paraId="24E8534F" w14:textId="77777777" w:rsidR="00B90B77" w:rsidRPr="00F23072" w:rsidRDefault="00B90B77" w:rsidP="00EA2EBB">
            <w:pPr>
              <w:spacing w:after="0" w:line="240" w:lineRule="auto"/>
              <w:jc w:val="center"/>
              <w:rPr>
                <w:sz w:val="22"/>
              </w:rPr>
            </w:pPr>
            <w:r w:rsidRPr="00F23072">
              <w:rPr>
                <w:sz w:val="22"/>
              </w:rPr>
              <w:t>662</w:t>
            </w:r>
          </w:p>
        </w:tc>
        <w:tc>
          <w:tcPr>
            <w:tcW w:w="395" w:type="pct"/>
            <w:tcBorders>
              <w:top w:val="single" w:sz="4" w:space="0" w:color="000000"/>
              <w:left w:val="single" w:sz="4" w:space="0" w:color="000000"/>
              <w:bottom w:val="single" w:sz="4" w:space="0" w:color="000000"/>
            </w:tcBorders>
            <w:shd w:val="clear" w:color="auto" w:fill="auto"/>
          </w:tcPr>
          <w:p w14:paraId="7FD0D12A" w14:textId="77777777" w:rsidR="00B90B77" w:rsidRPr="00F23072" w:rsidRDefault="00B90B77" w:rsidP="00EA2EBB">
            <w:pPr>
              <w:spacing w:after="0" w:line="240" w:lineRule="auto"/>
              <w:jc w:val="center"/>
              <w:rPr>
                <w:sz w:val="22"/>
              </w:rPr>
            </w:pPr>
            <w:r w:rsidRPr="00F23072">
              <w:rPr>
                <w:sz w:val="22"/>
              </w:rPr>
              <w:t>710</w:t>
            </w:r>
          </w:p>
        </w:tc>
        <w:tc>
          <w:tcPr>
            <w:tcW w:w="396" w:type="pct"/>
            <w:tcBorders>
              <w:top w:val="single" w:sz="4" w:space="0" w:color="000000"/>
              <w:left w:val="single" w:sz="4" w:space="0" w:color="000000"/>
              <w:bottom w:val="single" w:sz="4" w:space="0" w:color="000000"/>
            </w:tcBorders>
            <w:shd w:val="clear" w:color="auto" w:fill="auto"/>
          </w:tcPr>
          <w:p w14:paraId="08F545CD" w14:textId="77777777" w:rsidR="00B90B77" w:rsidRPr="00F23072" w:rsidRDefault="00B90B77" w:rsidP="00EA2EBB">
            <w:pPr>
              <w:spacing w:after="0" w:line="240" w:lineRule="auto"/>
              <w:jc w:val="center"/>
              <w:rPr>
                <w:sz w:val="22"/>
              </w:rPr>
            </w:pPr>
            <w:r w:rsidRPr="00F23072">
              <w:rPr>
                <w:sz w:val="22"/>
              </w:rPr>
              <w:t>831</w:t>
            </w:r>
          </w:p>
        </w:tc>
        <w:tc>
          <w:tcPr>
            <w:tcW w:w="396" w:type="pct"/>
            <w:tcBorders>
              <w:top w:val="single" w:sz="4" w:space="0" w:color="000000"/>
              <w:left w:val="single" w:sz="4" w:space="0" w:color="000000"/>
              <w:bottom w:val="single" w:sz="4" w:space="0" w:color="000000"/>
            </w:tcBorders>
            <w:shd w:val="clear" w:color="auto" w:fill="auto"/>
          </w:tcPr>
          <w:p w14:paraId="44838198" w14:textId="77777777" w:rsidR="00B90B77" w:rsidRPr="00F23072" w:rsidRDefault="00B90B77" w:rsidP="00EA2EBB">
            <w:pPr>
              <w:spacing w:after="0" w:line="240" w:lineRule="auto"/>
              <w:jc w:val="center"/>
              <w:rPr>
                <w:sz w:val="22"/>
              </w:rPr>
            </w:pPr>
            <w:r w:rsidRPr="00F23072">
              <w:rPr>
                <w:sz w:val="22"/>
              </w:rPr>
              <w:t>833</w:t>
            </w:r>
          </w:p>
        </w:tc>
        <w:tc>
          <w:tcPr>
            <w:tcW w:w="427" w:type="pct"/>
            <w:tcBorders>
              <w:top w:val="single" w:sz="4" w:space="0" w:color="000000"/>
              <w:left w:val="single" w:sz="4" w:space="0" w:color="000000"/>
              <w:bottom w:val="single" w:sz="4" w:space="0" w:color="000000"/>
              <w:right w:val="single" w:sz="4" w:space="0" w:color="000000"/>
            </w:tcBorders>
            <w:shd w:val="clear" w:color="auto" w:fill="auto"/>
          </w:tcPr>
          <w:p w14:paraId="040F7FEF" w14:textId="77777777" w:rsidR="00B90B77" w:rsidRPr="00F23072" w:rsidRDefault="00B90B77" w:rsidP="00EA2EBB">
            <w:pPr>
              <w:spacing w:after="0" w:line="240" w:lineRule="auto"/>
              <w:jc w:val="center"/>
              <w:rPr>
                <w:sz w:val="22"/>
              </w:rPr>
            </w:pPr>
            <w:r w:rsidRPr="00F23072">
              <w:rPr>
                <w:sz w:val="22"/>
              </w:rPr>
              <w:t>866</w:t>
            </w:r>
          </w:p>
        </w:tc>
      </w:tr>
    </w:tbl>
    <w:p w14:paraId="6D67AA4B" w14:textId="5586FAA5" w:rsidR="00200719" w:rsidRDefault="006402E2" w:rsidP="0078425D">
      <w:pPr>
        <w:pStyle w:val="sources"/>
        <w:spacing w:after="0"/>
      </w:pPr>
      <w:r w:rsidRPr="00F23072">
        <w:rPr>
          <w:noProof/>
        </w:rPr>
        <w:t>Източник</w:t>
      </w:r>
      <w:r w:rsidR="00B90B77" w:rsidRPr="00F23072">
        <w:rPr>
          <w:noProof/>
        </w:rPr>
        <w:t>: НСИ</w:t>
      </w:r>
    </w:p>
    <w:p w14:paraId="4F8BC2B5" w14:textId="77777777" w:rsidR="002422EC" w:rsidRDefault="002422EC" w:rsidP="007B196C">
      <w:pPr>
        <w:spacing w:after="0"/>
      </w:pPr>
    </w:p>
    <w:p w14:paraId="7084E27F" w14:textId="20969325" w:rsidR="00A40578" w:rsidRDefault="00B90B77" w:rsidP="00EA2EBB">
      <w:pPr>
        <w:spacing w:after="0"/>
      </w:pPr>
      <w:r w:rsidRPr="00F23072">
        <w:t xml:space="preserve">Разглеждайки ръста на заетите лица в еквивалент на пълна заетост и в контекста на годишния ръст на БВП на страната за периода 2014-2018 г. и предходен период 2009-2013 г., </w:t>
      </w:r>
      <w:r w:rsidR="00A25B6D" w:rsidRPr="00F23072">
        <w:t xml:space="preserve">се </w:t>
      </w:r>
      <w:r w:rsidRPr="00F23072">
        <w:t>наблюдава съвпадение на тенденциите. От 2009 г. до 2010 г. е налице бързо нарастване (възстановяване) последвано от три години на „стагнация“ на броя на заетите лица. От 2014 г. до 2016 г. се отчита отново бърз растеж на заетите лица, последван от две години на по-бавно нарастване.</w:t>
      </w:r>
    </w:p>
    <w:p w14:paraId="3C250560" w14:textId="77777777" w:rsidR="002422EC" w:rsidRDefault="002422EC" w:rsidP="00EA2EBB">
      <w:pPr>
        <w:spacing w:after="0"/>
      </w:pPr>
    </w:p>
    <w:p w14:paraId="734C0146" w14:textId="77777777" w:rsidR="002422EC" w:rsidRDefault="002422EC" w:rsidP="00EA2EBB">
      <w:pPr>
        <w:spacing w:after="0"/>
      </w:pPr>
    </w:p>
    <w:p w14:paraId="45D9CC9F" w14:textId="77777777" w:rsidR="002422EC" w:rsidRDefault="002422EC" w:rsidP="00EA2EBB">
      <w:pPr>
        <w:spacing w:after="0"/>
      </w:pPr>
    </w:p>
    <w:p w14:paraId="5CA555BF" w14:textId="1E1492CD" w:rsidR="00B90B77" w:rsidRPr="00F23072" w:rsidRDefault="00B90B77" w:rsidP="00EA2EBB">
      <w:pPr>
        <w:pStyle w:val="Caption"/>
        <w:spacing w:before="120" w:after="0"/>
        <w:ind w:left="1134" w:hanging="1134"/>
        <w:rPr>
          <w:lang w:val="bg-BG"/>
        </w:rPr>
      </w:pPr>
      <w:bookmarkStart w:id="107" w:name="_Toc52976222"/>
      <w:bookmarkStart w:id="108" w:name="_Toc52976223"/>
      <w:bookmarkStart w:id="109" w:name="_Toc48567379"/>
      <w:bookmarkEnd w:id="107"/>
      <w:r w:rsidRPr="00F23072">
        <w:rPr>
          <w:lang w:val="bg-BG"/>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w:t>
      </w:r>
      <w:bookmarkEnd w:id="108"/>
      <w:bookmarkEnd w:id="109"/>
    </w:p>
    <w:tbl>
      <w:tblPr>
        <w:tblW w:w="5105" w:type="pct"/>
        <w:jc w:val="center"/>
        <w:tblLayout w:type="fixed"/>
        <w:tblCellMar>
          <w:left w:w="113" w:type="dxa"/>
        </w:tblCellMar>
        <w:tblLook w:val="0000" w:firstRow="0" w:lastRow="0" w:firstColumn="0" w:lastColumn="0" w:noHBand="0" w:noVBand="0"/>
      </w:tblPr>
      <w:tblGrid>
        <w:gridCol w:w="3426"/>
        <w:gridCol w:w="830"/>
        <w:gridCol w:w="826"/>
        <w:gridCol w:w="830"/>
        <w:gridCol w:w="826"/>
        <w:gridCol w:w="830"/>
        <w:gridCol w:w="1395"/>
      </w:tblGrid>
      <w:tr w:rsidR="00CB7FCE" w:rsidRPr="00F23072" w14:paraId="5CECB62C" w14:textId="77777777" w:rsidTr="0078425D">
        <w:trPr>
          <w:trHeight w:val="540"/>
          <w:jc w:val="center"/>
        </w:trPr>
        <w:tc>
          <w:tcPr>
            <w:tcW w:w="1911" w:type="pct"/>
            <w:tcBorders>
              <w:top w:val="single" w:sz="4" w:space="0" w:color="00000A"/>
              <w:left w:val="single" w:sz="4" w:space="0" w:color="00000A"/>
              <w:bottom w:val="single" w:sz="4" w:space="0" w:color="00000A"/>
            </w:tcBorders>
            <w:shd w:val="clear" w:color="auto" w:fill="FFFFFF"/>
          </w:tcPr>
          <w:p w14:paraId="65B42A7C" w14:textId="77777777" w:rsidR="00B90B77" w:rsidRPr="00F23072" w:rsidRDefault="00B90B77" w:rsidP="007B196C">
            <w:pPr>
              <w:snapToGrid w:val="0"/>
              <w:spacing w:after="0" w:line="240" w:lineRule="auto"/>
              <w:jc w:val="center"/>
              <w:rPr>
                <w:sz w:val="22"/>
              </w:rPr>
            </w:pPr>
            <w:r w:rsidRPr="00F23072">
              <w:rPr>
                <w:sz w:val="22"/>
              </w:rPr>
              <w:t>Година</w:t>
            </w:r>
          </w:p>
        </w:tc>
        <w:tc>
          <w:tcPr>
            <w:tcW w:w="463" w:type="pct"/>
            <w:tcBorders>
              <w:top w:val="single" w:sz="4" w:space="0" w:color="00000A"/>
              <w:left w:val="single" w:sz="4" w:space="0" w:color="00000A"/>
              <w:bottom w:val="single" w:sz="4" w:space="0" w:color="00000A"/>
            </w:tcBorders>
            <w:shd w:val="clear" w:color="auto" w:fill="FFFFFF"/>
          </w:tcPr>
          <w:p w14:paraId="4BCECBEF"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2014</w:t>
            </w:r>
          </w:p>
        </w:tc>
        <w:tc>
          <w:tcPr>
            <w:tcW w:w="461" w:type="pct"/>
            <w:tcBorders>
              <w:top w:val="single" w:sz="4" w:space="0" w:color="00000A"/>
              <w:left w:val="single" w:sz="4" w:space="0" w:color="00000A"/>
              <w:bottom w:val="single" w:sz="4" w:space="0" w:color="00000A"/>
            </w:tcBorders>
            <w:shd w:val="clear" w:color="auto" w:fill="FFFFFF"/>
          </w:tcPr>
          <w:p w14:paraId="57727773"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2015</w:t>
            </w:r>
          </w:p>
        </w:tc>
        <w:tc>
          <w:tcPr>
            <w:tcW w:w="463" w:type="pct"/>
            <w:tcBorders>
              <w:top w:val="single" w:sz="4" w:space="0" w:color="00000A"/>
              <w:left w:val="single" w:sz="4" w:space="0" w:color="00000A"/>
              <w:bottom w:val="single" w:sz="4" w:space="0" w:color="00000A"/>
            </w:tcBorders>
            <w:shd w:val="clear" w:color="auto" w:fill="FFFFFF"/>
          </w:tcPr>
          <w:p w14:paraId="5D5D58A2"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2016</w:t>
            </w:r>
          </w:p>
        </w:tc>
        <w:tc>
          <w:tcPr>
            <w:tcW w:w="461" w:type="pct"/>
            <w:tcBorders>
              <w:top w:val="single" w:sz="4" w:space="0" w:color="00000A"/>
              <w:left w:val="single" w:sz="4" w:space="0" w:color="00000A"/>
              <w:bottom w:val="single" w:sz="4" w:space="0" w:color="00000A"/>
            </w:tcBorders>
            <w:shd w:val="clear" w:color="auto" w:fill="FFFFFF"/>
          </w:tcPr>
          <w:p w14:paraId="611E213B"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2017</w:t>
            </w:r>
          </w:p>
        </w:tc>
        <w:tc>
          <w:tcPr>
            <w:tcW w:w="463" w:type="pct"/>
            <w:tcBorders>
              <w:top w:val="single" w:sz="4" w:space="0" w:color="00000A"/>
              <w:left w:val="single" w:sz="4" w:space="0" w:color="00000A"/>
              <w:bottom w:val="single" w:sz="4" w:space="0" w:color="00000A"/>
            </w:tcBorders>
            <w:shd w:val="clear" w:color="auto" w:fill="FFFFFF"/>
          </w:tcPr>
          <w:p w14:paraId="5BEDC13A"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2018</w:t>
            </w:r>
          </w:p>
        </w:tc>
        <w:tc>
          <w:tcPr>
            <w:tcW w:w="778" w:type="pct"/>
            <w:tcBorders>
              <w:top w:val="single" w:sz="4" w:space="0" w:color="00000A"/>
              <w:left w:val="single" w:sz="4" w:space="0" w:color="00000A"/>
              <w:bottom w:val="single" w:sz="4" w:space="0" w:color="00000A"/>
              <w:right w:val="single" w:sz="4" w:space="0" w:color="00000A"/>
            </w:tcBorders>
            <w:shd w:val="clear" w:color="auto" w:fill="FFFFFF"/>
          </w:tcPr>
          <w:p w14:paraId="4B1AC462" w14:textId="77777777" w:rsidR="00B90B77" w:rsidRPr="00F23072" w:rsidRDefault="00B90B77">
            <w:pPr>
              <w:spacing w:after="0" w:line="240" w:lineRule="auto"/>
              <w:jc w:val="center"/>
              <w:rPr>
                <w:sz w:val="22"/>
              </w:rPr>
            </w:pPr>
            <w:r w:rsidRPr="00F23072">
              <w:rPr>
                <w:rFonts w:eastAsia="Times New Roman"/>
                <w:bCs/>
                <w:color w:val="000000"/>
                <w:sz w:val="22"/>
                <w:lang w:eastAsia="en-GB"/>
              </w:rPr>
              <w:t>Нарастване за периода</w:t>
            </w:r>
          </w:p>
        </w:tc>
      </w:tr>
      <w:tr w:rsidR="00CB7FCE" w:rsidRPr="00F23072" w14:paraId="25344B43" w14:textId="77777777" w:rsidTr="0078425D">
        <w:trPr>
          <w:trHeight w:val="810"/>
          <w:jc w:val="center"/>
        </w:trPr>
        <w:tc>
          <w:tcPr>
            <w:tcW w:w="1911" w:type="pct"/>
            <w:tcBorders>
              <w:top w:val="single" w:sz="4" w:space="0" w:color="00000A"/>
              <w:left w:val="single" w:sz="4" w:space="0" w:color="00000A"/>
              <w:bottom w:val="single" w:sz="4" w:space="0" w:color="00000A"/>
            </w:tcBorders>
            <w:shd w:val="clear" w:color="auto" w:fill="FFFFFF"/>
          </w:tcPr>
          <w:p w14:paraId="00159645" w14:textId="588530B9" w:rsidR="00B90B77" w:rsidRPr="00F23072" w:rsidRDefault="00B90B77" w:rsidP="00EA2EBB">
            <w:pPr>
              <w:spacing w:after="0" w:line="240" w:lineRule="auto"/>
              <w:jc w:val="left"/>
              <w:rPr>
                <w:sz w:val="22"/>
              </w:rPr>
            </w:pPr>
            <w:r w:rsidRPr="00F23072">
              <w:rPr>
                <w:sz w:val="22"/>
              </w:rPr>
              <w:lastRenderedPageBreak/>
              <w:t xml:space="preserve">Средни годишни разходи за възнаграждения на заето лице в </w:t>
            </w:r>
            <w:proofErr w:type="spellStart"/>
            <w:r w:rsidRPr="00F23072">
              <w:rPr>
                <w:sz w:val="22"/>
              </w:rPr>
              <w:t>л</w:t>
            </w:r>
            <w:r w:rsidR="00200719">
              <w:rPr>
                <w:sz w:val="22"/>
              </w:rPr>
              <w:t>в</w:t>
            </w:r>
            <w:proofErr w:type="spellEnd"/>
          </w:p>
        </w:tc>
        <w:tc>
          <w:tcPr>
            <w:tcW w:w="463" w:type="pct"/>
            <w:tcBorders>
              <w:top w:val="single" w:sz="4" w:space="0" w:color="00000A"/>
              <w:left w:val="single" w:sz="4" w:space="0" w:color="00000A"/>
              <w:bottom w:val="single" w:sz="4" w:space="0" w:color="00000A"/>
            </w:tcBorders>
            <w:shd w:val="clear" w:color="auto" w:fill="FFFFFF"/>
            <w:vAlign w:val="center"/>
          </w:tcPr>
          <w:p w14:paraId="57329833"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4 307</w:t>
            </w:r>
          </w:p>
        </w:tc>
        <w:tc>
          <w:tcPr>
            <w:tcW w:w="461" w:type="pct"/>
            <w:tcBorders>
              <w:top w:val="single" w:sz="4" w:space="0" w:color="00000A"/>
              <w:left w:val="single" w:sz="4" w:space="0" w:color="00000A"/>
              <w:bottom w:val="single" w:sz="4" w:space="0" w:color="00000A"/>
            </w:tcBorders>
            <w:shd w:val="clear" w:color="auto" w:fill="FFFFFF"/>
            <w:vAlign w:val="center"/>
          </w:tcPr>
          <w:p w14:paraId="4B05D324"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4 485</w:t>
            </w:r>
          </w:p>
        </w:tc>
        <w:tc>
          <w:tcPr>
            <w:tcW w:w="463" w:type="pct"/>
            <w:tcBorders>
              <w:top w:val="single" w:sz="4" w:space="0" w:color="00000A"/>
              <w:left w:val="single" w:sz="4" w:space="0" w:color="00000A"/>
              <w:bottom w:val="single" w:sz="4" w:space="0" w:color="00000A"/>
            </w:tcBorders>
            <w:shd w:val="clear" w:color="auto" w:fill="FFFFFF"/>
            <w:vAlign w:val="center"/>
          </w:tcPr>
          <w:p w14:paraId="3981E1CC"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5 088</w:t>
            </w:r>
          </w:p>
        </w:tc>
        <w:tc>
          <w:tcPr>
            <w:tcW w:w="461" w:type="pct"/>
            <w:tcBorders>
              <w:top w:val="single" w:sz="4" w:space="0" w:color="00000A"/>
              <w:left w:val="single" w:sz="4" w:space="0" w:color="00000A"/>
              <w:bottom w:val="single" w:sz="4" w:space="0" w:color="00000A"/>
            </w:tcBorders>
            <w:shd w:val="clear" w:color="auto" w:fill="FFFFFF"/>
            <w:vAlign w:val="center"/>
          </w:tcPr>
          <w:p w14:paraId="46C02128"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5 723</w:t>
            </w:r>
          </w:p>
        </w:tc>
        <w:tc>
          <w:tcPr>
            <w:tcW w:w="463" w:type="pct"/>
            <w:tcBorders>
              <w:top w:val="single" w:sz="4" w:space="0" w:color="00000A"/>
              <w:left w:val="single" w:sz="4" w:space="0" w:color="00000A"/>
              <w:bottom w:val="single" w:sz="4" w:space="0" w:color="00000A"/>
            </w:tcBorders>
            <w:shd w:val="clear" w:color="auto" w:fill="FFFFFF"/>
            <w:vAlign w:val="center"/>
          </w:tcPr>
          <w:p w14:paraId="53C4D166"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5 860</w:t>
            </w:r>
          </w:p>
        </w:tc>
        <w:tc>
          <w:tcPr>
            <w:tcW w:w="778"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A2160A"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36,1%</w:t>
            </w:r>
          </w:p>
        </w:tc>
      </w:tr>
    </w:tbl>
    <w:p w14:paraId="67F8EC53" w14:textId="63F2D6C2" w:rsidR="00B90B77" w:rsidRPr="00F23072" w:rsidRDefault="006402E2" w:rsidP="00EA2EBB">
      <w:pPr>
        <w:pStyle w:val="sources"/>
        <w:spacing w:after="0"/>
        <w:rPr>
          <w:noProof/>
        </w:rPr>
      </w:pPr>
      <w:r w:rsidRPr="00F23072">
        <w:rPr>
          <w:noProof/>
        </w:rPr>
        <w:t>Източник</w:t>
      </w:r>
      <w:r w:rsidR="00B90B77" w:rsidRPr="00F23072">
        <w:rPr>
          <w:noProof/>
        </w:rPr>
        <w:t>: НСИ</w:t>
      </w:r>
    </w:p>
    <w:p w14:paraId="5DFA2335" w14:textId="0F8D99C2" w:rsidR="00B90B77" w:rsidRPr="00F23072" w:rsidRDefault="00B90B77" w:rsidP="00EA2EBB">
      <w:pPr>
        <w:spacing w:after="0"/>
      </w:pPr>
      <w:r w:rsidRPr="00F23072">
        <w:t xml:space="preserve">За сравнение </w:t>
      </w:r>
      <w:r w:rsidR="00A25B6D" w:rsidRPr="00F23072">
        <w:t xml:space="preserve">е </w:t>
      </w:r>
      <w:r w:rsidRPr="00F23072">
        <w:t>разгле</w:t>
      </w:r>
      <w:r w:rsidR="00A25B6D" w:rsidRPr="00F23072">
        <w:t xml:space="preserve">дан </w:t>
      </w:r>
      <w:r w:rsidRPr="00F23072">
        <w:t>и показател</w:t>
      </w:r>
      <w:r w:rsidR="00A25B6D" w:rsidRPr="00F23072">
        <w:t>ят</w:t>
      </w:r>
      <w:r w:rsidRPr="00F23072">
        <w:t xml:space="preserve"> Средна годишна заплата на наетите лица  по трудово и служебно правоотношение в рибно стопанство. За периода тя се е повишила от 7 989 </w:t>
      </w:r>
      <w:proofErr w:type="spellStart"/>
      <w:r w:rsidRPr="00F23072">
        <w:t>лв</w:t>
      </w:r>
      <w:proofErr w:type="spellEnd"/>
      <w:r w:rsidRPr="00F23072">
        <w:t xml:space="preserve"> </w:t>
      </w:r>
      <w:r w:rsidR="00A25B6D" w:rsidRPr="00F23072">
        <w:t>п</w:t>
      </w:r>
      <w:r w:rsidRPr="00F23072">
        <w:t xml:space="preserve">рез 2014 г. до 10 859 </w:t>
      </w:r>
      <w:proofErr w:type="spellStart"/>
      <w:r w:rsidRPr="00F23072">
        <w:t>лв</w:t>
      </w:r>
      <w:proofErr w:type="spellEnd"/>
      <w:r w:rsidRPr="00F23072">
        <w:t xml:space="preserve"> </w:t>
      </w:r>
      <w:r w:rsidR="006402E2" w:rsidRPr="00F23072">
        <w:t>п</w:t>
      </w:r>
      <w:r w:rsidRPr="00F23072">
        <w:t>рез 2018 г. или повишение</w:t>
      </w:r>
      <w:r w:rsidR="00A25B6D" w:rsidRPr="00F23072">
        <w:t>то е</w:t>
      </w:r>
      <w:r w:rsidRPr="00F23072">
        <w:t xml:space="preserve"> с 36%. В частния сектор, в който са основния</w:t>
      </w:r>
      <w:r w:rsidR="00A25B6D" w:rsidRPr="00F23072">
        <w:t>т</w:t>
      </w:r>
      <w:r w:rsidRPr="00F23072">
        <w:t xml:space="preserve"> дял от предприятията, нарастването е от 7 525 </w:t>
      </w:r>
      <w:proofErr w:type="spellStart"/>
      <w:r w:rsidRPr="00F23072">
        <w:t>лв</w:t>
      </w:r>
      <w:proofErr w:type="spellEnd"/>
      <w:r w:rsidR="00A25B6D" w:rsidRPr="00F23072">
        <w:t xml:space="preserve"> п</w:t>
      </w:r>
      <w:r w:rsidRPr="00F23072">
        <w:t xml:space="preserve">рез 2014 г. до 10 277 </w:t>
      </w:r>
      <w:proofErr w:type="spellStart"/>
      <w:r w:rsidRPr="00F23072">
        <w:t>лв</w:t>
      </w:r>
      <w:proofErr w:type="spellEnd"/>
      <w:r w:rsidR="00A25B6D" w:rsidRPr="00F23072">
        <w:t xml:space="preserve"> п</w:t>
      </w:r>
      <w:r w:rsidRPr="00F23072">
        <w:t>рез 2018 г. или повишение</w:t>
      </w:r>
      <w:r w:rsidR="00A25B6D" w:rsidRPr="00F23072">
        <w:t>то е</w:t>
      </w:r>
      <w:r w:rsidRPr="00F23072">
        <w:t xml:space="preserve"> с 36</w:t>
      </w:r>
      <w:r w:rsidR="00A25B6D" w:rsidRPr="00F23072">
        <w:t>.</w:t>
      </w:r>
      <w:r w:rsidRPr="00F23072">
        <w:t>6%. Сравнението показва, че средните годишни разходи за възнаграждения на заето лице в левове в подсектор Аквакултури са около 57% от стойността на средната годишна заплата на наетите лица по трудово и служебно правоотношение по икономически дейности и сектори в сектор Селско, горско и рибно стопанство.</w:t>
      </w:r>
    </w:p>
    <w:p w14:paraId="11777E57" w14:textId="77777777" w:rsidR="00FE658A" w:rsidRPr="00F23072" w:rsidRDefault="00FE658A" w:rsidP="00EA2EBB">
      <w:pPr>
        <w:spacing w:after="0"/>
        <w:rPr>
          <w:rFonts w:ascii="Cambria" w:eastAsiaTheme="majorEastAsia" w:hAnsi="Cambria" w:cstheme="majorBidi"/>
          <w:b/>
          <w:smallCaps/>
          <w:color w:val="006600"/>
          <w:szCs w:val="24"/>
        </w:rPr>
      </w:pPr>
      <w:r w:rsidRPr="00F23072">
        <w:rPr>
          <w:rFonts w:ascii="Cambria" w:eastAsiaTheme="majorEastAsia" w:hAnsi="Cambria" w:cstheme="majorBidi"/>
          <w:b/>
          <w:smallCaps/>
          <w:color w:val="006600"/>
          <w:szCs w:val="24"/>
        </w:rPr>
        <w:t>ОБОБЩЕНИЕ</w:t>
      </w:r>
    </w:p>
    <w:p w14:paraId="303693CB" w14:textId="46505AE1" w:rsidR="00FE658A" w:rsidRPr="00F23072" w:rsidRDefault="00FE658A" w:rsidP="00EA2EBB">
      <w:pPr>
        <w:pStyle w:val="Style2"/>
        <w:spacing w:after="0"/>
        <w:ind w:left="284" w:hanging="284"/>
      </w:pPr>
      <w:r w:rsidRPr="00F23072">
        <w:t>Броят на предприятията нараства от 288 до 331 за периода 2014-2018 г, или общо с 15</w:t>
      </w:r>
      <w:r w:rsidR="00A25B6D" w:rsidRPr="00F23072">
        <w:t>.</w:t>
      </w:r>
      <w:r w:rsidRPr="00F23072">
        <w:t>3%. Микро предприятията са около и над 95% от всички предприятия в подсектора през всички години от периода.</w:t>
      </w:r>
    </w:p>
    <w:p w14:paraId="38D09176" w14:textId="609D5229" w:rsidR="00FE658A" w:rsidRPr="00F23072" w:rsidRDefault="00FE658A" w:rsidP="006A55A3">
      <w:pPr>
        <w:pStyle w:val="Style2"/>
        <w:spacing w:after="0"/>
        <w:ind w:left="284" w:hanging="284"/>
      </w:pPr>
      <w:r w:rsidRPr="00F23072">
        <w:t>Общите годишни приходи показват тенденция на значително нарастване като за 2018 г. те са 64</w:t>
      </w:r>
      <w:r w:rsidR="00A25B6D" w:rsidRPr="00F23072">
        <w:t>.</w:t>
      </w:r>
      <w:r w:rsidR="000543D0" w:rsidRPr="00F23072">
        <w:t xml:space="preserve">9 мил. </w:t>
      </w:r>
      <w:proofErr w:type="spellStart"/>
      <w:r w:rsidR="000543D0" w:rsidRPr="00F23072">
        <w:t>лв</w:t>
      </w:r>
      <w:proofErr w:type="spellEnd"/>
      <w:r w:rsidRPr="00F23072">
        <w:t xml:space="preserve"> или 2</w:t>
      </w:r>
      <w:r w:rsidR="00A25B6D" w:rsidRPr="00F23072">
        <w:t>.</w:t>
      </w:r>
      <w:r w:rsidRPr="00F23072">
        <w:t>2 пъти началните 29</w:t>
      </w:r>
      <w:r w:rsidR="00A25B6D" w:rsidRPr="00F23072">
        <w:t>.</w:t>
      </w:r>
      <w:r w:rsidR="000543D0" w:rsidRPr="00F23072">
        <w:t xml:space="preserve">2 мил. </w:t>
      </w:r>
      <w:proofErr w:type="spellStart"/>
      <w:r w:rsidR="000543D0" w:rsidRPr="00F23072">
        <w:t>лв</w:t>
      </w:r>
      <w:proofErr w:type="spellEnd"/>
      <w:r w:rsidRPr="00F23072">
        <w:t xml:space="preserve"> от 2014 г. Водещи са области Монтана и Пловдив с дял от приходите над 15% всяка </w:t>
      </w:r>
      <w:r w:rsidR="00A25B6D" w:rsidRPr="00F23072">
        <w:t xml:space="preserve">област </w:t>
      </w:r>
      <w:r w:rsidRPr="00F23072">
        <w:t xml:space="preserve">през 2018 г. </w:t>
      </w:r>
    </w:p>
    <w:p w14:paraId="346936FB" w14:textId="77777777" w:rsidR="00FE658A" w:rsidRPr="00F23072" w:rsidRDefault="00FE658A" w:rsidP="00EA2EBB">
      <w:pPr>
        <w:pStyle w:val="Style2"/>
        <w:spacing w:after="0"/>
        <w:ind w:left="284" w:hanging="284"/>
      </w:pPr>
      <w:r w:rsidRPr="00F23072">
        <w:t>Средните годишни приходи на предприятие при сладководните аквакултури повтарят плавното нарастване на приходите на подсектор Аквакултури, докато при отглеждането на черна морска мида приходите се развиват неравномерно. През 2018 г. средните годишни приходи на предприятие достигат 195 хил. лв.</w:t>
      </w:r>
    </w:p>
    <w:p w14:paraId="436F103A" w14:textId="77777777" w:rsidR="00FE658A" w:rsidRPr="00F23072" w:rsidRDefault="00FE658A" w:rsidP="00EA2EBB">
      <w:pPr>
        <w:pStyle w:val="Style2"/>
        <w:spacing w:after="0"/>
        <w:ind w:left="284" w:hanging="284"/>
      </w:pPr>
      <w:r w:rsidRPr="00F23072">
        <w:t xml:space="preserve">Подсекторът на </w:t>
      </w:r>
      <w:proofErr w:type="spellStart"/>
      <w:r w:rsidRPr="00F23072">
        <w:t>соленоводните</w:t>
      </w:r>
      <w:proofErr w:type="spellEnd"/>
      <w:r w:rsidRPr="00F23072">
        <w:t xml:space="preserve"> аквакултури е на съществена загуба в три от петте години на периода 2014-2018 г. Подсекторът на сладководната аквакултура е на печалба в три от петте години на периода. В края на периода (2018 г.) се забелязва възможно начало на тенденция за връщане към формиране на печалба.</w:t>
      </w:r>
    </w:p>
    <w:p w14:paraId="16CE6122" w14:textId="60792838" w:rsidR="00FE658A" w:rsidRPr="00F23072" w:rsidRDefault="00FE658A" w:rsidP="00EA2EBB">
      <w:pPr>
        <w:pStyle w:val="Style2"/>
        <w:spacing w:after="0"/>
        <w:ind w:left="284" w:hanging="284"/>
      </w:pPr>
      <w:r w:rsidRPr="00F23072">
        <w:t xml:space="preserve">Ниското ниво на средна печалба на </w:t>
      </w:r>
      <w:proofErr w:type="spellStart"/>
      <w:r w:rsidRPr="00F23072">
        <w:t>предприетие</w:t>
      </w:r>
      <w:proofErr w:type="spellEnd"/>
      <w:r w:rsidRPr="00F23072">
        <w:t xml:space="preserve"> общо за подсектор Аквакултури до известна степен се дължи на загубите</w:t>
      </w:r>
      <w:r w:rsidR="00A25B6D" w:rsidRPr="00F23072">
        <w:t>,</w:t>
      </w:r>
      <w:r w:rsidRPr="00F23072">
        <w:t xml:space="preserve"> реализирани в морските аквакултури.</w:t>
      </w:r>
    </w:p>
    <w:p w14:paraId="06710396" w14:textId="05C8F215" w:rsidR="00FE658A" w:rsidRPr="00F23072" w:rsidRDefault="00FE658A" w:rsidP="00EA2EBB">
      <w:pPr>
        <w:pStyle w:val="Style2"/>
        <w:spacing w:after="0"/>
        <w:ind w:left="284" w:hanging="284"/>
      </w:pPr>
      <w:r w:rsidRPr="00F23072">
        <w:t>Приходите от килограм продукция от аквакултури нарастват плавно</w:t>
      </w:r>
      <w:r w:rsidR="000543D0" w:rsidRPr="00F23072">
        <w:t xml:space="preserve"> от 2.</w:t>
      </w:r>
      <w:r w:rsidRPr="00F23072">
        <w:t xml:space="preserve">61 </w:t>
      </w:r>
      <w:proofErr w:type="spellStart"/>
      <w:r w:rsidRPr="00F23072">
        <w:t>лв</w:t>
      </w:r>
      <w:proofErr w:type="spellEnd"/>
      <w:r w:rsidRPr="00F23072">
        <w:t>/</w:t>
      </w:r>
      <w:proofErr w:type="spellStart"/>
      <w:r w:rsidRPr="00F23072">
        <w:t>к</w:t>
      </w:r>
      <w:r w:rsidR="00A25B6D" w:rsidRPr="00F23072">
        <w:t>g</w:t>
      </w:r>
      <w:proofErr w:type="spellEnd"/>
      <w:r w:rsidRPr="00F23072">
        <w:t xml:space="preserve"> през 2014 г. до 3</w:t>
      </w:r>
      <w:r w:rsidR="00A25B6D" w:rsidRPr="00F23072">
        <w:t>.</w:t>
      </w:r>
      <w:r w:rsidRPr="00F23072">
        <w:t xml:space="preserve">97 </w:t>
      </w:r>
      <w:proofErr w:type="spellStart"/>
      <w:r w:rsidRPr="00F23072">
        <w:t>лв</w:t>
      </w:r>
      <w:proofErr w:type="spellEnd"/>
      <w:r w:rsidRPr="00F23072">
        <w:t>/</w:t>
      </w:r>
      <w:proofErr w:type="spellStart"/>
      <w:r w:rsidRPr="00F23072">
        <w:t>к</w:t>
      </w:r>
      <w:r w:rsidR="00A25B6D" w:rsidRPr="00F23072">
        <w:t>g</w:t>
      </w:r>
      <w:proofErr w:type="spellEnd"/>
      <w:r w:rsidRPr="00F23072">
        <w:t xml:space="preserve"> през 2018 г. Печалбата от килограм аквакултури остава минимална през целия период. Растежът на приходите в подсектора се дължи основно на увеличаването на обемите произвеждани аквакултури и в по-малка степен на повишение на продажните цени.</w:t>
      </w:r>
    </w:p>
    <w:p w14:paraId="38A347BE" w14:textId="259E4CDA" w:rsidR="00FE658A" w:rsidRPr="00F23072" w:rsidRDefault="00FE658A" w:rsidP="00EA2EBB">
      <w:pPr>
        <w:pStyle w:val="Style2"/>
        <w:spacing w:after="0"/>
        <w:ind w:left="284" w:hanging="284"/>
      </w:pPr>
      <w:r w:rsidRPr="00F23072">
        <w:t>Годишните приходи на заето лице в подсектор Аквакултури показват тенденция на плавно нарастване от 44</w:t>
      </w:r>
      <w:r w:rsidR="00A25B6D" w:rsidRPr="00F23072">
        <w:t>.</w:t>
      </w:r>
      <w:r w:rsidRPr="00F23072">
        <w:t xml:space="preserve">1 хил. </w:t>
      </w:r>
      <w:proofErr w:type="spellStart"/>
      <w:r w:rsidRPr="00F23072">
        <w:t>лв</w:t>
      </w:r>
      <w:proofErr w:type="spellEnd"/>
      <w:r w:rsidRPr="00F23072">
        <w:t xml:space="preserve"> за 2014 г. до 74</w:t>
      </w:r>
      <w:r w:rsidR="00A25B6D" w:rsidRPr="00F23072">
        <w:t>.</w:t>
      </w:r>
      <w:r w:rsidRPr="00F23072">
        <w:t xml:space="preserve">9 хил. </w:t>
      </w:r>
      <w:proofErr w:type="spellStart"/>
      <w:r w:rsidRPr="00F23072">
        <w:t>лв</w:t>
      </w:r>
      <w:proofErr w:type="spellEnd"/>
      <w:r w:rsidRPr="00F23072">
        <w:t xml:space="preserve"> през 2018 г., което е косвен индикатор за повишаване на производителността на труда. Те са по-високи в сладководната аквакултура, където има и по-висока производителност на труда.</w:t>
      </w:r>
    </w:p>
    <w:p w14:paraId="6B040AFA" w14:textId="08AB0692" w:rsidR="00FE658A" w:rsidRPr="00F23072" w:rsidRDefault="00FE658A" w:rsidP="00EA2EBB">
      <w:pPr>
        <w:pStyle w:val="Style2"/>
        <w:spacing w:after="0"/>
        <w:ind w:left="284" w:hanging="284"/>
      </w:pPr>
      <w:r w:rsidRPr="00F23072">
        <w:lastRenderedPageBreak/>
        <w:t xml:space="preserve"> За периода 2014-2018 г. нарастването на броя на заетите лица в подсектора (662-866) като цяло </w:t>
      </w:r>
      <w:r w:rsidR="00A25B6D" w:rsidRPr="00F23072">
        <w:t xml:space="preserve">е </w:t>
      </w:r>
      <w:r w:rsidRPr="00F23072">
        <w:t>със същите темпове</w:t>
      </w:r>
      <w:r w:rsidR="00A25B6D" w:rsidRPr="00F23072">
        <w:t>,</w:t>
      </w:r>
      <w:r w:rsidRPr="00F23072">
        <w:t xml:space="preserve"> като нарастването на ДМА (от 63</w:t>
      </w:r>
      <w:r w:rsidR="00A25B6D" w:rsidRPr="00F23072">
        <w:t>.</w:t>
      </w:r>
      <w:r w:rsidRPr="00F23072">
        <w:t xml:space="preserve">7 мил. </w:t>
      </w:r>
      <w:proofErr w:type="spellStart"/>
      <w:r w:rsidRPr="00F23072">
        <w:t>лв</w:t>
      </w:r>
      <w:proofErr w:type="spellEnd"/>
      <w:r w:rsidRPr="00F23072">
        <w:t xml:space="preserve"> до 86 мил. </w:t>
      </w:r>
      <w:proofErr w:type="spellStart"/>
      <w:r w:rsidRPr="00F23072">
        <w:t>лв</w:t>
      </w:r>
      <w:proofErr w:type="spellEnd"/>
      <w:r w:rsidRPr="00F23072">
        <w:t>).</w:t>
      </w:r>
    </w:p>
    <w:p w14:paraId="3F148678" w14:textId="2427CEF4" w:rsidR="00FE658A" w:rsidRPr="00F23072" w:rsidRDefault="00FE658A" w:rsidP="00EA2EBB">
      <w:pPr>
        <w:pStyle w:val="Style2"/>
        <w:spacing w:after="0"/>
        <w:ind w:left="284" w:hanging="284"/>
      </w:pPr>
      <w:r w:rsidRPr="00F23072">
        <w:t>Средни</w:t>
      </w:r>
      <w:r w:rsidR="00A25B6D" w:rsidRPr="00F23072">
        <w:t>те</w:t>
      </w:r>
      <w:r w:rsidRPr="00F23072">
        <w:t xml:space="preserve"> годишни разходи за възнаграждения на заето лице в подсектора се увеличават от 4 307 </w:t>
      </w:r>
      <w:proofErr w:type="spellStart"/>
      <w:r w:rsidRPr="00F23072">
        <w:t>лв</w:t>
      </w:r>
      <w:proofErr w:type="spellEnd"/>
      <w:r w:rsidRPr="00F23072">
        <w:t xml:space="preserve"> през 2014 г. до 5 860 </w:t>
      </w:r>
      <w:proofErr w:type="spellStart"/>
      <w:r w:rsidRPr="00F23072">
        <w:t>лв</w:t>
      </w:r>
      <w:proofErr w:type="spellEnd"/>
      <w:r w:rsidRPr="00F23072">
        <w:t xml:space="preserve"> през 2018 г. или </w:t>
      </w:r>
      <w:r w:rsidR="00A25B6D" w:rsidRPr="00F23072">
        <w:t xml:space="preserve">има </w:t>
      </w:r>
      <w:r w:rsidRPr="00F23072">
        <w:t>нарастване с 36</w:t>
      </w:r>
      <w:r w:rsidR="004E3775">
        <w:t>.</w:t>
      </w:r>
      <w:r w:rsidRPr="00F23072">
        <w:t>1%</w:t>
      </w:r>
      <w:r w:rsidR="000543D0" w:rsidRPr="00F23072">
        <w:t>.</w:t>
      </w:r>
    </w:p>
    <w:p w14:paraId="49773DF5" w14:textId="51C86512" w:rsidR="00B807B7" w:rsidRPr="00F23072" w:rsidRDefault="00B807B7" w:rsidP="00EA2EBB">
      <w:pPr>
        <w:pStyle w:val="Heading2"/>
        <w:numPr>
          <w:ilvl w:val="1"/>
          <w:numId w:val="13"/>
        </w:numPr>
        <w:spacing w:before="120" w:after="0"/>
        <w:ind w:left="426" w:hanging="426"/>
        <w:jc w:val="both"/>
      </w:pPr>
      <w:bookmarkStart w:id="110" w:name="_Toc52985773"/>
      <w:bookmarkStart w:id="111" w:name="_Toc48552178"/>
      <w:r w:rsidRPr="00F23072">
        <w:t>Търговия с продукция от аквакултури</w:t>
      </w:r>
      <w:bookmarkEnd w:id="110"/>
      <w:bookmarkEnd w:id="111"/>
    </w:p>
    <w:p w14:paraId="7E90B771" w14:textId="77777777" w:rsidR="00B807B7" w:rsidRPr="00F23072" w:rsidRDefault="00B807B7" w:rsidP="00EA2EBB">
      <w:pPr>
        <w:pStyle w:val="Heading3"/>
        <w:numPr>
          <w:ilvl w:val="2"/>
          <w:numId w:val="13"/>
        </w:numPr>
        <w:tabs>
          <w:tab w:val="left" w:pos="567"/>
        </w:tabs>
        <w:spacing w:before="120"/>
        <w:ind w:left="567" w:hanging="567"/>
        <w:jc w:val="both"/>
      </w:pPr>
      <w:bookmarkStart w:id="112" w:name="_Toc41400087"/>
      <w:bookmarkStart w:id="113" w:name="_Toc52985774"/>
      <w:bookmarkStart w:id="114" w:name="_Toc48552179"/>
      <w:r w:rsidRPr="00F23072">
        <w:t>Структура на пазарите на риба, рибни продукти и други водни организми в България</w:t>
      </w:r>
      <w:bookmarkEnd w:id="112"/>
      <w:bookmarkEnd w:id="113"/>
      <w:bookmarkEnd w:id="114"/>
    </w:p>
    <w:p w14:paraId="74D00CA1" w14:textId="6C81653C" w:rsidR="00EA2EBB" w:rsidRPr="00EA2EBB" w:rsidRDefault="00B807B7" w:rsidP="00EA2EBB">
      <w:pPr>
        <w:spacing w:after="0"/>
        <w:rPr>
          <w:lang w:val="en-US"/>
        </w:rPr>
      </w:pPr>
      <w:r w:rsidRPr="00F23072">
        <w:t>Пазарът на риба, други водни организми и рибни продукти в България е свързан с развитието на (под) сектори: Стопански риболов, Аквакултури, Преработка на риба и други водни продукти, Търговия с риба и други водни продукти. Предлагането се формира от собствен улов, собствено производство на аквакултури и внос, а търсенето - от вътрешно потребление и износ. Сумарно уловът, производството от аквакултури и вносът формират предлагането на пазара в България.</w:t>
      </w:r>
    </w:p>
    <w:p w14:paraId="43B55612" w14:textId="7A0563CD" w:rsidR="00B807B7" w:rsidRPr="00F23072" w:rsidRDefault="00B807B7" w:rsidP="00EA2EBB">
      <w:pPr>
        <w:pStyle w:val="captionFIG"/>
        <w:spacing w:before="120" w:after="0"/>
        <w:rPr>
          <w:lang w:val="bg-BG"/>
        </w:rPr>
      </w:pPr>
      <w:bookmarkStart w:id="115" w:name="_Toc41399924"/>
      <w:bookmarkStart w:id="116" w:name="_Toc48565487"/>
      <w:r w:rsidRPr="00F23072">
        <w:rPr>
          <w:lang w:val="bg-BG"/>
        </w:rPr>
        <w:t>Баланс на предлагането на риба, други водни организми и продукти от тях, 2018 г</w:t>
      </w:r>
      <w:bookmarkEnd w:id="115"/>
      <w:r w:rsidR="00B11FF1" w:rsidRPr="00F23072">
        <w:rPr>
          <w:lang w:val="bg-BG"/>
        </w:rPr>
        <w:t>.</w:t>
      </w:r>
      <w:bookmarkEnd w:id="116"/>
    </w:p>
    <w:p w14:paraId="2D9FDE72" w14:textId="15BB5D2E" w:rsidR="001C1E58" w:rsidRPr="00F23072" w:rsidRDefault="001C1E58" w:rsidP="00EA2EBB">
      <w:pPr>
        <w:spacing w:after="0"/>
      </w:pPr>
      <w:r w:rsidRPr="00F23072">
        <w:rPr>
          <w:noProof/>
          <w:lang w:val="en-US"/>
        </w:rPr>
        <w:drawing>
          <wp:anchor distT="0" distB="0" distL="114300" distR="114300" simplePos="0" relativeHeight="251659264" behindDoc="0" locked="0" layoutInCell="1" allowOverlap="1" wp14:anchorId="707301AD" wp14:editId="074CEEB0">
            <wp:simplePos x="0" y="0"/>
            <wp:positionH relativeFrom="column">
              <wp:posOffset>361315</wp:posOffset>
            </wp:positionH>
            <wp:positionV relativeFrom="paragraph">
              <wp:posOffset>7620</wp:posOffset>
            </wp:positionV>
            <wp:extent cx="4679950" cy="3230880"/>
            <wp:effectExtent l="0" t="0" r="635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FF1" w:rsidRPr="00F23072">
        <w:t xml:space="preserve"> </w:t>
      </w:r>
    </w:p>
    <w:p w14:paraId="54BC326B" w14:textId="6202FF9A" w:rsidR="001C1E58" w:rsidRPr="00F23072" w:rsidRDefault="001C1E58" w:rsidP="00EA2EBB">
      <w:pPr>
        <w:spacing w:after="0"/>
      </w:pPr>
    </w:p>
    <w:p w14:paraId="2897545C" w14:textId="0784437A" w:rsidR="001C1E58" w:rsidRPr="00F23072" w:rsidRDefault="001C1E58" w:rsidP="00EA2EBB">
      <w:pPr>
        <w:spacing w:after="0"/>
      </w:pPr>
    </w:p>
    <w:p w14:paraId="1806311D" w14:textId="25C0AEC2" w:rsidR="00B11FF1" w:rsidRPr="00F23072" w:rsidRDefault="00B11FF1" w:rsidP="00EA2EBB">
      <w:pPr>
        <w:spacing w:after="0"/>
      </w:pPr>
      <w:r w:rsidRPr="00F23072">
        <w:t>Предлагането за 2018 г. е 70 438 t, близо до най-високото за периода 2009-2018 г. - 71 301 t (2017 г.). Динамика в баланса на предлагането има основно в компонент „Производство от аквакултури“, което е удвоено в периода 2009-2018 г., като нарастването е изцяло във втората половина на периода (2013-2018 г.). От друга страна, средната единична цена на килограм в сектора не нараства и дори е под нивата от 2009 г.</w:t>
      </w:r>
    </w:p>
    <w:p w14:paraId="52858BFE" w14:textId="165F3189" w:rsidR="00B807B7" w:rsidRPr="00F23072" w:rsidRDefault="00B11FF1" w:rsidP="00EA2EBB">
      <w:pPr>
        <w:spacing w:after="0"/>
        <w:rPr>
          <w:noProof/>
        </w:rPr>
      </w:pPr>
      <w:r w:rsidRPr="00F23072">
        <w:t>След 2015 г. вносът е възстановен и надминава нивата от 2008-2009 г. с около 7 до 10% (съответно през 2018 г. и 2017 г.). При вноса средната единична цена на килограм плавно се покачва за периода 2009-2018 г. и в края му е с 81% по-висока.</w:t>
      </w:r>
    </w:p>
    <w:p w14:paraId="68586789" w14:textId="1D26FC3A" w:rsidR="00B807B7" w:rsidRPr="00F23072" w:rsidRDefault="00B807B7" w:rsidP="00EA2EBB">
      <w:pPr>
        <w:pStyle w:val="captionFIG"/>
        <w:spacing w:before="120" w:after="0"/>
        <w:rPr>
          <w:lang w:val="bg-BG"/>
        </w:rPr>
      </w:pPr>
      <w:bookmarkStart w:id="117" w:name="_Toc48565488"/>
      <w:r w:rsidRPr="00F23072">
        <w:rPr>
          <w:lang w:val="bg-BG" w:eastAsia="bg-BG"/>
        </w:rPr>
        <w:lastRenderedPageBreak/>
        <w:t xml:space="preserve">Обем на </w:t>
      </w:r>
      <w:r w:rsidRPr="00F23072">
        <w:rPr>
          <w:lang w:val="bg-BG"/>
        </w:rPr>
        <w:t>предлагането на риба, рибни продукти и други водни организми, формирани от  улов, производство от аквакултури, и  внос (в хиляди тонове)</w:t>
      </w:r>
      <w:bookmarkEnd w:id="117"/>
    </w:p>
    <w:p w14:paraId="2288F1ED" w14:textId="77777777" w:rsidR="00B807B7" w:rsidRPr="00F23072" w:rsidRDefault="00B807B7" w:rsidP="00EA2EBB">
      <w:pPr>
        <w:keepNext/>
        <w:keepLines/>
        <w:spacing w:after="0"/>
        <w:jc w:val="center"/>
        <w:rPr>
          <w:noProof/>
          <w:lang w:eastAsia="bg-BG"/>
        </w:rPr>
      </w:pPr>
      <w:r w:rsidRPr="00F23072">
        <w:rPr>
          <w:noProof/>
          <w:lang w:val="en-US"/>
        </w:rPr>
        <w:drawing>
          <wp:inline distT="0" distB="0" distL="0" distR="0" wp14:anchorId="14FC24C3" wp14:editId="691ACB55">
            <wp:extent cx="4122420" cy="2400300"/>
            <wp:effectExtent l="0" t="0" r="11430"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B5CDF0" w14:textId="77777777" w:rsidR="00B807B7" w:rsidRPr="00F23072" w:rsidRDefault="00B807B7" w:rsidP="00EA2EBB">
      <w:pPr>
        <w:pStyle w:val="sources"/>
        <w:spacing w:after="0"/>
      </w:pPr>
      <w:bookmarkStart w:id="118" w:name="_Toc41399925"/>
      <w:r w:rsidRPr="00F23072">
        <w:t>Източник: ИАРА, ЕОППРА</w:t>
      </w:r>
      <w:bookmarkEnd w:id="118"/>
    </w:p>
    <w:p w14:paraId="2BAA5CE9" w14:textId="7690A66B" w:rsidR="00B807B7" w:rsidRPr="00F23072" w:rsidRDefault="00B807B7" w:rsidP="00EA2EBB">
      <w:pPr>
        <w:pStyle w:val="captionFIG"/>
        <w:spacing w:before="120" w:after="0"/>
        <w:rPr>
          <w:lang w:val="bg-BG"/>
        </w:rPr>
      </w:pPr>
      <w:bookmarkStart w:id="119" w:name="_Toc48565489"/>
      <w:r w:rsidRPr="00F23072">
        <w:rPr>
          <w:lang w:val="bg-BG" w:eastAsia="bg-BG"/>
        </w:rPr>
        <w:t>Стойност на предлагането</w:t>
      </w:r>
      <w:r w:rsidRPr="00F23072">
        <w:rPr>
          <w:lang w:val="bg-BG"/>
        </w:rPr>
        <w:t xml:space="preserve"> = улов + производство от аквакултури + внос в милиони левове</w:t>
      </w:r>
      <w:bookmarkEnd w:id="119"/>
    </w:p>
    <w:p w14:paraId="41BB1FB3" w14:textId="77777777" w:rsidR="00B807B7" w:rsidRPr="00F23072" w:rsidRDefault="00B807B7" w:rsidP="00EA2EBB">
      <w:pPr>
        <w:keepNext/>
        <w:keepLines/>
        <w:spacing w:after="0"/>
        <w:jc w:val="center"/>
        <w:rPr>
          <w:noProof/>
        </w:rPr>
      </w:pPr>
      <w:r w:rsidRPr="00F23072">
        <w:rPr>
          <w:noProof/>
          <w:lang w:val="en-US"/>
        </w:rPr>
        <w:drawing>
          <wp:inline distT="0" distB="0" distL="0" distR="0" wp14:anchorId="2FA2CCB1" wp14:editId="15879735">
            <wp:extent cx="4002405" cy="1974850"/>
            <wp:effectExtent l="0" t="0" r="17145" b="635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BBF3B0" w14:textId="77777777" w:rsidR="00B807B7" w:rsidRPr="00F23072" w:rsidRDefault="00B807B7" w:rsidP="00EA2EBB">
      <w:pPr>
        <w:pStyle w:val="sources"/>
        <w:spacing w:after="0"/>
        <w:rPr>
          <w:noProof/>
        </w:rPr>
      </w:pPr>
      <w:bookmarkStart w:id="120" w:name="_Toc41399926"/>
      <w:r w:rsidRPr="00F23072">
        <w:t>Източник: ЕОППРА</w:t>
      </w:r>
      <w:bookmarkEnd w:id="120"/>
    </w:p>
    <w:p w14:paraId="3F8082BA" w14:textId="413329D6" w:rsidR="00B807B7" w:rsidRPr="00F23072" w:rsidRDefault="00B11FF1" w:rsidP="00EA2EBB">
      <w:pPr>
        <w:spacing w:after="0"/>
      </w:pPr>
      <w:r w:rsidRPr="00F23072">
        <w:rPr>
          <w:noProof/>
        </w:rPr>
        <w:t>Структурата на търсенето е относително стабилна като разпределените за 2018 г. - 77.8% собствено потребление и 22.2% износ е много близко (под 1% отклонение) до средното за периода 2009-2018 г. В ценово отношение има значима динамика. Докато в началото на периода стойността на собственото потребление в лева е имала подобен дял на обема на продукцията (77-78%), в неговия край (2016-2018 г.) стойността на собственото потребление е практически равна на стойноста на износа. Това отразява значимото повишение (над три пъти) на средната единична цена на килограм на продукция за износ и е индикатор за развитие към износ на преработени продукти с по-висока добавена стойност.</w:t>
      </w:r>
    </w:p>
    <w:p w14:paraId="4023E09A" w14:textId="618FDA87" w:rsidR="00B807B7" w:rsidRPr="00F23072" w:rsidRDefault="00B807B7" w:rsidP="00EA2EBB">
      <w:pPr>
        <w:pStyle w:val="captionFIG"/>
        <w:spacing w:before="120" w:after="0"/>
        <w:rPr>
          <w:lang w:val="bg-BG"/>
        </w:rPr>
      </w:pPr>
      <w:bookmarkStart w:id="121" w:name="_Toc48565490"/>
      <w:r w:rsidRPr="00F23072">
        <w:rPr>
          <w:lang w:val="bg-BG" w:eastAsia="bg-BG"/>
        </w:rPr>
        <w:lastRenderedPageBreak/>
        <w:t xml:space="preserve">Обем на </w:t>
      </w:r>
      <w:r w:rsidRPr="00F23072">
        <w:rPr>
          <w:lang w:val="bg-BG"/>
        </w:rPr>
        <w:t>търсенето = собствено потребление + износ в хиляди тонове</w:t>
      </w:r>
      <w:bookmarkEnd w:id="121"/>
    </w:p>
    <w:p w14:paraId="3B6C5547" w14:textId="77777777" w:rsidR="00B807B7" w:rsidRPr="00F23072" w:rsidRDefault="00B807B7" w:rsidP="00EA2EBB">
      <w:pPr>
        <w:spacing w:after="0"/>
        <w:jc w:val="center"/>
        <w:rPr>
          <w:noProof/>
        </w:rPr>
      </w:pPr>
      <w:r w:rsidRPr="00F23072">
        <w:rPr>
          <w:noProof/>
          <w:lang w:val="en-US"/>
        </w:rPr>
        <w:drawing>
          <wp:inline distT="0" distB="0" distL="0" distR="0" wp14:anchorId="1C16E25D" wp14:editId="34F6D6D0">
            <wp:extent cx="5227320" cy="3157220"/>
            <wp:effectExtent l="0" t="0" r="0" b="508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105CC2" w14:textId="77777777" w:rsidR="00B807B7" w:rsidRPr="00F23072" w:rsidRDefault="00B807B7" w:rsidP="00EA2EBB">
      <w:pPr>
        <w:pStyle w:val="sources"/>
        <w:spacing w:after="0"/>
      </w:pPr>
      <w:bookmarkStart w:id="122" w:name="_Toc41399927"/>
      <w:r w:rsidRPr="00F23072">
        <w:t>Източник: ИАРА, ЕОППРА</w:t>
      </w:r>
      <w:bookmarkEnd w:id="122"/>
    </w:p>
    <w:p w14:paraId="7CC361C1" w14:textId="63A7916A" w:rsidR="00B807B7" w:rsidRPr="00F23072" w:rsidRDefault="00B807B7" w:rsidP="00EA2EBB">
      <w:pPr>
        <w:pStyle w:val="captionFIG"/>
        <w:spacing w:before="120" w:after="0"/>
        <w:rPr>
          <w:lang w:val="bg-BG"/>
        </w:rPr>
      </w:pPr>
      <w:bookmarkStart w:id="123" w:name="_Toc48565491"/>
      <w:r w:rsidRPr="00F23072">
        <w:rPr>
          <w:lang w:val="bg-BG" w:eastAsia="bg-BG"/>
        </w:rPr>
        <w:t xml:space="preserve">Стойност на </w:t>
      </w:r>
      <w:r w:rsidRPr="00F23072">
        <w:rPr>
          <w:lang w:val="bg-BG"/>
        </w:rPr>
        <w:t>търсенето = собствено потребление + износ в милиони левове</w:t>
      </w:r>
      <w:bookmarkEnd w:id="123"/>
    </w:p>
    <w:p w14:paraId="6E8A1CCD" w14:textId="77777777" w:rsidR="00B807B7" w:rsidRPr="00F23072" w:rsidRDefault="00B807B7" w:rsidP="00EA2EBB">
      <w:pPr>
        <w:spacing w:after="0"/>
        <w:jc w:val="center"/>
      </w:pPr>
      <w:r w:rsidRPr="00F23072">
        <w:rPr>
          <w:noProof/>
          <w:lang w:val="en-US"/>
        </w:rPr>
        <w:drawing>
          <wp:inline distT="0" distB="0" distL="0" distR="0" wp14:anchorId="7C9BB8E8" wp14:editId="7D11AA31">
            <wp:extent cx="5215255" cy="2789555"/>
            <wp:effectExtent l="0" t="0" r="4445" b="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7FCFB2" w14:textId="77777777" w:rsidR="00B807B7" w:rsidRPr="00F23072" w:rsidRDefault="00B807B7" w:rsidP="00EA2EBB">
      <w:pPr>
        <w:pStyle w:val="sources"/>
        <w:spacing w:after="0"/>
      </w:pPr>
      <w:bookmarkStart w:id="124" w:name="_Toc41399928"/>
      <w:r w:rsidRPr="00F23072">
        <w:t>Източник: ИАРА, ЕОППРА</w:t>
      </w:r>
      <w:bookmarkEnd w:id="124"/>
    </w:p>
    <w:p w14:paraId="2224E031" w14:textId="77777777" w:rsidR="00B807B7" w:rsidRPr="00F23072" w:rsidRDefault="00B807B7" w:rsidP="00EA2EBB">
      <w:pPr>
        <w:spacing w:after="0"/>
      </w:pPr>
      <w:r w:rsidRPr="00F23072">
        <w:t>Балансът на пазара, измерен във финансови стойности (милиони лева), показва съществено увеличение на износа. Паралелното развитие на вноса е индикатор, че увеличението се дължи основно на преработващата индустрия с вносни суровини.</w:t>
      </w:r>
    </w:p>
    <w:p w14:paraId="7BB98C17" w14:textId="54934E1C" w:rsidR="00B807B7" w:rsidRPr="00F23072" w:rsidRDefault="00B807B7" w:rsidP="00EA2EBB">
      <w:pPr>
        <w:pStyle w:val="captionFIG"/>
        <w:spacing w:before="120" w:after="0"/>
        <w:rPr>
          <w:lang w:val="bg-BG"/>
        </w:rPr>
      </w:pPr>
      <w:bookmarkStart w:id="125" w:name="_Toc48565492"/>
      <w:r w:rsidRPr="00F23072">
        <w:rPr>
          <w:lang w:val="bg-BG" w:eastAsia="bg-BG"/>
        </w:rPr>
        <w:lastRenderedPageBreak/>
        <w:t>Годишен баланс на пазара в милиони левове по компоненти: собствен улов, производство от аквакултури, внос и износ в милиони левове</w:t>
      </w:r>
      <w:r w:rsidRPr="00F23072">
        <w:rPr>
          <w:lang w:val="bg-BG"/>
        </w:rPr>
        <w:t>,</w:t>
      </w:r>
      <w:bookmarkEnd w:id="125"/>
    </w:p>
    <w:p w14:paraId="18405BD3" w14:textId="77777777" w:rsidR="00B807B7" w:rsidRPr="00F23072" w:rsidRDefault="00B807B7" w:rsidP="00EA2EBB">
      <w:pPr>
        <w:spacing w:after="0"/>
        <w:jc w:val="center"/>
        <w:rPr>
          <w:noProof/>
        </w:rPr>
      </w:pPr>
      <w:r w:rsidRPr="00F23072">
        <w:rPr>
          <w:noProof/>
          <w:lang w:val="en-US"/>
        </w:rPr>
        <w:drawing>
          <wp:inline distT="0" distB="0" distL="0" distR="0" wp14:anchorId="29BB1B34" wp14:editId="0A0F680B">
            <wp:extent cx="5020598" cy="3101629"/>
            <wp:effectExtent l="0" t="0" r="8890" b="381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0F5EBA" w14:textId="77777777" w:rsidR="00B807B7" w:rsidRPr="00F23072" w:rsidRDefault="00B807B7" w:rsidP="00EA2EBB">
      <w:pPr>
        <w:pStyle w:val="sources"/>
        <w:spacing w:after="0"/>
      </w:pPr>
      <w:bookmarkStart w:id="126" w:name="_Toc41399929"/>
      <w:r w:rsidRPr="00F23072">
        <w:t>Източник: ИАРА, ЕОППРА</w:t>
      </w:r>
      <w:bookmarkEnd w:id="126"/>
    </w:p>
    <w:p w14:paraId="2FE32C2B" w14:textId="621BF9AF" w:rsidR="00B807B7" w:rsidRPr="00F23072" w:rsidRDefault="00B807B7" w:rsidP="00EA2EBB">
      <w:pPr>
        <w:pStyle w:val="captionFIG"/>
        <w:spacing w:before="120" w:after="0"/>
        <w:rPr>
          <w:lang w:val="bg-BG" w:eastAsia="bg-BG"/>
        </w:rPr>
      </w:pPr>
      <w:bookmarkStart w:id="127" w:name="_Toc48565493"/>
      <w:bookmarkStart w:id="128" w:name="_Toc41399932"/>
      <w:r w:rsidRPr="00F23072">
        <w:rPr>
          <w:lang w:val="bg-BG" w:eastAsia="bg-BG"/>
        </w:rPr>
        <w:t>Стойност на на годишното производство от аквакултури в милиони левове</w:t>
      </w:r>
      <w:bookmarkEnd w:id="127"/>
    </w:p>
    <w:bookmarkEnd w:id="128"/>
    <w:p w14:paraId="39224789" w14:textId="77777777" w:rsidR="00B807B7" w:rsidRPr="00F23072" w:rsidRDefault="00B807B7" w:rsidP="00EA2EBB">
      <w:pPr>
        <w:spacing w:after="0"/>
        <w:jc w:val="center"/>
      </w:pPr>
      <w:r w:rsidRPr="00F23072">
        <w:rPr>
          <w:noProof/>
          <w:lang w:val="en-US"/>
        </w:rPr>
        <w:drawing>
          <wp:inline distT="0" distB="0" distL="0" distR="0" wp14:anchorId="0C1732C9" wp14:editId="411082E5">
            <wp:extent cx="3942080" cy="1905000"/>
            <wp:effectExtent l="0" t="0" r="127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1F2B68" w14:textId="77777777" w:rsidR="00B807B7" w:rsidRPr="00F23072" w:rsidRDefault="00B807B7" w:rsidP="00EA2EBB">
      <w:pPr>
        <w:pStyle w:val="sources"/>
        <w:spacing w:after="0"/>
      </w:pPr>
      <w:bookmarkStart w:id="129" w:name="_Toc41399933"/>
      <w:r w:rsidRPr="00F23072">
        <w:t>Източник: ИАРА, ЕОППРА</w:t>
      </w:r>
      <w:bookmarkEnd w:id="129"/>
    </w:p>
    <w:p w14:paraId="101AA424" w14:textId="10C469E3" w:rsidR="000B3206" w:rsidRPr="00F23072" w:rsidRDefault="000B3206" w:rsidP="00EA2EBB">
      <w:pPr>
        <w:pStyle w:val="captionFIG"/>
        <w:spacing w:before="120" w:after="0"/>
        <w:rPr>
          <w:lang w:val="bg-BG" w:eastAsia="bg-BG"/>
        </w:rPr>
      </w:pPr>
      <w:bookmarkStart w:id="130" w:name="_Toc48565494"/>
      <w:r w:rsidRPr="00F23072">
        <w:rPr>
          <w:lang w:val="bg-BG" w:eastAsia="bg-BG"/>
        </w:rPr>
        <w:t>Брой на търговски обекти за продажби на дребно на риба и рибни продукти</w:t>
      </w:r>
      <w:bookmarkEnd w:id="130"/>
    </w:p>
    <w:p w14:paraId="0472C5FE" w14:textId="77777777" w:rsidR="000B3206" w:rsidRPr="00F23072" w:rsidRDefault="000B3206" w:rsidP="00EA2EBB">
      <w:pPr>
        <w:spacing w:after="0" w:line="240" w:lineRule="auto"/>
        <w:jc w:val="center"/>
        <w:rPr>
          <w:noProof/>
        </w:rPr>
      </w:pPr>
      <w:r w:rsidRPr="00F23072">
        <w:rPr>
          <w:noProof/>
          <w:lang w:val="en-US"/>
        </w:rPr>
        <w:drawing>
          <wp:inline distT="0" distB="0" distL="0" distR="0" wp14:anchorId="3911A752" wp14:editId="7B396150">
            <wp:extent cx="4127500" cy="2063750"/>
            <wp:effectExtent l="0" t="0" r="6350" b="12700"/>
            <wp:docPr id="3"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0609428" w14:textId="0CAF1684" w:rsidR="000B3206" w:rsidRPr="00F23072" w:rsidRDefault="000B3206" w:rsidP="00EA2EBB">
      <w:pPr>
        <w:pStyle w:val="sources"/>
        <w:spacing w:after="0"/>
      </w:pPr>
      <w:r w:rsidRPr="00F23072">
        <w:lastRenderedPageBreak/>
        <w:t>Източник: НСИ</w:t>
      </w:r>
    </w:p>
    <w:p w14:paraId="2D3B2142" w14:textId="77777777" w:rsidR="00B807B7" w:rsidRPr="00F23072" w:rsidRDefault="00B807B7" w:rsidP="00EA2EBB">
      <w:pPr>
        <w:pStyle w:val="Heading3"/>
        <w:numPr>
          <w:ilvl w:val="2"/>
          <w:numId w:val="13"/>
        </w:numPr>
        <w:tabs>
          <w:tab w:val="left" w:pos="567"/>
        </w:tabs>
        <w:spacing w:before="120"/>
        <w:ind w:left="709" w:hanging="709"/>
        <w:jc w:val="both"/>
      </w:pPr>
      <w:bookmarkStart w:id="131" w:name="_Toc52985775"/>
      <w:bookmarkStart w:id="132" w:name="_Toc48552180"/>
      <w:bookmarkStart w:id="133" w:name="_Hlk37762057"/>
      <w:r w:rsidRPr="00F23072">
        <w:t>Дял на продукцията аквакултури от рибарството на ЕС</w:t>
      </w:r>
      <w:bookmarkEnd w:id="131"/>
      <w:bookmarkEnd w:id="132"/>
    </w:p>
    <w:bookmarkEnd w:id="133"/>
    <w:p w14:paraId="00AC85DE" w14:textId="7761063B" w:rsidR="008E4EAD" w:rsidRPr="00F23072" w:rsidRDefault="008E4EAD" w:rsidP="00EA2EBB">
      <w:pPr>
        <w:spacing w:after="0"/>
      </w:pPr>
      <w:r w:rsidRPr="00F23072">
        <w:t>Обемът на продукцията от аквакултури в ЕС 28 се променя от 1 280 836 t през 2009 г. до 1 372 012 t през 2017 г. Делът на обема на продукцията от аквакултури в България от обема на продукцията от аквакултури в ЕС 28 е нараснал значително за периода 2009-2017 г. - от 0</w:t>
      </w:r>
      <w:r w:rsidR="00F76975" w:rsidRPr="00F23072">
        <w:t>.</w:t>
      </w:r>
      <w:r w:rsidRPr="00F23072">
        <w:t>62% в началото до 1</w:t>
      </w:r>
      <w:r w:rsidR="00F76975" w:rsidRPr="00F23072">
        <w:t>.</w:t>
      </w:r>
      <w:r w:rsidRPr="00F23072">
        <w:t>15% в неговия край или почти удвоен дял.</w:t>
      </w:r>
    </w:p>
    <w:p w14:paraId="5077B725" w14:textId="09EB3735" w:rsidR="00B807B7" w:rsidRPr="00F23072" w:rsidRDefault="008E4EAD" w:rsidP="00EA2EBB">
      <w:pPr>
        <w:spacing w:after="0"/>
      </w:pPr>
      <w:r w:rsidRPr="00F23072">
        <w:t xml:space="preserve">Нарастването на дела на производството от аквакултура в България към общия обем на производството от аквакултура в ЕС 28 е в резултат на стабилното увеличение на производството у нас, при относително </w:t>
      </w:r>
      <w:proofErr w:type="spellStart"/>
      <w:r w:rsidRPr="00F23072">
        <w:t>непромен</w:t>
      </w:r>
      <w:proofErr w:type="spellEnd"/>
      <w:r w:rsidRPr="00F23072">
        <w:t xml:space="preserve"> общ обем за ЕС 28. Стойността на продукцията от аквакултури в България се променя от 19</w:t>
      </w:r>
      <w:r w:rsidR="00F76975" w:rsidRPr="00F23072">
        <w:t>.</w:t>
      </w:r>
      <w:r w:rsidRPr="00F23072">
        <w:t>5 мил. евро през 2009 г. до 32</w:t>
      </w:r>
      <w:r w:rsidR="00F76975" w:rsidRPr="00F23072">
        <w:t>.</w:t>
      </w:r>
      <w:r w:rsidRPr="00F23072">
        <w:t>8 мил. евро през 2017 г. Стойността на продукцията от аквакултури в ЕС нараства от 3</w:t>
      </w:r>
      <w:r w:rsidR="00F76975" w:rsidRPr="00F23072">
        <w:t> </w:t>
      </w:r>
      <w:r w:rsidRPr="00F23072">
        <w:t>242</w:t>
      </w:r>
      <w:r w:rsidR="00F76975" w:rsidRPr="00F23072">
        <w:t>.</w:t>
      </w:r>
      <w:r w:rsidRPr="00F23072">
        <w:t>8 мил. евро през 2009 г. до 5 059 мил. евро през 2017 г. Въпреки устойчивото нарастване на обемите в България, делът на стойността на продукцията от аквакултури е нараснал незначително за периода 2009-2017 г. от 0</w:t>
      </w:r>
      <w:r w:rsidR="00F76975" w:rsidRPr="00F23072">
        <w:t>.</w:t>
      </w:r>
      <w:r w:rsidRPr="00F23072">
        <w:t>6% в началото до 0</w:t>
      </w:r>
      <w:r w:rsidR="00F76975" w:rsidRPr="00F23072">
        <w:t>.</w:t>
      </w:r>
      <w:r w:rsidRPr="00F23072">
        <w:t>65% в неговия край.</w:t>
      </w:r>
    </w:p>
    <w:p w14:paraId="1BB9DBF0" w14:textId="6078ABCB" w:rsidR="00B807B7" w:rsidRPr="00F23072" w:rsidRDefault="00B807B7" w:rsidP="00EA2EBB">
      <w:pPr>
        <w:pStyle w:val="captionFIG"/>
        <w:spacing w:before="120" w:after="0"/>
        <w:rPr>
          <w:lang w:val="bg-BG"/>
        </w:rPr>
      </w:pPr>
      <w:bookmarkStart w:id="134" w:name="_Toc48565495"/>
      <w:r w:rsidRPr="00F23072">
        <w:rPr>
          <w:lang w:val="bg-BG"/>
        </w:rPr>
        <w:t>Дял (%) на обемите от улов и производство от аквакултура в България от обемите от улов и производство от аквакултура в ЕС28</w:t>
      </w:r>
      <w:bookmarkEnd w:id="134"/>
    </w:p>
    <w:p w14:paraId="44374354" w14:textId="77777777" w:rsidR="00B807B7" w:rsidRPr="00F23072" w:rsidRDefault="00B807B7" w:rsidP="00EA2EBB">
      <w:pPr>
        <w:pStyle w:val="sources0"/>
        <w:spacing w:before="120" w:after="0"/>
        <w:jc w:val="center"/>
      </w:pPr>
      <w:r w:rsidRPr="00F23072">
        <w:rPr>
          <w:noProof/>
          <w:lang w:val="en-US"/>
        </w:rPr>
        <w:drawing>
          <wp:inline distT="0" distB="0" distL="0" distR="0" wp14:anchorId="3F84B69F" wp14:editId="206A27CA">
            <wp:extent cx="4604385" cy="2374900"/>
            <wp:effectExtent l="0" t="0" r="5715" b="635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1ECFC0" w14:textId="48690D11" w:rsidR="00B807B7" w:rsidRPr="00F23072" w:rsidRDefault="008E4EAD" w:rsidP="00EA2EBB">
      <w:pPr>
        <w:pStyle w:val="sources"/>
        <w:spacing w:after="0"/>
      </w:pPr>
      <w:bookmarkStart w:id="135" w:name="_Hlk37769556"/>
      <w:bookmarkStart w:id="136" w:name="_Toc41399936"/>
      <w:r w:rsidRPr="00F23072">
        <w:t xml:space="preserve">Източник: </w:t>
      </w:r>
      <w:r w:rsidR="00B807B7" w:rsidRPr="00F23072">
        <w:t>ЕОППРА</w:t>
      </w:r>
      <w:bookmarkEnd w:id="135"/>
      <w:r w:rsidR="00B807B7" w:rsidRPr="00F23072">
        <w:t>, ЕВРОСТАТ</w:t>
      </w:r>
      <w:bookmarkEnd w:id="136"/>
    </w:p>
    <w:p w14:paraId="69E8E651" w14:textId="7AB72CB5" w:rsidR="00B807B7" w:rsidRPr="00F23072" w:rsidRDefault="008E4EAD" w:rsidP="00EA2EBB">
      <w:pPr>
        <w:spacing w:after="0"/>
      </w:pPr>
      <w:r w:rsidRPr="00F23072">
        <w:t>От друга страна през 2014 г. има значим спад на дела на стойността на продукцията от аквакултури в България от стойността на продукцията от аквакултури в ЕС 28 (0</w:t>
      </w:r>
      <w:r w:rsidR="00F76975" w:rsidRPr="00F23072">
        <w:t>.</w:t>
      </w:r>
      <w:r w:rsidRPr="00F23072">
        <w:t>40%), а в периода след 2015 г. постоянен растеж. Предвид значително увеличените обеми на продукция от аквакултура в България и много по-бавният растеж на обемите в ЕС 28 като цяло, основна причина за тенденцията се откроява минималната промяна на средната стойност на килограм продукция в България между 2009 г. и 2017 г. (и спадът ѝ през 2014 г.) на фона на увеличаването на средната стойност на килограм продукция от аквакултура в ЕС28.</w:t>
      </w:r>
    </w:p>
    <w:p w14:paraId="26D89DC6" w14:textId="7E0FA68C" w:rsidR="00B807B7" w:rsidRPr="00F23072" w:rsidRDefault="00B807B7" w:rsidP="00EA2EBB">
      <w:pPr>
        <w:pStyle w:val="captionFIG"/>
        <w:spacing w:before="120" w:after="0"/>
        <w:rPr>
          <w:lang w:val="bg-BG"/>
        </w:rPr>
      </w:pPr>
      <w:bookmarkStart w:id="137" w:name="_Toc48565496"/>
      <w:r w:rsidRPr="00F23072">
        <w:rPr>
          <w:lang w:val="bg-BG"/>
        </w:rPr>
        <w:lastRenderedPageBreak/>
        <w:t>Дял (%) на стойността на улов и производство от аквакултура в България от стойността на улов и производство от аквакултура в ЕС28:</w:t>
      </w:r>
      <w:bookmarkEnd w:id="137"/>
    </w:p>
    <w:p w14:paraId="5F29816E" w14:textId="77777777" w:rsidR="00B807B7" w:rsidRPr="00F23072" w:rsidRDefault="00B807B7" w:rsidP="00EA2EBB">
      <w:pPr>
        <w:pStyle w:val="sources0"/>
        <w:spacing w:before="120" w:after="0"/>
        <w:jc w:val="center"/>
      </w:pPr>
      <w:r w:rsidRPr="00F23072">
        <w:rPr>
          <w:noProof/>
          <w:lang w:val="en-US"/>
        </w:rPr>
        <w:drawing>
          <wp:inline distT="0" distB="0" distL="0" distR="0" wp14:anchorId="0C70A7B9" wp14:editId="3A6554DD">
            <wp:extent cx="4465320" cy="2317750"/>
            <wp:effectExtent l="0" t="0" r="11430" b="635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574442" w14:textId="5674BCB8" w:rsidR="00B807B7" w:rsidRPr="00F23072" w:rsidRDefault="008E4EAD" w:rsidP="00EA2EBB">
      <w:pPr>
        <w:pStyle w:val="sources"/>
        <w:spacing w:after="0"/>
      </w:pPr>
      <w:bookmarkStart w:id="138" w:name="_Toc41399937"/>
      <w:r w:rsidRPr="00F23072">
        <w:t xml:space="preserve">Източник: </w:t>
      </w:r>
      <w:r w:rsidR="00B807B7" w:rsidRPr="00F23072">
        <w:t>ЕОППРА, ЕВРОСТАТ</w:t>
      </w:r>
      <w:bookmarkEnd w:id="138"/>
    </w:p>
    <w:p w14:paraId="6CE27602" w14:textId="5778BCE1" w:rsidR="00B807B7" w:rsidRPr="00F23072" w:rsidRDefault="00B807B7" w:rsidP="00EA2EBB">
      <w:pPr>
        <w:spacing w:after="0"/>
      </w:pPr>
    </w:p>
    <w:p w14:paraId="4DF2DC01" w14:textId="603B1D01" w:rsidR="008E4EAD" w:rsidRPr="00F23072" w:rsidRDefault="008E4EAD" w:rsidP="00EA2EBB">
      <w:pPr>
        <w:pStyle w:val="Heading3"/>
        <w:numPr>
          <w:ilvl w:val="2"/>
          <w:numId w:val="13"/>
        </w:numPr>
        <w:tabs>
          <w:tab w:val="left" w:pos="567"/>
        </w:tabs>
        <w:spacing w:before="120"/>
        <w:ind w:left="567" w:hanging="567"/>
        <w:jc w:val="both"/>
      </w:pPr>
      <w:bookmarkStart w:id="139" w:name="_Toc47336503"/>
      <w:bookmarkStart w:id="140" w:name="_Toc52985776"/>
      <w:bookmarkStart w:id="141" w:name="_Toc48552181"/>
      <w:r w:rsidRPr="00F23072">
        <w:t xml:space="preserve">Стойност на продукцията от риба и други водни организми по веригата „производител </w:t>
      </w:r>
      <w:r w:rsidR="00F76975" w:rsidRPr="00F23072">
        <w:t>-</w:t>
      </w:r>
      <w:r w:rsidRPr="00F23072">
        <w:t xml:space="preserve"> краен клиент“</w:t>
      </w:r>
      <w:bookmarkEnd w:id="139"/>
      <w:bookmarkEnd w:id="140"/>
      <w:bookmarkEnd w:id="141"/>
    </w:p>
    <w:p w14:paraId="019BB7D1" w14:textId="7C2B1840" w:rsidR="008E4EAD" w:rsidRPr="00F23072" w:rsidRDefault="008E4EAD" w:rsidP="00EA2EBB">
      <w:pPr>
        <w:spacing w:after="0"/>
      </w:pPr>
      <w:r w:rsidRPr="00F23072">
        <w:t xml:space="preserve">Промените в стойността на продукцията от риба и други водни животни </w:t>
      </w:r>
      <w:r w:rsidR="00F76975" w:rsidRPr="00F23072">
        <w:t xml:space="preserve">е показана </w:t>
      </w:r>
      <w:r w:rsidRPr="00F23072">
        <w:t>по веригата: производствена цена - цени на производители - цени на търговци - цени за потребителите (разпределение на печалбата по веригата) - цени на едро и на дребно.</w:t>
      </w:r>
    </w:p>
    <w:p w14:paraId="0438D3F1" w14:textId="77777777" w:rsidR="00B807B7" w:rsidRPr="00F23072" w:rsidRDefault="00B807B7" w:rsidP="00EA2EBB">
      <w:pPr>
        <w:pStyle w:val="Heading4"/>
        <w:numPr>
          <w:ilvl w:val="0"/>
          <w:numId w:val="0"/>
        </w:numPr>
        <w:spacing w:after="0"/>
      </w:pPr>
      <w:r w:rsidRPr="00F23072">
        <w:t>Производствена цена</w:t>
      </w:r>
    </w:p>
    <w:p w14:paraId="13277448" w14:textId="34890B94" w:rsidR="00B807B7" w:rsidRPr="00F23072" w:rsidRDefault="008E4EAD" w:rsidP="00EA2EBB">
      <w:pPr>
        <w:spacing w:after="0"/>
      </w:pPr>
      <w:r w:rsidRPr="00F23072">
        <w:t>Тенденцията в последните 5 години е към плавно покачване на средните разходи в лева за производство на килограм продукция. В подсектор 03.2 Развъждане и отглеждане на риба и други водни организми нарастването е от 2</w:t>
      </w:r>
      <w:r w:rsidR="00455B83" w:rsidRPr="00F23072">
        <w:t>.</w:t>
      </w:r>
      <w:r w:rsidR="000543D0" w:rsidRPr="00F23072">
        <w:t xml:space="preserve">87 </w:t>
      </w:r>
      <w:proofErr w:type="spellStart"/>
      <w:r w:rsidR="000543D0" w:rsidRPr="00F23072">
        <w:t>лв</w:t>
      </w:r>
      <w:proofErr w:type="spellEnd"/>
      <w:r w:rsidRPr="00F23072">
        <w:t xml:space="preserve"> за </w:t>
      </w:r>
      <w:proofErr w:type="spellStart"/>
      <w:r w:rsidRPr="00F23072">
        <w:t>kg</w:t>
      </w:r>
      <w:proofErr w:type="spellEnd"/>
      <w:r w:rsidRPr="00F23072">
        <w:t xml:space="preserve"> през 2014 г. до 3</w:t>
      </w:r>
      <w:r w:rsidR="00455B83" w:rsidRPr="00F23072">
        <w:t>.</w:t>
      </w:r>
      <w:r w:rsidR="000543D0" w:rsidRPr="00F23072">
        <w:t xml:space="preserve">81 </w:t>
      </w:r>
      <w:proofErr w:type="spellStart"/>
      <w:r w:rsidR="000543D0" w:rsidRPr="00F23072">
        <w:t>лв</w:t>
      </w:r>
      <w:proofErr w:type="spellEnd"/>
      <w:r w:rsidRPr="00F23072">
        <w:t xml:space="preserve"> за </w:t>
      </w:r>
      <w:proofErr w:type="spellStart"/>
      <w:r w:rsidRPr="00F23072">
        <w:t>kg</w:t>
      </w:r>
      <w:proofErr w:type="spellEnd"/>
      <w:r w:rsidRPr="00F23072">
        <w:t xml:space="preserve"> през 2018 г. или повишение с 33% (Фиг.36).</w:t>
      </w:r>
    </w:p>
    <w:p w14:paraId="6BA4BCAE" w14:textId="46730DD7" w:rsidR="00B807B7" w:rsidRPr="00F23072" w:rsidRDefault="00B807B7" w:rsidP="00EA2EBB">
      <w:pPr>
        <w:pStyle w:val="captionFIG"/>
        <w:spacing w:before="120" w:after="0"/>
        <w:rPr>
          <w:lang w:val="bg-BG"/>
        </w:rPr>
      </w:pPr>
      <w:bookmarkStart w:id="142" w:name="_Toc48565497"/>
      <w:r w:rsidRPr="00F23072">
        <w:rPr>
          <w:lang w:val="bg-BG"/>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bookmarkEnd w:id="142"/>
    </w:p>
    <w:p w14:paraId="29E746D7" w14:textId="77777777" w:rsidR="00B807B7" w:rsidRPr="00F23072" w:rsidRDefault="00B807B7" w:rsidP="00EA2EBB">
      <w:pPr>
        <w:spacing w:after="0"/>
        <w:jc w:val="center"/>
      </w:pPr>
      <w:r w:rsidRPr="00F23072">
        <w:rPr>
          <w:noProof/>
          <w:lang w:val="en-US"/>
        </w:rPr>
        <w:drawing>
          <wp:inline distT="0" distB="0" distL="0" distR="0" wp14:anchorId="04DE00BF" wp14:editId="2243D778">
            <wp:extent cx="4351020" cy="2330450"/>
            <wp:effectExtent l="0" t="0" r="11430" b="1270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9561AD" w14:textId="3B889A4C" w:rsidR="00B807B7" w:rsidRPr="00F23072" w:rsidRDefault="008E4EAD" w:rsidP="00EA2EBB">
      <w:pPr>
        <w:pStyle w:val="sources"/>
        <w:spacing w:after="0"/>
      </w:pPr>
      <w:bookmarkStart w:id="143" w:name="_Toc41399938"/>
      <w:r w:rsidRPr="00F23072">
        <w:t xml:space="preserve">Източник: </w:t>
      </w:r>
      <w:r w:rsidR="00B807B7" w:rsidRPr="00F23072">
        <w:t>НСИ, ИАРА</w:t>
      </w:r>
      <w:bookmarkEnd w:id="143"/>
    </w:p>
    <w:p w14:paraId="0515396A" w14:textId="77777777" w:rsidR="00B807B7" w:rsidRPr="00F23072" w:rsidRDefault="00B807B7" w:rsidP="00EA2EBB">
      <w:pPr>
        <w:pStyle w:val="Heading4"/>
        <w:numPr>
          <w:ilvl w:val="0"/>
          <w:numId w:val="0"/>
        </w:numPr>
        <w:spacing w:after="0"/>
        <w:ind w:left="864" w:hanging="864"/>
      </w:pPr>
      <w:r w:rsidRPr="00F23072">
        <w:lastRenderedPageBreak/>
        <w:t>Приходи на производители</w:t>
      </w:r>
    </w:p>
    <w:p w14:paraId="1A484032" w14:textId="4A0DCC16" w:rsidR="00B807B7" w:rsidRPr="00F23072" w:rsidRDefault="008E4EAD" w:rsidP="00EA2EBB">
      <w:pPr>
        <w:spacing w:after="0"/>
      </w:pPr>
      <w:r w:rsidRPr="00F23072">
        <w:t>В подсектор Аквакултури нарастването на приходите е от 2</w:t>
      </w:r>
      <w:r w:rsidR="00455B83" w:rsidRPr="00F23072">
        <w:t>.</w:t>
      </w:r>
      <w:r w:rsidR="000543D0" w:rsidRPr="00F23072">
        <w:t xml:space="preserve">61 </w:t>
      </w:r>
      <w:proofErr w:type="spellStart"/>
      <w:r w:rsidR="000543D0" w:rsidRPr="00F23072">
        <w:t>лв</w:t>
      </w:r>
      <w:proofErr w:type="spellEnd"/>
      <w:r w:rsidRPr="00F23072">
        <w:t xml:space="preserve"> за </w:t>
      </w:r>
      <w:proofErr w:type="spellStart"/>
      <w:r w:rsidRPr="00F23072">
        <w:t>kg</w:t>
      </w:r>
      <w:proofErr w:type="spellEnd"/>
      <w:r w:rsidRPr="00F23072">
        <w:t xml:space="preserve"> през 2014 г. до 3</w:t>
      </w:r>
      <w:r w:rsidR="00455B83" w:rsidRPr="00F23072">
        <w:t>.</w:t>
      </w:r>
      <w:r w:rsidR="000543D0" w:rsidRPr="00F23072">
        <w:t xml:space="preserve">97 </w:t>
      </w:r>
      <w:proofErr w:type="spellStart"/>
      <w:r w:rsidR="000543D0" w:rsidRPr="00F23072">
        <w:t>лв</w:t>
      </w:r>
      <w:proofErr w:type="spellEnd"/>
      <w:r w:rsidRPr="00F23072">
        <w:t xml:space="preserve"> за </w:t>
      </w:r>
      <w:proofErr w:type="spellStart"/>
      <w:r w:rsidRPr="00F23072">
        <w:t>kg</w:t>
      </w:r>
      <w:proofErr w:type="spellEnd"/>
      <w:r w:rsidRPr="00F23072">
        <w:t xml:space="preserve"> през 2018 г. или повишение с 52%.</w:t>
      </w:r>
    </w:p>
    <w:p w14:paraId="60D389D7" w14:textId="1517F5E1" w:rsidR="00B807B7" w:rsidRPr="00F23072" w:rsidRDefault="00B807B7" w:rsidP="00EA2EBB">
      <w:pPr>
        <w:pStyle w:val="captionFIG"/>
        <w:spacing w:before="120" w:after="0"/>
        <w:rPr>
          <w:lang w:val="bg-BG"/>
        </w:rPr>
      </w:pPr>
      <w:bookmarkStart w:id="144" w:name="_Toc48565498"/>
      <w:r w:rsidRPr="00F23072">
        <w:rPr>
          <w:lang w:val="bg-BG"/>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bookmarkEnd w:id="144"/>
    </w:p>
    <w:p w14:paraId="2E5BE87B" w14:textId="77777777" w:rsidR="00B807B7" w:rsidRPr="00F23072" w:rsidRDefault="00B807B7" w:rsidP="00EA2EBB">
      <w:pPr>
        <w:spacing w:after="0"/>
        <w:jc w:val="center"/>
      </w:pPr>
      <w:r w:rsidRPr="00F23072">
        <w:rPr>
          <w:noProof/>
          <w:lang w:val="en-US"/>
        </w:rPr>
        <w:drawing>
          <wp:inline distT="0" distB="0" distL="0" distR="0" wp14:anchorId="52B944D2" wp14:editId="2ACAD592">
            <wp:extent cx="4346575" cy="2209800"/>
            <wp:effectExtent l="0" t="0" r="15875" b="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6F27554" w14:textId="4A46F647" w:rsidR="00B807B7" w:rsidRPr="00F23072" w:rsidRDefault="008E4EAD" w:rsidP="00EA2EBB">
      <w:pPr>
        <w:pStyle w:val="sources"/>
        <w:spacing w:after="0"/>
      </w:pPr>
      <w:bookmarkStart w:id="145" w:name="_Toc41399939"/>
      <w:r w:rsidRPr="00F23072">
        <w:t xml:space="preserve">Източник: </w:t>
      </w:r>
      <w:r w:rsidR="00B807B7" w:rsidRPr="00F23072">
        <w:t>НСИ, ИАРА</w:t>
      </w:r>
      <w:bookmarkEnd w:id="145"/>
    </w:p>
    <w:p w14:paraId="030F04C4" w14:textId="561F4F99" w:rsidR="00B807B7" w:rsidRPr="00F23072" w:rsidRDefault="008E4EAD" w:rsidP="00EA2EBB">
      <w:pPr>
        <w:spacing w:after="0"/>
      </w:pPr>
      <w:r w:rsidRPr="00F23072">
        <w:t>Средната стойност на килограм продукция от аквакултури нараства е от 2</w:t>
      </w:r>
      <w:r w:rsidR="00455B83" w:rsidRPr="00F23072">
        <w:t>.</w:t>
      </w:r>
      <w:r w:rsidRPr="00F23072">
        <w:t xml:space="preserve">71 </w:t>
      </w:r>
      <w:proofErr w:type="spellStart"/>
      <w:r w:rsidRPr="00F23072">
        <w:t>лв</w:t>
      </w:r>
      <w:proofErr w:type="spellEnd"/>
      <w:r w:rsidRPr="00F23072">
        <w:t xml:space="preserve"> за </w:t>
      </w:r>
      <w:proofErr w:type="spellStart"/>
      <w:r w:rsidRPr="00F23072">
        <w:t>kg</w:t>
      </w:r>
      <w:proofErr w:type="spellEnd"/>
      <w:r w:rsidRPr="00F23072">
        <w:t xml:space="preserve"> през 2014 г. до 3</w:t>
      </w:r>
      <w:r w:rsidR="00455B83" w:rsidRPr="00F23072">
        <w:t>.</w:t>
      </w:r>
      <w:r w:rsidRPr="00F23072">
        <w:t xml:space="preserve">95 </w:t>
      </w:r>
      <w:proofErr w:type="spellStart"/>
      <w:r w:rsidRPr="00F23072">
        <w:t>лв</w:t>
      </w:r>
      <w:proofErr w:type="spellEnd"/>
      <w:r w:rsidRPr="00F23072">
        <w:t xml:space="preserve"> за </w:t>
      </w:r>
      <w:proofErr w:type="spellStart"/>
      <w:r w:rsidRPr="00F23072">
        <w:t>kg</w:t>
      </w:r>
      <w:proofErr w:type="spellEnd"/>
      <w:r w:rsidRPr="00F23072">
        <w:t xml:space="preserve"> през 2017 г.</w:t>
      </w:r>
    </w:p>
    <w:p w14:paraId="723692E4" w14:textId="4C559640" w:rsidR="00B807B7" w:rsidRPr="00F23072" w:rsidRDefault="00B807B7" w:rsidP="00EA2EBB">
      <w:pPr>
        <w:pStyle w:val="captionFIG"/>
        <w:spacing w:before="120" w:after="0"/>
        <w:rPr>
          <w:lang w:val="bg-BG"/>
        </w:rPr>
      </w:pPr>
      <w:bookmarkStart w:id="146" w:name="_Toc48565499"/>
      <w:r w:rsidRPr="00F23072">
        <w:rPr>
          <w:lang w:val="bg-BG"/>
        </w:rPr>
        <w:t>Средна цена на производител за килограм продукция от улов и аквакултури в България в левове</w:t>
      </w:r>
      <w:bookmarkEnd w:id="146"/>
    </w:p>
    <w:p w14:paraId="32AE34CD" w14:textId="77777777" w:rsidR="00B807B7" w:rsidRPr="00F23072" w:rsidRDefault="00B807B7" w:rsidP="00EA2EBB">
      <w:pPr>
        <w:spacing w:after="0"/>
        <w:jc w:val="center"/>
      </w:pPr>
      <w:r w:rsidRPr="00F23072">
        <w:rPr>
          <w:noProof/>
          <w:lang w:val="en-US"/>
        </w:rPr>
        <w:drawing>
          <wp:inline distT="0" distB="0" distL="0" distR="0" wp14:anchorId="051330E3" wp14:editId="32B8FDC1">
            <wp:extent cx="4329430" cy="2286000"/>
            <wp:effectExtent l="0" t="0" r="1397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2C781C" w14:textId="0FBE1AB0" w:rsidR="00B807B7" w:rsidRPr="00F23072" w:rsidRDefault="008E4EAD" w:rsidP="00EA2EBB">
      <w:pPr>
        <w:pStyle w:val="sources"/>
        <w:spacing w:after="0"/>
      </w:pPr>
      <w:bookmarkStart w:id="147" w:name="_Toc41399940"/>
      <w:r w:rsidRPr="00F23072">
        <w:t xml:space="preserve">Източник: </w:t>
      </w:r>
      <w:r w:rsidR="00B807B7" w:rsidRPr="00F23072">
        <w:t>ЕОППРА, ЕВРОСТАТ</w:t>
      </w:r>
      <w:bookmarkEnd w:id="147"/>
    </w:p>
    <w:p w14:paraId="2508A9A2" w14:textId="0A3D87C3" w:rsidR="00B807B7" w:rsidRDefault="008E4EAD" w:rsidP="00EA2EBB">
      <w:pPr>
        <w:spacing w:after="0"/>
      </w:pPr>
      <w:r w:rsidRPr="00F23072">
        <w:t xml:space="preserve">При производството от аквакултури най-устойчив ръст има при цената на  пъстървата, която се е повишила със 17% (средно с 2% на година). Отбелязват се значими промени в цената на сомовите видове, чието повишение през 2015 и 2016 г. съвпада с началото на по-голямо производство на африкански сом, но при най-високи обеми от вида през 2017 г. цената се връща на нива от началото на периода (Таблица </w:t>
      </w:r>
      <w:r w:rsidR="00455B83" w:rsidRPr="00F23072">
        <w:t>3</w:t>
      </w:r>
      <w:r w:rsidRPr="00F23072">
        <w:t>). При останалите видове (шаранови, черна морска мида) цените в края на периода са приблизително същите или леко занижени спрямо началото.</w:t>
      </w:r>
    </w:p>
    <w:p w14:paraId="58606F10" w14:textId="42E55654" w:rsidR="00B807B7" w:rsidRPr="00F23072" w:rsidRDefault="00B807B7" w:rsidP="00EA2EBB">
      <w:pPr>
        <w:pStyle w:val="Caption"/>
        <w:spacing w:before="120" w:after="0"/>
        <w:ind w:left="426"/>
        <w:rPr>
          <w:lang w:val="bg-BG"/>
        </w:rPr>
      </w:pPr>
      <w:bookmarkStart w:id="148" w:name="_Toc45032948"/>
      <w:bookmarkStart w:id="149" w:name="_Toc45032968"/>
      <w:bookmarkStart w:id="150" w:name="_Toc52976224"/>
      <w:bookmarkStart w:id="151" w:name="_Toc48567380"/>
      <w:r w:rsidRPr="00F23072">
        <w:rPr>
          <w:lang w:val="bg-BG"/>
        </w:rPr>
        <w:lastRenderedPageBreak/>
        <w:t>Средна цена на производител за килограм продукция от производство на аквакултура по видове в България в левове</w:t>
      </w:r>
      <w:bookmarkEnd w:id="148"/>
      <w:bookmarkEnd w:id="149"/>
      <w:bookmarkEnd w:id="150"/>
      <w:bookmarkEnd w:id="151"/>
    </w:p>
    <w:tbl>
      <w:tblPr>
        <w:tblStyle w:val="MediumShading1-Accent6"/>
        <w:tblW w:w="493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70"/>
        <w:gridCol w:w="660"/>
        <w:gridCol w:w="700"/>
        <w:gridCol w:w="700"/>
        <w:gridCol w:w="700"/>
        <w:gridCol w:w="700"/>
        <w:gridCol w:w="700"/>
        <w:gridCol w:w="770"/>
        <w:gridCol w:w="760"/>
        <w:gridCol w:w="700"/>
      </w:tblGrid>
      <w:tr w:rsidR="00CB7FCE" w:rsidRPr="00F23072" w14:paraId="5B50A27C" w14:textId="77777777" w:rsidTr="005000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06919008" w14:textId="77777777" w:rsidR="00B807B7" w:rsidRPr="00F23072" w:rsidRDefault="00B807B7" w:rsidP="00EA2EBB">
            <w:pPr>
              <w:spacing w:after="0"/>
              <w:jc w:val="center"/>
              <w:rPr>
                <w:b w:val="0"/>
                <w:bCs w:val="0"/>
                <w:color w:val="auto"/>
                <w:sz w:val="22"/>
              </w:rPr>
            </w:pPr>
            <w:r w:rsidRPr="00F23072">
              <w:rPr>
                <w:sz w:val="22"/>
              </w:rPr>
              <w:t>Вид</w:t>
            </w:r>
          </w:p>
        </w:tc>
        <w:tc>
          <w:tcPr>
            <w:tcW w:w="656" w:type="dxa"/>
            <w:noWrap/>
            <w:hideMark/>
          </w:tcPr>
          <w:p w14:paraId="194F46DE"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96" w:type="dxa"/>
            <w:noWrap/>
            <w:hideMark/>
          </w:tcPr>
          <w:p w14:paraId="115E82D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96" w:type="dxa"/>
            <w:noWrap/>
            <w:hideMark/>
          </w:tcPr>
          <w:p w14:paraId="71CD99C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96" w:type="dxa"/>
            <w:noWrap/>
            <w:hideMark/>
          </w:tcPr>
          <w:p w14:paraId="7790C81F"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696" w:type="dxa"/>
            <w:noWrap/>
            <w:hideMark/>
          </w:tcPr>
          <w:p w14:paraId="085A37E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696" w:type="dxa"/>
            <w:noWrap/>
            <w:hideMark/>
          </w:tcPr>
          <w:p w14:paraId="081EC53A"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766" w:type="dxa"/>
            <w:noWrap/>
            <w:hideMark/>
          </w:tcPr>
          <w:p w14:paraId="1F80F9AB"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756" w:type="dxa"/>
            <w:noWrap/>
            <w:hideMark/>
          </w:tcPr>
          <w:p w14:paraId="31F6E66B"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96" w:type="dxa"/>
            <w:noWrap/>
          </w:tcPr>
          <w:p w14:paraId="67F273C8"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r>
      <w:tr w:rsidR="00CB7FCE" w:rsidRPr="00F23072" w14:paraId="6E5E07D1" w14:textId="77777777" w:rsidTr="00500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3F765F4A" w14:textId="77777777" w:rsidR="00B807B7" w:rsidRPr="00F23072" w:rsidRDefault="00B807B7" w:rsidP="00EA2EBB">
            <w:pPr>
              <w:spacing w:after="0"/>
              <w:rPr>
                <w:b w:val="0"/>
                <w:sz w:val="22"/>
              </w:rPr>
            </w:pPr>
            <w:r w:rsidRPr="00F23072">
              <w:rPr>
                <w:b w:val="0"/>
                <w:sz w:val="22"/>
              </w:rPr>
              <w:t>Шаранови</w:t>
            </w:r>
          </w:p>
        </w:tc>
        <w:tc>
          <w:tcPr>
            <w:tcW w:w="656" w:type="dxa"/>
            <w:noWrap/>
            <w:hideMark/>
          </w:tcPr>
          <w:p w14:paraId="3B327778"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3,87</w:t>
            </w:r>
          </w:p>
        </w:tc>
        <w:tc>
          <w:tcPr>
            <w:tcW w:w="696" w:type="dxa"/>
            <w:noWrap/>
            <w:hideMark/>
          </w:tcPr>
          <w:p w14:paraId="1A1E0B6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3,34</w:t>
            </w:r>
          </w:p>
        </w:tc>
        <w:tc>
          <w:tcPr>
            <w:tcW w:w="696" w:type="dxa"/>
            <w:noWrap/>
            <w:hideMark/>
          </w:tcPr>
          <w:p w14:paraId="0DA8ACA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3,39</w:t>
            </w:r>
          </w:p>
        </w:tc>
        <w:tc>
          <w:tcPr>
            <w:tcW w:w="696" w:type="dxa"/>
            <w:noWrap/>
            <w:hideMark/>
          </w:tcPr>
          <w:p w14:paraId="1AF4B05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3,39</w:t>
            </w:r>
          </w:p>
        </w:tc>
        <w:tc>
          <w:tcPr>
            <w:tcW w:w="696" w:type="dxa"/>
            <w:noWrap/>
            <w:hideMark/>
          </w:tcPr>
          <w:p w14:paraId="381E482F"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3,03</w:t>
            </w:r>
          </w:p>
        </w:tc>
        <w:tc>
          <w:tcPr>
            <w:tcW w:w="696" w:type="dxa"/>
            <w:noWrap/>
            <w:hideMark/>
          </w:tcPr>
          <w:p w14:paraId="7CC40498"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2,11</w:t>
            </w:r>
          </w:p>
        </w:tc>
        <w:tc>
          <w:tcPr>
            <w:tcW w:w="766" w:type="dxa"/>
            <w:noWrap/>
            <w:hideMark/>
          </w:tcPr>
          <w:p w14:paraId="06F12D0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2,94</w:t>
            </w:r>
          </w:p>
        </w:tc>
        <w:tc>
          <w:tcPr>
            <w:tcW w:w="756" w:type="dxa"/>
            <w:noWrap/>
            <w:hideMark/>
          </w:tcPr>
          <w:p w14:paraId="6D5988CF"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2,98</w:t>
            </w:r>
          </w:p>
        </w:tc>
        <w:tc>
          <w:tcPr>
            <w:tcW w:w="696" w:type="dxa"/>
            <w:noWrap/>
          </w:tcPr>
          <w:p w14:paraId="1EE26589"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3,26</w:t>
            </w:r>
          </w:p>
        </w:tc>
      </w:tr>
      <w:tr w:rsidR="007B196C" w:rsidRPr="00F23072" w14:paraId="30D9332A"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285ECEF8" w14:textId="77777777" w:rsidR="00B807B7" w:rsidRPr="00F23072" w:rsidRDefault="00B807B7" w:rsidP="00EA2EBB">
            <w:pPr>
              <w:spacing w:after="0"/>
              <w:rPr>
                <w:b w:val="0"/>
                <w:sz w:val="22"/>
              </w:rPr>
            </w:pPr>
            <w:r w:rsidRPr="00F23072">
              <w:rPr>
                <w:b w:val="0"/>
                <w:sz w:val="22"/>
              </w:rPr>
              <w:t>Сомови</w:t>
            </w:r>
          </w:p>
        </w:tc>
        <w:tc>
          <w:tcPr>
            <w:tcW w:w="656" w:type="dxa"/>
            <w:noWrap/>
            <w:hideMark/>
          </w:tcPr>
          <w:p w14:paraId="5836C540"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5,40</w:t>
            </w:r>
          </w:p>
        </w:tc>
        <w:tc>
          <w:tcPr>
            <w:tcW w:w="696" w:type="dxa"/>
            <w:noWrap/>
            <w:hideMark/>
          </w:tcPr>
          <w:p w14:paraId="483A1B31"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5,37</w:t>
            </w:r>
          </w:p>
        </w:tc>
        <w:tc>
          <w:tcPr>
            <w:tcW w:w="696" w:type="dxa"/>
            <w:noWrap/>
            <w:hideMark/>
          </w:tcPr>
          <w:p w14:paraId="7831F2B3"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5,48</w:t>
            </w:r>
          </w:p>
        </w:tc>
        <w:tc>
          <w:tcPr>
            <w:tcW w:w="696" w:type="dxa"/>
            <w:noWrap/>
            <w:hideMark/>
          </w:tcPr>
          <w:p w14:paraId="2F38BD4E"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6,35</w:t>
            </w:r>
          </w:p>
        </w:tc>
        <w:tc>
          <w:tcPr>
            <w:tcW w:w="696" w:type="dxa"/>
            <w:noWrap/>
            <w:hideMark/>
          </w:tcPr>
          <w:p w14:paraId="2EC331FA"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7,03</w:t>
            </w:r>
          </w:p>
        </w:tc>
        <w:tc>
          <w:tcPr>
            <w:tcW w:w="696" w:type="dxa"/>
            <w:noWrap/>
            <w:hideMark/>
          </w:tcPr>
          <w:p w14:paraId="11611918"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5,76</w:t>
            </w:r>
          </w:p>
        </w:tc>
        <w:tc>
          <w:tcPr>
            <w:tcW w:w="766" w:type="dxa"/>
            <w:noWrap/>
            <w:hideMark/>
          </w:tcPr>
          <w:p w14:paraId="550C55F4"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9,67</w:t>
            </w:r>
          </w:p>
        </w:tc>
        <w:tc>
          <w:tcPr>
            <w:tcW w:w="756" w:type="dxa"/>
            <w:noWrap/>
            <w:hideMark/>
          </w:tcPr>
          <w:p w14:paraId="554A603C"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10,73</w:t>
            </w:r>
          </w:p>
        </w:tc>
        <w:tc>
          <w:tcPr>
            <w:tcW w:w="696" w:type="dxa"/>
            <w:noWrap/>
          </w:tcPr>
          <w:p w14:paraId="215ABB89"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4,95</w:t>
            </w:r>
          </w:p>
        </w:tc>
      </w:tr>
      <w:tr w:rsidR="00CB7FCE" w:rsidRPr="00F23072" w14:paraId="1BB60BFF" w14:textId="77777777" w:rsidTr="00500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178C952C" w14:textId="77777777" w:rsidR="00B807B7" w:rsidRPr="00F23072" w:rsidRDefault="00B807B7" w:rsidP="00EA2EBB">
            <w:pPr>
              <w:spacing w:after="0"/>
              <w:rPr>
                <w:b w:val="0"/>
                <w:sz w:val="22"/>
              </w:rPr>
            </w:pPr>
            <w:r w:rsidRPr="00F23072">
              <w:rPr>
                <w:b w:val="0"/>
                <w:sz w:val="22"/>
              </w:rPr>
              <w:t>Черна мида</w:t>
            </w:r>
          </w:p>
        </w:tc>
        <w:tc>
          <w:tcPr>
            <w:tcW w:w="656" w:type="dxa"/>
            <w:noWrap/>
            <w:hideMark/>
          </w:tcPr>
          <w:p w14:paraId="07437455"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1,68</w:t>
            </w:r>
          </w:p>
        </w:tc>
        <w:tc>
          <w:tcPr>
            <w:tcW w:w="696" w:type="dxa"/>
            <w:noWrap/>
            <w:hideMark/>
          </w:tcPr>
          <w:p w14:paraId="41D28EF6"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1,68</w:t>
            </w:r>
          </w:p>
        </w:tc>
        <w:tc>
          <w:tcPr>
            <w:tcW w:w="696" w:type="dxa"/>
            <w:noWrap/>
            <w:hideMark/>
          </w:tcPr>
          <w:p w14:paraId="45C3420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1,90</w:t>
            </w:r>
          </w:p>
        </w:tc>
        <w:tc>
          <w:tcPr>
            <w:tcW w:w="696" w:type="dxa"/>
            <w:noWrap/>
            <w:hideMark/>
          </w:tcPr>
          <w:p w14:paraId="6EC96F31"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1,25</w:t>
            </w:r>
          </w:p>
        </w:tc>
        <w:tc>
          <w:tcPr>
            <w:tcW w:w="696" w:type="dxa"/>
            <w:noWrap/>
            <w:hideMark/>
          </w:tcPr>
          <w:p w14:paraId="40BBAAC7"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1,74</w:t>
            </w:r>
          </w:p>
        </w:tc>
        <w:tc>
          <w:tcPr>
            <w:tcW w:w="696" w:type="dxa"/>
            <w:noWrap/>
            <w:hideMark/>
          </w:tcPr>
          <w:p w14:paraId="7A93776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1,72</w:t>
            </w:r>
          </w:p>
        </w:tc>
        <w:tc>
          <w:tcPr>
            <w:tcW w:w="766" w:type="dxa"/>
            <w:noWrap/>
            <w:hideMark/>
          </w:tcPr>
          <w:p w14:paraId="06594FFE"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1,74</w:t>
            </w:r>
          </w:p>
        </w:tc>
        <w:tc>
          <w:tcPr>
            <w:tcW w:w="756" w:type="dxa"/>
            <w:noWrap/>
            <w:hideMark/>
          </w:tcPr>
          <w:p w14:paraId="2B5E6A2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1,70</w:t>
            </w:r>
          </w:p>
        </w:tc>
        <w:tc>
          <w:tcPr>
            <w:tcW w:w="696" w:type="dxa"/>
            <w:noWrap/>
          </w:tcPr>
          <w:p w14:paraId="601B8B26"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1,51</w:t>
            </w:r>
          </w:p>
        </w:tc>
      </w:tr>
      <w:tr w:rsidR="007B196C" w:rsidRPr="00F23072" w14:paraId="5925AB8E"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31F6EB49" w14:textId="77777777" w:rsidR="00B807B7" w:rsidRPr="00F23072" w:rsidRDefault="00B807B7" w:rsidP="00EA2EBB">
            <w:pPr>
              <w:spacing w:after="0"/>
              <w:rPr>
                <w:b w:val="0"/>
                <w:sz w:val="22"/>
              </w:rPr>
            </w:pPr>
            <w:r w:rsidRPr="00F23072">
              <w:rPr>
                <w:b w:val="0"/>
                <w:sz w:val="22"/>
              </w:rPr>
              <w:t>Пъстърва</w:t>
            </w:r>
          </w:p>
        </w:tc>
        <w:tc>
          <w:tcPr>
            <w:tcW w:w="656" w:type="dxa"/>
            <w:noWrap/>
            <w:hideMark/>
          </w:tcPr>
          <w:p w14:paraId="68AD2B74"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6,49</w:t>
            </w:r>
          </w:p>
        </w:tc>
        <w:tc>
          <w:tcPr>
            <w:tcW w:w="696" w:type="dxa"/>
            <w:noWrap/>
            <w:hideMark/>
          </w:tcPr>
          <w:p w14:paraId="5668FC79"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6,56</w:t>
            </w:r>
          </w:p>
        </w:tc>
        <w:tc>
          <w:tcPr>
            <w:tcW w:w="696" w:type="dxa"/>
            <w:noWrap/>
            <w:hideMark/>
          </w:tcPr>
          <w:p w14:paraId="14AA870D"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6,75</w:t>
            </w:r>
          </w:p>
        </w:tc>
        <w:tc>
          <w:tcPr>
            <w:tcW w:w="696" w:type="dxa"/>
            <w:noWrap/>
            <w:hideMark/>
          </w:tcPr>
          <w:p w14:paraId="6D0BB012"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6,88</w:t>
            </w:r>
          </w:p>
        </w:tc>
        <w:tc>
          <w:tcPr>
            <w:tcW w:w="696" w:type="dxa"/>
            <w:noWrap/>
            <w:hideMark/>
          </w:tcPr>
          <w:p w14:paraId="746EA523"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6,67</w:t>
            </w:r>
          </w:p>
        </w:tc>
        <w:tc>
          <w:tcPr>
            <w:tcW w:w="696" w:type="dxa"/>
            <w:noWrap/>
            <w:hideMark/>
          </w:tcPr>
          <w:p w14:paraId="53C220A2"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5,12</w:t>
            </w:r>
          </w:p>
        </w:tc>
        <w:tc>
          <w:tcPr>
            <w:tcW w:w="766" w:type="dxa"/>
            <w:noWrap/>
            <w:hideMark/>
          </w:tcPr>
          <w:p w14:paraId="596AB680"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7,59</w:t>
            </w:r>
          </w:p>
        </w:tc>
        <w:tc>
          <w:tcPr>
            <w:tcW w:w="756" w:type="dxa"/>
            <w:noWrap/>
            <w:hideMark/>
          </w:tcPr>
          <w:p w14:paraId="6DE8298F"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6,42</w:t>
            </w:r>
          </w:p>
        </w:tc>
        <w:tc>
          <w:tcPr>
            <w:tcW w:w="696" w:type="dxa"/>
            <w:noWrap/>
          </w:tcPr>
          <w:p w14:paraId="7E8F43B6"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7,60</w:t>
            </w:r>
          </w:p>
        </w:tc>
      </w:tr>
    </w:tbl>
    <w:p w14:paraId="15334BF8" w14:textId="699B126C" w:rsidR="00B807B7" w:rsidRDefault="008E4EAD" w:rsidP="00EA2EBB">
      <w:pPr>
        <w:pStyle w:val="sources"/>
        <w:spacing w:after="0"/>
      </w:pPr>
      <w:bookmarkStart w:id="152" w:name="_Toc41395065"/>
      <w:bookmarkStart w:id="153" w:name="_Toc41399942"/>
      <w:r w:rsidRPr="00F23072">
        <w:t xml:space="preserve">Източник: </w:t>
      </w:r>
      <w:r w:rsidR="00B807B7" w:rsidRPr="00F23072">
        <w:t>ЕОППРА, ЕВРОСТАТ</w:t>
      </w:r>
    </w:p>
    <w:p w14:paraId="7D1EAD12" w14:textId="1C1D6892" w:rsidR="00DB0C66" w:rsidRPr="00F11825" w:rsidRDefault="00DB0C66" w:rsidP="0078425D">
      <w:r w:rsidRPr="0078425D">
        <w:rPr>
          <w:i/>
          <w:iCs/>
        </w:rPr>
        <w:t>Бележка</w:t>
      </w:r>
      <w:r>
        <w:t>: Цените са докладвани като средна цена за единица обем в национална валута и след това са конвертирани в Евро. Средните цени са съставени за вид аквакултура и метод на отглеждане, или за вид аквакултура цяло</w:t>
      </w:r>
      <w:r>
        <w:rPr>
          <w:color w:val="000000"/>
          <w:sz w:val="22"/>
          <w:shd w:val="clear" w:color="auto" w:fill="FFFFFF"/>
        </w:rPr>
        <w:t>.</w:t>
      </w:r>
    </w:p>
    <w:bookmarkEnd w:id="152"/>
    <w:bookmarkEnd w:id="153"/>
    <w:p w14:paraId="7C41E507" w14:textId="77777777" w:rsidR="00B807B7" w:rsidRPr="00F23072" w:rsidRDefault="00B807B7" w:rsidP="00EA2EBB">
      <w:pPr>
        <w:pStyle w:val="Heading4"/>
        <w:numPr>
          <w:ilvl w:val="0"/>
          <w:numId w:val="0"/>
        </w:numPr>
        <w:spacing w:after="0"/>
        <w:ind w:left="864" w:hanging="864"/>
      </w:pPr>
      <w:r w:rsidRPr="00F23072">
        <w:t>Цени на търговци - цени на едро</w:t>
      </w:r>
    </w:p>
    <w:p w14:paraId="06FC3163" w14:textId="7F8A8230" w:rsidR="00B807B7" w:rsidRPr="00F23072" w:rsidRDefault="008E4EAD" w:rsidP="00EA2EBB">
      <w:pPr>
        <w:spacing w:after="0"/>
      </w:pPr>
      <w:r w:rsidRPr="00F23072">
        <w:t xml:space="preserve">Цените на едро на продукти от аквакултура се покачват плавно за периода 2009-2019 г. Най-високи са цените на </w:t>
      </w:r>
      <w:proofErr w:type="spellStart"/>
      <w:r w:rsidRPr="00F23072">
        <w:t>пъстървови</w:t>
      </w:r>
      <w:proofErr w:type="spellEnd"/>
      <w:r w:rsidRPr="00F23072">
        <w:t xml:space="preserve"> и сомови риби (Таблица </w:t>
      </w:r>
      <w:r w:rsidR="00455B83" w:rsidRPr="00F23072">
        <w:t>4</w:t>
      </w:r>
      <w:r w:rsidRPr="00F23072">
        <w:t>). Цената на дъговата пъстърва се покачва от 7</w:t>
      </w:r>
      <w:r w:rsidR="00587CA0" w:rsidRPr="00F23072">
        <w:t>.</w:t>
      </w:r>
      <w:r w:rsidRPr="00F23072">
        <w:t xml:space="preserve">67 </w:t>
      </w:r>
      <w:proofErr w:type="spellStart"/>
      <w:r w:rsidRPr="00F23072">
        <w:t>лв</w:t>
      </w:r>
      <w:proofErr w:type="spellEnd"/>
      <w:r w:rsidRPr="00F23072">
        <w:t>/</w:t>
      </w:r>
      <w:proofErr w:type="spellStart"/>
      <w:r w:rsidRPr="00F23072">
        <w:t>kg</w:t>
      </w:r>
      <w:proofErr w:type="spellEnd"/>
      <w:r w:rsidRPr="00F23072">
        <w:t xml:space="preserve"> през 2009 г. до 9</w:t>
      </w:r>
      <w:r w:rsidR="00587CA0" w:rsidRPr="00F23072">
        <w:t>.</w:t>
      </w:r>
      <w:r w:rsidRPr="00F23072">
        <w:t xml:space="preserve">10 </w:t>
      </w:r>
      <w:proofErr w:type="spellStart"/>
      <w:r w:rsidRPr="00F23072">
        <w:t>лв</w:t>
      </w:r>
      <w:proofErr w:type="spellEnd"/>
      <w:r w:rsidRPr="00F23072">
        <w:t>/</w:t>
      </w:r>
      <w:proofErr w:type="spellStart"/>
      <w:r w:rsidRPr="00F23072">
        <w:t>kg</w:t>
      </w:r>
      <w:proofErr w:type="spellEnd"/>
      <w:r w:rsidRPr="00F23072">
        <w:t xml:space="preserve"> през 2019 г. Това представлява ръст за периода от 18</w:t>
      </w:r>
      <w:r w:rsidR="00587CA0" w:rsidRPr="00F23072">
        <w:t>.</w:t>
      </w:r>
      <w:r w:rsidRPr="00F23072">
        <w:t>7% или 1</w:t>
      </w:r>
      <w:r w:rsidR="00587CA0" w:rsidRPr="00F23072">
        <w:t>.</w:t>
      </w:r>
      <w:r w:rsidRPr="00F23072">
        <w:t>7% на годишна база. За периода 2014-2019 г. средногодишният ръст е по-нисък - малко под 1%. Цените на сом</w:t>
      </w:r>
      <w:r w:rsidR="00587CA0" w:rsidRPr="00F23072">
        <w:t>овите риби</w:t>
      </w:r>
      <w:r w:rsidRPr="00F23072">
        <w:t xml:space="preserve"> се покачват от 6</w:t>
      </w:r>
      <w:r w:rsidR="00587CA0" w:rsidRPr="00F23072">
        <w:t>.</w:t>
      </w:r>
      <w:r w:rsidRPr="00F23072">
        <w:t xml:space="preserve">21 </w:t>
      </w:r>
      <w:proofErr w:type="spellStart"/>
      <w:r w:rsidRPr="00F23072">
        <w:t>лв</w:t>
      </w:r>
      <w:proofErr w:type="spellEnd"/>
      <w:r w:rsidRPr="00F23072">
        <w:t>/</w:t>
      </w:r>
      <w:proofErr w:type="spellStart"/>
      <w:r w:rsidRPr="00F23072">
        <w:t>kg</w:t>
      </w:r>
      <w:proofErr w:type="spellEnd"/>
      <w:r w:rsidRPr="00F23072">
        <w:t xml:space="preserve"> през 2009 г. до 8</w:t>
      </w:r>
      <w:r w:rsidR="00587CA0" w:rsidRPr="00F23072">
        <w:t>.</w:t>
      </w:r>
      <w:r w:rsidRPr="00F23072">
        <w:t xml:space="preserve">89 </w:t>
      </w:r>
      <w:proofErr w:type="spellStart"/>
      <w:r w:rsidRPr="00F23072">
        <w:t>лв</w:t>
      </w:r>
      <w:proofErr w:type="spellEnd"/>
      <w:r w:rsidRPr="00F23072">
        <w:t>/</w:t>
      </w:r>
      <w:proofErr w:type="spellStart"/>
      <w:r w:rsidRPr="00F23072">
        <w:t>kg</w:t>
      </w:r>
      <w:proofErr w:type="spellEnd"/>
      <w:r w:rsidRPr="00F23072">
        <w:t xml:space="preserve"> през 2019 г. Това представлява ръст за периода от 43</w:t>
      </w:r>
      <w:r w:rsidR="00587CA0" w:rsidRPr="00F23072">
        <w:t>.</w:t>
      </w:r>
      <w:r w:rsidRPr="00F23072">
        <w:t>1% или 3</w:t>
      </w:r>
      <w:r w:rsidR="00587CA0" w:rsidRPr="00F23072">
        <w:t>.</w:t>
      </w:r>
      <w:r w:rsidRPr="00F23072">
        <w:t>7% средногодишно. За периода 2014-2019 г. ръст почти отсъства. Повишаване на цената има и при бялата риба от 5</w:t>
      </w:r>
      <w:r w:rsidR="00587CA0" w:rsidRPr="00F23072">
        <w:t>.</w:t>
      </w:r>
      <w:r w:rsidRPr="00F23072">
        <w:t xml:space="preserve">31 </w:t>
      </w:r>
      <w:proofErr w:type="spellStart"/>
      <w:r w:rsidRPr="00F23072">
        <w:t>лв</w:t>
      </w:r>
      <w:proofErr w:type="spellEnd"/>
      <w:r w:rsidRPr="00F23072">
        <w:t>/</w:t>
      </w:r>
      <w:proofErr w:type="spellStart"/>
      <w:r w:rsidRPr="00F23072">
        <w:t>kg</w:t>
      </w:r>
      <w:proofErr w:type="spellEnd"/>
      <w:r w:rsidRPr="00F23072">
        <w:t xml:space="preserve"> през 2009 г. до 7</w:t>
      </w:r>
      <w:r w:rsidR="00587CA0" w:rsidRPr="00F23072">
        <w:t>.</w:t>
      </w:r>
      <w:r w:rsidRPr="00F23072">
        <w:t xml:space="preserve">30 </w:t>
      </w:r>
      <w:proofErr w:type="spellStart"/>
      <w:r w:rsidRPr="00F23072">
        <w:t>лв</w:t>
      </w:r>
      <w:proofErr w:type="spellEnd"/>
      <w:r w:rsidRPr="00F23072">
        <w:t>/</w:t>
      </w:r>
      <w:proofErr w:type="spellStart"/>
      <w:r w:rsidRPr="00F23072">
        <w:t>kg</w:t>
      </w:r>
      <w:proofErr w:type="spellEnd"/>
      <w:r w:rsidRPr="00F23072">
        <w:t xml:space="preserve"> през 2019 г. Това представлява ръст за периода от 37</w:t>
      </w:r>
      <w:r w:rsidR="00587CA0" w:rsidRPr="00F23072">
        <w:t>.</w:t>
      </w:r>
      <w:r w:rsidRPr="00F23072">
        <w:t>6% или 3</w:t>
      </w:r>
      <w:r w:rsidR="00587CA0" w:rsidRPr="00F23072">
        <w:t>.</w:t>
      </w:r>
      <w:r w:rsidRPr="00F23072">
        <w:t>2% средногодишно. През 2015 г. има ръст от над 13% спрямо 2014 г., а след това ръст практически не се наблюдава. Най-малък е ръстът при шарановите видове: между 13% и 19% за периода или средногодишно между 1</w:t>
      </w:r>
      <w:r w:rsidR="00587CA0" w:rsidRPr="00F23072">
        <w:t>.</w:t>
      </w:r>
      <w:r w:rsidRPr="00F23072">
        <w:t>25</w:t>
      </w:r>
      <w:r w:rsidR="00D36B94">
        <w:t>-</w:t>
      </w:r>
      <w:r w:rsidRPr="00F23072">
        <w:t>2</w:t>
      </w:r>
      <w:r w:rsidR="00587CA0" w:rsidRPr="00F23072">
        <w:t>.</w:t>
      </w:r>
      <w:r w:rsidRPr="00F23072">
        <w:t>5%.</w:t>
      </w:r>
    </w:p>
    <w:p w14:paraId="13FF4F8D" w14:textId="27E97E17" w:rsidR="00B807B7" w:rsidRPr="00F23072" w:rsidRDefault="00B807B7" w:rsidP="00EA2EBB">
      <w:pPr>
        <w:pStyle w:val="Caption"/>
        <w:spacing w:before="120" w:after="0"/>
        <w:ind w:left="350"/>
        <w:rPr>
          <w:lang w:val="bg-BG"/>
        </w:rPr>
      </w:pPr>
      <w:bookmarkStart w:id="154" w:name="_Toc45032949"/>
      <w:bookmarkStart w:id="155" w:name="_Toc45032969"/>
      <w:bookmarkStart w:id="156" w:name="_Toc52976225"/>
      <w:bookmarkStart w:id="157" w:name="_Toc48567381"/>
      <w:r w:rsidRPr="00F23072">
        <w:rPr>
          <w:lang w:val="bg-BG"/>
        </w:rPr>
        <w:t>Цена на едро за  килограм продукция от производство на аквакултура по видове в България в левове</w:t>
      </w:r>
      <w:bookmarkEnd w:id="154"/>
      <w:bookmarkEnd w:id="155"/>
      <w:bookmarkEnd w:id="156"/>
      <w:bookmarkEnd w:id="157"/>
    </w:p>
    <w:tbl>
      <w:tblPr>
        <w:tblStyle w:val="MediumShading1-Accent6"/>
        <w:tblW w:w="8542"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76"/>
        <w:gridCol w:w="656"/>
        <w:gridCol w:w="656"/>
        <w:gridCol w:w="673"/>
        <w:gridCol w:w="656"/>
        <w:gridCol w:w="656"/>
        <w:gridCol w:w="672"/>
        <w:gridCol w:w="656"/>
        <w:gridCol w:w="656"/>
        <w:gridCol w:w="673"/>
        <w:gridCol w:w="656"/>
        <w:gridCol w:w="656"/>
      </w:tblGrid>
      <w:tr w:rsidR="00B807B7" w:rsidRPr="00F23072" w14:paraId="19E093E7" w14:textId="77777777" w:rsidTr="008E4E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49B8A9F" w14:textId="77777777" w:rsidR="00B807B7" w:rsidRPr="00F23072" w:rsidRDefault="00B807B7" w:rsidP="00EA2EBB">
            <w:pPr>
              <w:spacing w:after="0"/>
              <w:rPr>
                <w:b w:val="0"/>
                <w:color w:val="auto"/>
                <w:sz w:val="22"/>
              </w:rPr>
            </w:pPr>
          </w:p>
        </w:tc>
        <w:tc>
          <w:tcPr>
            <w:tcW w:w="656" w:type="dxa"/>
            <w:noWrap/>
            <w:hideMark/>
          </w:tcPr>
          <w:p w14:paraId="1E21CAA8" w14:textId="67CC2035"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56" w:type="dxa"/>
            <w:noWrap/>
            <w:hideMark/>
          </w:tcPr>
          <w:p w14:paraId="11686128" w14:textId="1FE68CDE"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73" w:type="dxa"/>
            <w:noWrap/>
            <w:hideMark/>
          </w:tcPr>
          <w:p w14:paraId="6C63F200" w14:textId="0710B1F8"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56" w:type="dxa"/>
            <w:noWrap/>
            <w:hideMark/>
          </w:tcPr>
          <w:p w14:paraId="5147EC3A" w14:textId="4EF30A70"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656" w:type="dxa"/>
            <w:noWrap/>
            <w:hideMark/>
          </w:tcPr>
          <w:p w14:paraId="4F3E3B38" w14:textId="3C597E63"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672" w:type="dxa"/>
            <w:noWrap/>
            <w:hideMark/>
          </w:tcPr>
          <w:p w14:paraId="2172BE7E" w14:textId="06CEADE4"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656" w:type="dxa"/>
            <w:noWrap/>
            <w:hideMark/>
          </w:tcPr>
          <w:p w14:paraId="4A02B7DF" w14:textId="70F53E4C"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656" w:type="dxa"/>
            <w:noWrap/>
            <w:hideMark/>
          </w:tcPr>
          <w:p w14:paraId="6554C684" w14:textId="13699E2D"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73" w:type="dxa"/>
            <w:noWrap/>
            <w:hideMark/>
          </w:tcPr>
          <w:p w14:paraId="0050B45D" w14:textId="6C0BBD0A"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c>
          <w:tcPr>
            <w:tcW w:w="656" w:type="dxa"/>
            <w:noWrap/>
            <w:hideMark/>
          </w:tcPr>
          <w:p w14:paraId="3323F14F" w14:textId="17595EF2"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2018</w:t>
            </w:r>
          </w:p>
        </w:tc>
        <w:tc>
          <w:tcPr>
            <w:tcW w:w="656" w:type="dxa"/>
            <w:noWrap/>
            <w:hideMark/>
          </w:tcPr>
          <w:p w14:paraId="04ED2CE9" w14:textId="3353E92A"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2019</w:t>
            </w:r>
          </w:p>
        </w:tc>
      </w:tr>
      <w:tr w:rsidR="00B807B7" w:rsidRPr="00F23072" w14:paraId="0B34A85D"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5796D3AB" w14:textId="062E9193" w:rsidR="00B807B7" w:rsidRPr="00F23072" w:rsidRDefault="00986B0F" w:rsidP="00EA2EBB">
            <w:pPr>
              <w:spacing w:after="0"/>
              <w:jc w:val="left"/>
              <w:rPr>
                <w:b w:val="0"/>
                <w:sz w:val="22"/>
              </w:rPr>
            </w:pPr>
            <w:r w:rsidRPr="00F23072">
              <w:rPr>
                <w:b w:val="0"/>
                <w:sz w:val="22"/>
              </w:rPr>
              <w:t xml:space="preserve"> Шаран</w:t>
            </w:r>
          </w:p>
        </w:tc>
        <w:tc>
          <w:tcPr>
            <w:tcW w:w="656" w:type="dxa"/>
            <w:tcBorders>
              <w:left w:val="none" w:sz="0" w:space="0" w:color="auto"/>
              <w:right w:val="none" w:sz="0" w:space="0" w:color="auto"/>
            </w:tcBorders>
            <w:noWrap/>
            <w:hideMark/>
          </w:tcPr>
          <w:p w14:paraId="50431D4A" w14:textId="4CED3EA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5,06</w:t>
            </w:r>
          </w:p>
        </w:tc>
        <w:tc>
          <w:tcPr>
            <w:tcW w:w="656" w:type="dxa"/>
            <w:tcBorders>
              <w:left w:val="none" w:sz="0" w:space="0" w:color="auto"/>
              <w:right w:val="none" w:sz="0" w:space="0" w:color="auto"/>
            </w:tcBorders>
            <w:noWrap/>
            <w:hideMark/>
          </w:tcPr>
          <w:p w14:paraId="39C77560" w14:textId="7A7A1862"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5,02</w:t>
            </w:r>
          </w:p>
        </w:tc>
        <w:tc>
          <w:tcPr>
            <w:tcW w:w="673" w:type="dxa"/>
            <w:tcBorders>
              <w:left w:val="none" w:sz="0" w:space="0" w:color="auto"/>
              <w:right w:val="none" w:sz="0" w:space="0" w:color="auto"/>
            </w:tcBorders>
            <w:noWrap/>
            <w:hideMark/>
          </w:tcPr>
          <w:p w14:paraId="33EEC761" w14:textId="388E883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4,91</w:t>
            </w:r>
          </w:p>
        </w:tc>
        <w:tc>
          <w:tcPr>
            <w:tcW w:w="656" w:type="dxa"/>
            <w:tcBorders>
              <w:left w:val="none" w:sz="0" w:space="0" w:color="auto"/>
              <w:right w:val="none" w:sz="0" w:space="0" w:color="auto"/>
            </w:tcBorders>
            <w:noWrap/>
            <w:hideMark/>
          </w:tcPr>
          <w:p w14:paraId="6A63B678" w14:textId="31B170B1"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4,74</w:t>
            </w:r>
          </w:p>
        </w:tc>
        <w:tc>
          <w:tcPr>
            <w:tcW w:w="656" w:type="dxa"/>
            <w:tcBorders>
              <w:left w:val="none" w:sz="0" w:space="0" w:color="auto"/>
              <w:right w:val="none" w:sz="0" w:space="0" w:color="auto"/>
            </w:tcBorders>
            <w:noWrap/>
            <w:hideMark/>
          </w:tcPr>
          <w:p w14:paraId="0E5BF875" w14:textId="0BE25FD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5,29</w:t>
            </w:r>
          </w:p>
        </w:tc>
        <w:tc>
          <w:tcPr>
            <w:tcW w:w="672" w:type="dxa"/>
            <w:tcBorders>
              <w:left w:val="none" w:sz="0" w:space="0" w:color="auto"/>
              <w:right w:val="none" w:sz="0" w:space="0" w:color="auto"/>
            </w:tcBorders>
            <w:noWrap/>
            <w:hideMark/>
          </w:tcPr>
          <w:p w14:paraId="79575254" w14:textId="18591EF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5,26</w:t>
            </w:r>
          </w:p>
        </w:tc>
        <w:tc>
          <w:tcPr>
            <w:tcW w:w="656" w:type="dxa"/>
            <w:tcBorders>
              <w:left w:val="none" w:sz="0" w:space="0" w:color="auto"/>
              <w:right w:val="none" w:sz="0" w:space="0" w:color="auto"/>
            </w:tcBorders>
            <w:noWrap/>
            <w:hideMark/>
          </w:tcPr>
          <w:p w14:paraId="25FE58B4" w14:textId="4D702256"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5,29</w:t>
            </w:r>
          </w:p>
        </w:tc>
        <w:tc>
          <w:tcPr>
            <w:tcW w:w="656" w:type="dxa"/>
            <w:tcBorders>
              <w:left w:val="none" w:sz="0" w:space="0" w:color="auto"/>
              <w:right w:val="none" w:sz="0" w:space="0" w:color="auto"/>
            </w:tcBorders>
            <w:noWrap/>
            <w:hideMark/>
          </w:tcPr>
          <w:p w14:paraId="299DB25B" w14:textId="29D9A80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5,37</w:t>
            </w:r>
          </w:p>
        </w:tc>
        <w:tc>
          <w:tcPr>
            <w:tcW w:w="673" w:type="dxa"/>
            <w:tcBorders>
              <w:left w:val="none" w:sz="0" w:space="0" w:color="auto"/>
              <w:right w:val="none" w:sz="0" w:space="0" w:color="auto"/>
            </w:tcBorders>
            <w:noWrap/>
            <w:hideMark/>
          </w:tcPr>
          <w:p w14:paraId="21D0130B" w14:textId="6D063EB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5,37</w:t>
            </w:r>
          </w:p>
        </w:tc>
        <w:tc>
          <w:tcPr>
            <w:tcW w:w="656" w:type="dxa"/>
            <w:tcBorders>
              <w:left w:val="none" w:sz="0" w:space="0" w:color="auto"/>
              <w:right w:val="none" w:sz="0" w:space="0" w:color="auto"/>
            </w:tcBorders>
            <w:noWrap/>
            <w:hideMark/>
          </w:tcPr>
          <w:p w14:paraId="4677597F" w14:textId="15539323"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5,63</w:t>
            </w:r>
          </w:p>
        </w:tc>
        <w:tc>
          <w:tcPr>
            <w:tcW w:w="656" w:type="dxa"/>
            <w:tcBorders>
              <w:left w:val="none" w:sz="0" w:space="0" w:color="auto"/>
            </w:tcBorders>
            <w:noWrap/>
            <w:hideMark/>
          </w:tcPr>
          <w:p w14:paraId="6BB1486F" w14:textId="38C637E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5,86</w:t>
            </w:r>
          </w:p>
        </w:tc>
      </w:tr>
      <w:tr w:rsidR="00B807B7" w:rsidRPr="00F23072" w14:paraId="41895FB6"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7E2BA9C2" w14:textId="0FF454D0" w:rsidR="00B807B7" w:rsidRPr="00F23072" w:rsidRDefault="00986B0F" w:rsidP="00EA2EBB">
            <w:pPr>
              <w:spacing w:after="0"/>
              <w:jc w:val="left"/>
              <w:rPr>
                <w:b w:val="0"/>
                <w:sz w:val="22"/>
              </w:rPr>
            </w:pPr>
            <w:proofErr w:type="spellStart"/>
            <w:r w:rsidRPr="00F23072">
              <w:rPr>
                <w:b w:val="0"/>
                <w:sz w:val="22"/>
              </w:rPr>
              <w:t>Толстолоб</w:t>
            </w:r>
            <w:proofErr w:type="spellEnd"/>
          </w:p>
        </w:tc>
        <w:tc>
          <w:tcPr>
            <w:tcW w:w="656" w:type="dxa"/>
            <w:tcBorders>
              <w:left w:val="none" w:sz="0" w:space="0" w:color="auto"/>
              <w:right w:val="none" w:sz="0" w:space="0" w:color="auto"/>
            </w:tcBorders>
            <w:noWrap/>
            <w:hideMark/>
          </w:tcPr>
          <w:p w14:paraId="6C1C7D99" w14:textId="0DE8C92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2,78</w:t>
            </w:r>
          </w:p>
        </w:tc>
        <w:tc>
          <w:tcPr>
            <w:tcW w:w="656" w:type="dxa"/>
            <w:tcBorders>
              <w:left w:val="none" w:sz="0" w:space="0" w:color="auto"/>
              <w:right w:val="none" w:sz="0" w:space="0" w:color="auto"/>
            </w:tcBorders>
            <w:noWrap/>
            <w:hideMark/>
          </w:tcPr>
          <w:p w14:paraId="1C0B35D2" w14:textId="17361330"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2,70</w:t>
            </w:r>
          </w:p>
        </w:tc>
        <w:tc>
          <w:tcPr>
            <w:tcW w:w="673" w:type="dxa"/>
            <w:tcBorders>
              <w:left w:val="none" w:sz="0" w:space="0" w:color="auto"/>
              <w:right w:val="none" w:sz="0" w:space="0" w:color="auto"/>
            </w:tcBorders>
            <w:noWrap/>
            <w:hideMark/>
          </w:tcPr>
          <w:p w14:paraId="751C67AB" w14:textId="09A98815"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2,78</w:t>
            </w:r>
          </w:p>
        </w:tc>
        <w:tc>
          <w:tcPr>
            <w:tcW w:w="656" w:type="dxa"/>
            <w:tcBorders>
              <w:left w:val="none" w:sz="0" w:space="0" w:color="auto"/>
              <w:right w:val="none" w:sz="0" w:space="0" w:color="auto"/>
            </w:tcBorders>
            <w:noWrap/>
            <w:hideMark/>
          </w:tcPr>
          <w:p w14:paraId="5DC1F5AB" w14:textId="49460CE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2,91</w:t>
            </w:r>
          </w:p>
        </w:tc>
        <w:tc>
          <w:tcPr>
            <w:tcW w:w="656" w:type="dxa"/>
            <w:tcBorders>
              <w:left w:val="none" w:sz="0" w:space="0" w:color="auto"/>
              <w:right w:val="none" w:sz="0" w:space="0" w:color="auto"/>
            </w:tcBorders>
            <w:noWrap/>
            <w:hideMark/>
          </w:tcPr>
          <w:p w14:paraId="74FA8659" w14:textId="14AD033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3,28</w:t>
            </w:r>
          </w:p>
        </w:tc>
        <w:tc>
          <w:tcPr>
            <w:tcW w:w="672" w:type="dxa"/>
            <w:tcBorders>
              <w:left w:val="none" w:sz="0" w:space="0" w:color="auto"/>
              <w:right w:val="none" w:sz="0" w:space="0" w:color="auto"/>
            </w:tcBorders>
            <w:noWrap/>
            <w:hideMark/>
          </w:tcPr>
          <w:p w14:paraId="4A00ED62" w14:textId="0FE887B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2,99</w:t>
            </w:r>
          </w:p>
        </w:tc>
        <w:tc>
          <w:tcPr>
            <w:tcW w:w="656" w:type="dxa"/>
            <w:tcBorders>
              <w:left w:val="none" w:sz="0" w:space="0" w:color="auto"/>
              <w:right w:val="none" w:sz="0" w:space="0" w:color="auto"/>
            </w:tcBorders>
            <w:noWrap/>
            <w:hideMark/>
          </w:tcPr>
          <w:p w14:paraId="209F958E" w14:textId="4394092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3,04</w:t>
            </w:r>
          </w:p>
        </w:tc>
        <w:tc>
          <w:tcPr>
            <w:tcW w:w="656" w:type="dxa"/>
            <w:tcBorders>
              <w:left w:val="none" w:sz="0" w:space="0" w:color="auto"/>
              <w:right w:val="none" w:sz="0" w:space="0" w:color="auto"/>
            </w:tcBorders>
            <w:noWrap/>
            <w:hideMark/>
          </w:tcPr>
          <w:p w14:paraId="253930F8" w14:textId="7137D56A"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3,08</w:t>
            </w:r>
          </w:p>
        </w:tc>
        <w:tc>
          <w:tcPr>
            <w:tcW w:w="673" w:type="dxa"/>
            <w:tcBorders>
              <w:left w:val="none" w:sz="0" w:space="0" w:color="auto"/>
              <w:right w:val="none" w:sz="0" w:space="0" w:color="auto"/>
            </w:tcBorders>
            <w:noWrap/>
            <w:hideMark/>
          </w:tcPr>
          <w:p w14:paraId="1E185F68" w14:textId="5FFB502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3,09</w:t>
            </w:r>
          </w:p>
        </w:tc>
        <w:tc>
          <w:tcPr>
            <w:tcW w:w="656" w:type="dxa"/>
            <w:tcBorders>
              <w:left w:val="none" w:sz="0" w:space="0" w:color="auto"/>
              <w:right w:val="none" w:sz="0" w:space="0" w:color="auto"/>
            </w:tcBorders>
            <w:noWrap/>
            <w:hideMark/>
          </w:tcPr>
          <w:p w14:paraId="2810CCEF" w14:textId="0A57881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3,11</w:t>
            </w:r>
          </w:p>
        </w:tc>
        <w:tc>
          <w:tcPr>
            <w:tcW w:w="656" w:type="dxa"/>
            <w:tcBorders>
              <w:left w:val="none" w:sz="0" w:space="0" w:color="auto"/>
            </w:tcBorders>
            <w:noWrap/>
            <w:hideMark/>
          </w:tcPr>
          <w:p w14:paraId="2792B07C" w14:textId="5DA936B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3,14</w:t>
            </w:r>
          </w:p>
        </w:tc>
      </w:tr>
      <w:tr w:rsidR="00B807B7" w:rsidRPr="00F23072" w14:paraId="3F45ED65"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4E299AB7" w14:textId="1E9B76BF" w:rsidR="00B807B7" w:rsidRPr="00F23072" w:rsidRDefault="00986B0F" w:rsidP="00EA2EBB">
            <w:pPr>
              <w:spacing w:after="0"/>
              <w:jc w:val="left"/>
              <w:rPr>
                <w:b w:val="0"/>
                <w:sz w:val="22"/>
              </w:rPr>
            </w:pPr>
            <w:r w:rsidRPr="00F23072">
              <w:rPr>
                <w:b w:val="0"/>
                <w:sz w:val="22"/>
              </w:rPr>
              <w:t xml:space="preserve"> Пъстърва</w:t>
            </w:r>
          </w:p>
        </w:tc>
        <w:tc>
          <w:tcPr>
            <w:tcW w:w="656" w:type="dxa"/>
            <w:tcBorders>
              <w:left w:val="none" w:sz="0" w:space="0" w:color="auto"/>
              <w:right w:val="none" w:sz="0" w:space="0" w:color="auto"/>
            </w:tcBorders>
            <w:noWrap/>
            <w:hideMark/>
          </w:tcPr>
          <w:p w14:paraId="2D2130E7" w14:textId="2EB5250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7,67</w:t>
            </w:r>
          </w:p>
        </w:tc>
        <w:tc>
          <w:tcPr>
            <w:tcW w:w="656" w:type="dxa"/>
            <w:tcBorders>
              <w:left w:val="none" w:sz="0" w:space="0" w:color="auto"/>
              <w:right w:val="none" w:sz="0" w:space="0" w:color="auto"/>
            </w:tcBorders>
            <w:noWrap/>
            <w:hideMark/>
          </w:tcPr>
          <w:p w14:paraId="6D5DE043" w14:textId="23964AD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7,76</w:t>
            </w:r>
          </w:p>
        </w:tc>
        <w:tc>
          <w:tcPr>
            <w:tcW w:w="673" w:type="dxa"/>
            <w:tcBorders>
              <w:left w:val="none" w:sz="0" w:space="0" w:color="auto"/>
              <w:right w:val="none" w:sz="0" w:space="0" w:color="auto"/>
            </w:tcBorders>
            <w:noWrap/>
            <w:hideMark/>
          </w:tcPr>
          <w:p w14:paraId="45715C15" w14:textId="354E7B1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8,24</w:t>
            </w:r>
          </w:p>
        </w:tc>
        <w:tc>
          <w:tcPr>
            <w:tcW w:w="656" w:type="dxa"/>
            <w:tcBorders>
              <w:left w:val="none" w:sz="0" w:space="0" w:color="auto"/>
              <w:right w:val="none" w:sz="0" w:space="0" w:color="auto"/>
            </w:tcBorders>
            <w:noWrap/>
            <w:hideMark/>
          </w:tcPr>
          <w:p w14:paraId="28E66148" w14:textId="391E259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8,44</w:t>
            </w:r>
          </w:p>
        </w:tc>
        <w:tc>
          <w:tcPr>
            <w:tcW w:w="656" w:type="dxa"/>
            <w:tcBorders>
              <w:left w:val="none" w:sz="0" w:space="0" w:color="auto"/>
              <w:right w:val="none" w:sz="0" w:space="0" w:color="auto"/>
            </w:tcBorders>
            <w:noWrap/>
            <w:hideMark/>
          </w:tcPr>
          <w:p w14:paraId="292EBDDB" w14:textId="7B3EB1E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8,71</w:t>
            </w:r>
          </w:p>
        </w:tc>
        <w:tc>
          <w:tcPr>
            <w:tcW w:w="672" w:type="dxa"/>
            <w:tcBorders>
              <w:left w:val="none" w:sz="0" w:space="0" w:color="auto"/>
              <w:right w:val="none" w:sz="0" w:space="0" w:color="auto"/>
            </w:tcBorders>
            <w:noWrap/>
            <w:hideMark/>
          </w:tcPr>
          <w:p w14:paraId="013644F7" w14:textId="2A629EE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8,67</w:t>
            </w:r>
          </w:p>
        </w:tc>
        <w:tc>
          <w:tcPr>
            <w:tcW w:w="656" w:type="dxa"/>
            <w:tcBorders>
              <w:left w:val="none" w:sz="0" w:space="0" w:color="auto"/>
              <w:right w:val="none" w:sz="0" w:space="0" w:color="auto"/>
            </w:tcBorders>
            <w:noWrap/>
            <w:hideMark/>
          </w:tcPr>
          <w:p w14:paraId="1A00795F" w14:textId="22E7C66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8,79</w:t>
            </w:r>
          </w:p>
        </w:tc>
        <w:tc>
          <w:tcPr>
            <w:tcW w:w="656" w:type="dxa"/>
            <w:tcBorders>
              <w:left w:val="none" w:sz="0" w:space="0" w:color="auto"/>
              <w:right w:val="none" w:sz="0" w:space="0" w:color="auto"/>
            </w:tcBorders>
            <w:noWrap/>
            <w:hideMark/>
          </w:tcPr>
          <w:p w14:paraId="1F3CE97D" w14:textId="3555B05F"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8,99</w:t>
            </w:r>
          </w:p>
        </w:tc>
        <w:tc>
          <w:tcPr>
            <w:tcW w:w="673" w:type="dxa"/>
            <w:tcBorders>
              <w:left w:val="none" w:sz="0" w:space="0" w:color="auto"/>
              <w:right w:val="none" w:sz="0" w:space="0" w:color="auto"/>
            </w:tcBorders>
            <w:noWrap/>
            <w:hideMark/>
          </w:tcPr>
          <w:p w14:paraId="7ED61352" w14:textId="597B3EE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8,93</w:t>
            </w:r>
          </w:p>
        </w:tc>
        <w:tc>
          <w:tcPr>
            <w:tcW w:w="656" w:type="dxa"/>
            <w:tcBorders>
              <w:left w:val="none" w:sz="0" w:space="0" w:color="auto"/>
              <w:right w:val="none" w:sz="0" w:space="0" w:color="auto"/>
            </w:tcBorders>
            <w:noWrap/>
            <w:hideMark/>
          </w:tcPr>
          <w:p w14:paraId="75B02E1B" w14:textId="01825769"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8,97</w:t>
            </w:r>
          </w:p>
        </w:tc>
        <w:tc>
          <w:tcPr>
            <w:tcW w:w="656" w:type="dxa"/>
            <w:tcBorders>
              <w:left w:val="none" w:sz="0" w:space="0" w:color="auto"/>
            </w:tcBorders>
            <w:noWrap/>
            <w:hideMark/>
          </w:tcPr>
          <w:p w14:paraId="02E5A70A" w14:textId="6E3E575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9,10</w:t>
            </w:r>
          </w:p>
        </w:tc>
      </w:tr>
      <w:tr w:rsidR="00B807B7" w:rsidRPr="00F23072" w14:paraId="6C09A243"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78B10F76" w14:textId="124F44C2" w:rsidR="00B807B7" w:rsidRPr="00F23072" w:rsidRDefault="00986B0F" w:rsidP="00EA2EBB">
            <w:pPr>
              <w:spacing w:after="0"/>
              <w:jc w:val="left"/>
              <w:rPr>
                <w:b w:val="0"/>
                <w:sz w:val="22"/>
              </w:rPr>
            </w:pPr>
            <w:r w:rsidRPr="00F23072">
              <w:rPr>
                <w:b w:val="0"/>
                <w:sz w:val="22"/>
              </w:rPr>
              <w:t xml:space="preserve"> Сом</w:t>
            </w:r>
          </w:p>
        </w:tc>
        <w:tc>
          <w:tcPr>
            <w:tcW w:w="656" w:type="dxa"/>
            <w:tcBorders>
              <w:left w:val="none" w:sz="0" w:space="0" w:color="auto"/>
              <w:right w:val="none" w:sz="0" w:space="0" w:color="auto"/>
            </w:tcBorders>
            <w:noWrap/>
            <w:hideMark/>
          </w:tcPr>
          <w:p w14:paraId="3BAB158F" w14:textId="7C020BA2"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6,21</w:t>
            </w:r>
          </w:p>
        </w:tc>
        <w:tc>
          <w:tcPr>
            <w:tcW w:w="656" w:type="dxa"/>
            <w:tcBorders>
              <w:left w:val="none" w:sz="0" w:space="0" w:color="auto"/>
              <w:right w:val="none" w:sz="0" w:space="0" w:color="auto"/>
            </w:tcBorders>
            <w:noWrap/>
            <w:hideMark/>
          </w:tcPr>
          <w:p w14:paraId="2D66D3CF" w14:textId="439E821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5,75</w:t>
            </w:r>
          </w:p>
        </w:tc>
        <w:tc>
          <w:tcPr>
            <w:tcW w:w="673" w:type="dxa"/>
            <w:tcBorders>
              <w:left w:val="none" w:sz="0" w:space="0" w:color="auto"/>
              <w:right w:val="none" w:sz="0" w:space="0" w:color="auto"/>
            </w:tcBorders>
            <w:noWrap/>
            <w:hideMark/>
          </w:tcPr>
          <w:p w14:paraId="5CD88344" w14:textId="63DDE55D"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7,33</w:t>
            </w:r>
          </w:p>
        </w:tc>
        <w:tc>
          <w:tcPr>
            <w:tcW w:w="656" w:type="dxa"/>
            <w:tcBorders>
              <w:left w:val="none" w:sz="0" w:space="0" w:color="auto"/>
              <w:right w:val="none" w:sz="0" w:space="0" w:color="auto"/>
            </w:tcBorders>
            <w:noWrap/>
            <w:hideMark/>
          </w:tcPr>
          <w:p w14:paraId="7930A416" w14:textId="5980341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7,77</w:t>
            </w:r>
          </w:p>
        </w:tc>
        <w:tc>
          <w:tcPr>
            <w:tcW w:w="656" w:type="dxa"/>
            <w:tcBorders>
              <w:left w:val="none" w:sz="0" w:space="0" w:color="auto"/>
              <w:right w:val="none" w:sz="0" w:space="0" w:color="auto"/>
            </w:tcBorders>
            <w:noWrap/>
            <w:hideMark/>
          </w:tcPr>
          <w:p w14:paraId="5A13DEC5" w14:textId="4B697EE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8,64</w:t>
            </w:r>
          </w:p>
        </w:tc>
        <w:tc>
          <w:tcPr>
            <w:tcW w:w="672" w:type="dxa"/>
            <w:tcBorders>
              <w:left w:val="none" w:sz="0" w:space="0" w:color="auto"/>
              <w:right w:val="none" w:sz="0" w:space="0" w:color="auto"/>
            </w:tcBorders>
            <w:noWrap/>
            <w:hideMark/>
          </w:tcPr>
          <w:p w14:paraId="4756124B" w14:textId="20E368AD"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8,70</w:t>
            </w:r>
          </w:p>
        </w:tc>
        <w:tc>
          <w:tcPr>
            <w:tcW w:w="656" w:type="dxa"/>
            <w:tcBorders>
              <w:left w:val="none" w:sz="0" w:space="0" w:color="auto"/>
              <w:right w:val="none" w:sz="0" w:space="0" w:color="auto"/>
            </w:tcBorders>
            <w:noWrap/>
            <w:hideMark/>
          </w:tcPr>
          <w:p w14:paraId="4C08A235" w14:textId="6F6FD616"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8,69</w:t>
            </w:r>
          </w:p>
        </w:tc>
        <w:tc>
          <w:tcPr>
            <w:tcW w:w="656" w:type="dxa"/>
            <w:tcBorders>
              <w:left w:val="none" w:sz="0" w:space="0" w:color="auto"/>
              <w:right w:val="none" w:sz="0" w:space="0" w:color="auto"/>
            </w:tcBorders>
            <w:noWrap/>
            <w:hideMark/>
          </w:tcPr>
          <w:p w14:paraId="0243B8BA" w14:textId="40CFC71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8,39</w:t>
            </w:r>
          </w:p>
        </w:tc>
        <w:tc>
          <w:tcPr>
            <w:tcW w:w="673" w:type="dxa"/>
            <w:tcBorders>
              <w:left w:val="none" w:sz="0" w:space="0" w:color="auto"/>
              <w:right w:val="none" w:sz="0" w:space="0" w:color="auto"/>
            </w:tcBorders>
            <w:noWrap/>
            <w:hideMark/>
          </w:tcPr>
          <w:p w14:paraId="7B127981" w14:textId="0E46A70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8,52</w:t>
            </w:r>
          </w:p>
        </w:tc>
        <w:tc>
          <w:tcPr>
            <w:tcW w:w="656" w:type="dxa"/>
            <w:tcBorders>
              <w:left w:val="none" w:sz="0" w:space="0" w:color="auto"/>
              <w:right w:val="none" w:sz="0" w:space="0" w:color="auto"/>
            </w:tcBorders>
            <w:noWrap/>
            <w:hideMark/>
          </w:tcPr>
          <w:p w14:paraId="0ECC4414" w14:textId="7899732F"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8,61</w:t>
            </w:r>
          </w:p>
        </w:tc>
        <w:tc>
          <w:tcPr>
            <w:tcW w:w="656" w:type="dxa"/>
            <w:tcBorders>
              <w:left w:val="none" w:sz="0" w:space="0" w:color="auto"/>
            </w:tcBorders>
            <w:noWrap/>
            <w:hideMark/>
          </w:tcPr>
          <w:p w14:paraId="4D5C6132" w14:textId="5DB0EB83"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8,89</w:t>
            </w:r>
          </w:p>
        </w:tc>
      </w:tr>
      <w:tr w:rsidR="00B807B7" w:rsidRPr="00F23072" w14:paraId="08EA40F4"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48A2E225" w14:textId="5839DCE7" w:rsidR="00B807B7" w:rsidRPr="00F23072" w:rsidRDefault="00986B0F" w:rsidP="00EA2EBB">
            <w:pPr>
              <w:spacing w:after="0"/>
              <w:rPr>
                <w:b w:val="0"/>
                <w:sz w:val="22"/>
              </w:rPr>
            </w:pPr>
            <w:r w:rsidRPr="00F23072">
              <w:rPr>
                <w:b w:val="0"/>
                <w:sz w:val="22"/>
              </w:rPr>
              <w:t xml:space="preserve"> Бяла риба</w:t>
            </w:r>
          </w:p>
        </w:tc>
        <w:tc>
          <w:tcPr>
            <w:tcW w:w="656" w:type="dxa"/>
            <w:tcBorders>
              <w:left w:val="none" w:sz="0" w:space="0" w:color="auto"/>
              <w:right w:val="none" w:sz="0" w:space="0" w:color="auto"/>
            </w:tcBorders>
            <w:noWrap/>
            <w:hideMark/>
          </w:tcPr>
          <w:p w14:paraId="2BCA7E62" w14:textId="1C0B1DEF"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5,31</w:t>
            </w:r>
          </w:p>
        </w:tc>
        <w:tc>
          <w:tcPr>
            <w:tcW w:w="656" w:type="dxa"/>
            <w:tcBorders>
              <w:left w:val="none" w:sz="0" w:space="0" w:color="auto"/>
              <w:right w:val="none" w:sz="0" w:space="0" w:color="auto"/>
            </w:tcBorders>
            <w:noWrap/>
            <w:hideMark/>
          </w:tcPr>
          <w:p w14:paraId="125F4062" w14:textId="05C3180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5,27</w:t>
            </w:r>
          </w:p>
        </w:tc>
        <w:tc>
          <w:tcPr>
            <w:tcW w:w="673" w:type="dxa"/>
            <w:tcBorders>
              <w:left w:val="none" w:sz="0" w:space="0" w:color="auto"/>
              <w:right w:val="none" w:sz="0" w:space="0" w:color="auto"/>
            </w:tcBorders>
            <w:noWrap/>
            <w:hideMark/>
          </w:tcPr>
          <w:p w14:paraId="6B35ADB7" w14:textId="3AA7D77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5,94</w:t>
            </w:r>
          </w:p>
        </w:tc>
        <w:tc>
          <w:tcPr>
            <w:tcW w:w="656" w:type="dxa"/>
            <w:tcBorders>
              <w:left w:val="none" w:sz="0" w:space="0" w:color="auto"/>
              <w:right w:val="none" w:sz="0" w:space="0" w:color="auto"/>
            </w:tcBorders>
            <w:noWrap/>
            <w:hideMark/>
          </w:tcPr>
          <w:p w14:paraId="05563594" w14:textId="329C2326"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6,38</w:t>
            </w:r>
          </w:p>
        </w:tc>
        <w:tc>
          <w:tcPr>
            <w:tcW w:w="656" w:type="dxa"/>
            <w:tcBorders>
              <w:left w:val="none" w:sz="0" w:space="0" w:color="auto"/>
              <w:right w:val="none" w:sz="0" w:space="0" w:color="auto"/>
            </w:tcBorders>
            <w:noWrap/>
            <w:hideMark/>
          </w:tcPr>
          <w:p w14:paraId="5752180D" w14:textId="4C7DD7B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6,52</w:t>
            </w:r>
          </w:p>
        </w:tc>
        <w:tc>
          <w:tcPr>
            <w:tcW w:w="672" w:type="dxa"/>
            <w:tcBorders>
              <w:left w:val="none" w:sz="0" w:space="0" w:color="auto"/>
              <w:right w:val="none" w:sz="0" w:space="0" w:color="auto"/>
            </w:tcBorders>
            <w:noWrap/>
            <w:hideMark/>
          </w:tcPr>
          <w:p w14:paraId="037187CA" w14:textId="6001232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6,44</w:t>
            </w:r>
          </w:p>
        </w:tc>
        <w:tc>
          <w:tcPr>
            <w:tcW w:w="656" w:type="dxa"/>
            <w:tcBorders>
              <w:left w:val="none" w:sz="0" w:space="0" w:color="auto"/>
              <w:right w:val="none" w:sz="0" w:space="0" w:color="auto"/>
            </w:tcBorders>
            <w:noWrap/>
            <w:hideMark/>
          </w:tcPr>
          <w:p w14:paraId="3572F46D" w14:textId="65929E7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7,29</w:t>
            </w:r>
          </w:p>
        </w:tc>
        <w:tc>
          <w:tcPr>
            <w:tcW w:w="656" w:type="dxa"/>
            <w:tcBorders>
              <w:left w:val="none" w:sz="0" w:space="0" w:color="auto"/>
              <w:right w:val="none" w:sz="0" w:space="0" w:color="auto"/>
            </w:tcBorders>
            <w:noWrap/>
            <w:hideMark/>
          </w:tcPr>
          <w:p w14:paraId="1617BB3D" w14:textId="2B8F6A1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7,57</w:t>
            </w:r>
          </w:p>
        </w:tc>
        <w:tc>
          <w:tcPr>
            <w:tcW w:w="673" w:type="dxa"/>
            <w:tcBorders>
              <w:left w:val="none" w:sz="0" w:space="0" w:color="auto"/>
              <w:right w:val="none" w:sz="0" w:space="0" w:color="auto"/>
            </w:tcBorders>
            <w:noWrap/>
            <w:hideMark/>
          </w:tcPr>
          <w:p w14:paraId="2776CB22" w14:textId="052784B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7,30</w:t>
            </w:r>
          </w:p>
        </w:tc>
        <w:tc>
          <w:tcPr>
            <w:tcW w:w="656" w:type="dxa"/>
            <w:tcBorders>
              <w:left w:val="none" w:sz="0" w:space="0" w:color="auto"/>
              <w:right w:val="none" w:sz="0" w:space="0" w:color="auto"/>
            </w:tcBorders>
            <w:noWrap/>
            <w:hideMark/>
          </w:tcPr>
          <w:p w14:paraId="135BA521" w14:textId="1F59004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7,22</w:t>
            </w:r>
          </w:p>
        </w:tc>
        <w:tc>
          <w:tcPr>
            <w:tcW w:w="656" w:type="dxa"/>
            <w:tcBorders>
              <w:left w:val="none" w:sz="0" w:space="0" w:color="auto"/>
            </w:tcBorders>
            <w:noWrap/>
            <w:hideMark/>
          </w:tcPr>
          <w:p w14:paraId="3DDAAB4B" w14:textId="73435B6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7,30</w:t>
            </w:r>
          </w:p>
        </w:tc>
      </w:tr>
      <w:tr w:rsidR="00B807B7" w:rsidRPr="00F23072" w14:paraId="2F3AB9E1"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1DCA88EA" w14:textId="5D49C9E6" w:rsidR="00B807B7" w:rsidRPr="00F23072" w:rsidRDefault="00986B0F" w:rsidP="00EA2EBB">
            <w:pPr>
              <w:spacing w:after="0"/>
              <w:jc w:val="left"/>
              <w:rPr>
                <w:b w:val="0"/>
                <w:sz w:val="22"/>
              </w:rPr>
            </w:pPr>
            <w:r w:rsidRPr="00F23072">
              <w:rPr>
                <w:b w:val="0"/>
                <w:sz w:val="22"/>
              </w:rPr>
              <w:t xml:space="preserve"> Бял Амур</w:t>
            </w:r>
          </w:p>
        </w:tc>
        <w:tc>
          <w:tcPr>
            <w:tcW w:w="656" w:type="dxa"/>
            <w:tcBorders>
              <w:left w:val="none" w:sz="0" w:space="0" w:color="auto"/>
              <w:right w:val="none" w:sz="0" w:space="0" w:color="auto"/>
            </w:tcBorders>
            <w:noWrap/>
            <w:hideMark/>
          </w:tcPr>
          <w:p w14:paraId="7DF33C4A"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56" w:type="dxa"/>
            <w:tcBorders>
              <w:left w:val="none" w:sz="0" w:space="0" w:color="auto"/>
              <w:right w:val="none" w:sz="0" w:space="0" w:color="auto"/>
            </w:tcBorders>
            <w:noWrap/>
            <w:hideMark/>
          </w:tcPr>
          <w:p w14:paraId="775CE76E"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73" w:type="dxa"/>
            <w:tcBorders>
              <w:left w:val="none" w:sz="0" w:space="0" w:color="auto"/>
              <w:right w:val="none" w:sz="0" w:space="0" w:color="auto"/>
            </w:tcBorders>
            <w:noWrap/>
            <w:hideMark/>
          </w:tcPr>
          <w:p w14:paraId="42274D3D"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56" w:type="dxa"/>
            <w:tcBorders>
              <w:left w:val="none" w:sz="0" w:space="0" w:color="auto"/>
              <w:right w:val="none" w:sz="0" w:space="0" w:color="auto"/>
            </w:tcBorders>
            <w:noWrap/>
            <w:hideMark/>
          </w:tcPr>
          <w:p w14:paraId="78CAF4C0" w14:textId="25AE5EBE"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5,50</w:t>
            </w:r>
          </w:p>
        </w:tc>
        <w:tc>
          <w:tcPr>
            <w:tcW w:w="656" w:type="dxa"/>
            <w:tcBorders>
              <w:left w:val="none" w:sz="0" w:space="0" w:color="auto"/>
              <w:right w:val="none" w:sz="0" w:space="0" w:color="auto"/>
            </w:tcBorders>
            <w:noWrap/>
            <w:hideMark/>
          </w:tcPr>
          <w:p w14:paraId="1D1C508E" w14:textId="2B1AB16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6,03</w:t>
            </w:r>
          </w:p>
        </w:tc>
        <w:tc>
          <w:tcPr>
            <w:tcW w:w="672" w:type="dxa"/>
            <w:tcBorders>
              <w:left w:val="none" w:sz="0" w:space="0" w:color="auto"/>
              <w:right w:val="none" w:sz="0" w:space="0" w:color="auto"/>
            </w:tcBorders>
            <w:noWrap/>
            <w:hideMark/>
          </w:tcPr>
          <w:p w14:paraId="624B1327" w14:textId="01FFEDC3"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6,18</w:t>
            </w:r>
          </w:p>
        </w:tc>
        <w:tc>
          <w:tcPr>
            <w:tcW w:w="656" w:type="dxa"/>
            <w:tcBorders>
              <w:left w:val="none" w:sz="0" w:space="0" w:color="auto"/>
              <w:right w:val="none" w:sz="0" w:space="0" w:color="auto"/>
            </w:tcBorders>
            <w:noWrap/>
            <w:hideMark/>
          </w:tcPr>
          <w:p w14:paraId="752AA884" w14:textId="53C8CED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6,22</w:t>
            </w:r>
          </w:p>
        </w:tc>
        <w:tc>
          <w:tcPr>
            <w:tcW w:w="656" w:type="dxa"/>
            <w:tcBorders>
              <w:left w:val="none" w:sz="0" w:space="0" w:color="auto"/>
              <w:right w:val="none" w:sz="0" w:space="0" w:color="auto"/>
            </w:tcBorders>
            <w:noWrap/>
            <w:hideMark/>
          </w:tcPr>
          <w:p w14:paraId="008FB8A2" w14:textId="57CEE075"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6,01</w:t>
            </w:r>
          </w:p>
        </w:tc>
        <w:tc>
          <w:tcPr>
            <w:tcW w:w="673" w:type="dxa"/>
            <w:tcBorders>
              <w:left w:val="none" w:sz="0" w:space="0" w:color="auto"/>
              <w:right w:val="none" w:sz="0" w:space="0" w:color="auto"/>
            </w:tcBorders>
            <w:noWrap/>
            <w:hideMark/>
          </w:tcPr>
          <w:p w14:paraId="24AAC8E3" w14:textId="1211E60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6,41</w:t>
            </w:r>
          </w:p>
        </w:tc>
        <w:tc>
          <w:tcPr>
            <w:tcW w:w="656" w:type="dxa"/>
            <w:tcBorders>
              <w:left w:val="none" w:sz="0" w:space="0" w:color="auto"/>
              <w:right w:val="none" w:sz="0" w:space="0" w:color="auto"/>
            </w:tcBorders>
            <w:noWrap/>
            <w:hideMark/>
          </w:tcPr>
          <w:p w14:paraId="46E9827C" w14:textId="0799ED4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6,41</w:t>
            </w:r>
          </w:p>
        </w:tc>
        <w:tc>
          <w:tcPr>
            <w:tcW w:w="656" w:type="dxa"/>
            <w:tcBorders>
              <w:left w:val="none" w:sz="0" w:space="0" w:color="auto"/>
            </w:tcBorders>
            <w:noWrap/>
            <w:hideMark/>
          </w:tcPr>
          <w:p w14:paraId="073FA21C" w14:textId="49C6D0FE"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6,55</w:t>
            </w:r>
          </w:p>
        </w:tc>
      </w:tr>
    </w:tbl>
    <w:p w14:paraId="26FFA791" w14:textId="45AAC084" w:rsidR="008E4EAD" w:rsidRPr="00F23072" w:rsidRDefault="008E4EAD" w:rsidP="00EA2EBB">
      <w:pPr>
        <w:pStyle w:val="sources"/>
        <w:spacing w:after="0"/>
      </w:pPr>
      <w:bookmarkStart w:id="158" w:name="_Toc41395067"/>
      <w:bookmarkStart w:id="159" w:name="_Toc41399944"/>
      <w:r w:rsidRPr="00F23072">
        <w:t>Източник: САПИ</w:t>
      </w:r>
    </w:p>
    <w:bookmarkEnd w:id="158"/>
    <w:bookmarkEnd w:id="159"/>
    <w:p w14:paraId="2BC5C7CF" w14:textId="77777777" w:rsidR="00B807B7" w:rsidRPr="00F23072" w:rsidRDefault="00B807B7" w:rsidP="00EA2EBB">
      <w:pPr>
        <w:pStyle w:val="Heading4"/>
        <w:numPr>
          <w:ilvl w:val="0"/>
          <w:numId w:val="0"/>
        </w:numPr>
        <w:spacing w:after="0"/>
        <w:ind w:left="864" w:hanging="864"/>
      </w:pPr>
      <w:r w:rsidRPr="00F23072">
        <w:t>Цени за потребителите - цени на дребно</w:t>
      </w:r>
    </w:p>
    <w:p w14:paraId="5D8F29E3" w14:textId="7FB161F8" w:rsidR="00B807B7" w:rsidRPr="00F23072" w:rsidRDefault="008E4EAD" w:rsidP="00EA2EBB">
      <w:pPr>
        <w:spacing w:after="0"/>
      </w:pPr>
      <w:r w:rsidRPr="00F23072">
        <w:t xml:space="preserve">Цените на дребно на продукти от аквакултура се покачват плавно за периода 2009-2019 г. Цените на пъстървата се покачват от 8 </w:t>
      </w:r>
      <w:proofErr w:type="spellStart"/>
      <w:r w:rsidRPr="00F23072">
        <w:t>лв</w:t>
      </w:r>
      <w:proofErr w:type="spellEnd"/>
      <w:r w:rsidRPr="00F23072">
        <w:t>/</w:t>
      </w:r>
      <w:proofErr w:type="spellStart"/>
      <w:r w:rsidRPr="00F23072">
        <w:t>кg</w:t>
      </w:r>
      <w:proofErr w:type="spellEnd"/>
      <w:r w:rsidRPr="00F23072">
        <w:t xml:space="preserve"> през 2009 г. до 9</w:t>
      </w:r>
      <w:r w:rsidR="00666993" w:rsidRPr="00F23072">
        <w:t>.</w:t>
      </w:r>
      <w:r w:rsidRPr="00F23072">
        <w:t>72 лв./</w:t>
      </w:r>
      <w:proofErr w:type="spellStart"/>
      <w:r w:rsidRPr="00F23072">
        <w:t>кg</w:t>
      </w:r>
      <w:proofErr w:type="spellEnd"/>
      <w:r w:rsidRPr="00F23072">
        <w:t xml:space="preserve"> през 2019 г. Това представлява ръст за периода от 21</w:t>
      </w:r>
      <w:r w:rsidR="00666993" w:rsidRPr="00F23072">
        <w:t>.</w:t>
      </w:r>
      <w:r w:rsidRPr="00F23072">
        <w:t>5% или 2% средногодишно. За периода 2014-2019 г. има малък спад на цените. Цените на сом</w:t>
      </w:r>
      <w:r w:rsidR="00666993" w:rsidRPr="00F23072">
        <w:t>овите риби</w:t>
      </w:r>
      <w:r w:rsidRPr="00F23072">
        <w:t xml:space="preserve"> се </w:t>
      </w:r>
      <w:r w:rsidRPr="00F23072">
        <w:lastRenderedPageBreak/>
        <w:t>покачват от 7</w:t>
      </w:r>
      <w:r w:rsidR="00666993" w:rsidRPr="00F23072">
        <w:t>.</w:t>
      </w:r>
      <w:r w:rsidRPr="00F23072">
        <w:t xml:space="preserve">86 </w:t>
      </w:r>
      <w:proofErr w:type="spellStart"/>
      <w:r w:rsidRPr="00F23072">
        <w:t>лв</w:t>
      </w:r>
      <w:proofErr w:type="spellEnd"/>
      <w:r w:rsidRPr="00F23072">
        <w:t>/</w:t>
      </w:r>
      <w:proofErr w:type="spellStart"/>
      <w:r w:rsidRPr="00F23072">
        <w:t>кg</w:t>
      </w:r>
      <w:proofErr w:type="spellEnd"/>
      <w:r w:rsidRPr="00F23072">
        <w:t xml:space="preserve"> през 2009 г. до 10</w:t>
      </w:r>
      <w:r w:rsidR="00666993" w:rsidRPr="00F23072">
        <w:t>.</w:t>
      </w:r>
      <w:r w:rsidRPr="00F23072">
        <w:t xml:space="preserve">33 </w:t>
      </w:r>
      <w:proofErr w:type="spellStart"/>
      <w:r w:rsidRPr="00F23072">
        <w:t>лв</w:t>
      </w:r>
      <w:proofErr w:type="spellEnd"/>
      <w:r w:rsidRPr="00F23072">
        <w:t>/</w:t>
      </w:r>
      <w:proofErr w:type="spellStart"/>
      <w:r w:rsidRPr="00F23072">
        <w:t>кg</w:t>
      </w:r>
      <w:proofErr w:type="spellEnd"/>
      <w:r w:rsidRPr="00F23072">
        <w:t xml:space="preserve"> през 2019 г. Това представлява ръст за периода от 31</w:t>
      </w:r>
      <w:r w:rsidR="00666993" w:rsidRPr="00F23072">
        <w:t>.</w:t>
      </w:r>
      <w:r w:rsidRPr="00F23072">
        <w:t>4% или 2</w:t>
      </w:r>
      <w:r w:rsidR="00666993" w:rsidRPr="00F23072">
        <w:t>.</w:t>
      </w:r>
      <w:r w:rsidRPr="00F23072">
        <w:t xml:space="preserve">8%. средногодишно. За периода 2014-2019 г. ръстът е минимален </w:t>
      </w:r>
      <w:r w:rsidR="003E1182">
        <w:t>-</w:t>
      </w:r>
      <w:r w:rsidRPr="00F23072">
        <w:t xml:space="preserve"> 0</w:t>
      </w:r>
      <w:r w:rsidR="00666993" w:rsidRPr="00F23072">
        <w:t>.</w:t>
      </w:r>
      <w:r w:rsidRPr="00F23072">
        <w:t>8% средногодишно. Повишаване на цената има и при бялата риба от 6</w:t>
      </w:r>
      <w:r w:rsidR="00666993" w:rsidRPr="00F23072">
        <w:t>.</w:t>
      </w:r>
      <w:r w:rsidRPr="00F23072">
        <w:t xml:space="preserve">39 </w:t>
      </w:r>
      <w:proofErr w:type="spellStart"/>
      <w:r w:rsidRPr="00F23072">
        <w:t>лв</w:t>
      </w:r>
      <w:proofErr w:type="spellEnd"/>
      <w:r w:rsidRPr="00F23072">
        <w:t>/</w:t>
      </w:r>
      <w:proofErr w:type="spellStart"/>
      <w:r w:rsidRPr="00F23072">
        <w:t>кg</w:t>
      </w:r>
      <w:proofErr w:type="spellEnd"/>
      <w:r w:rsidRPr="00F23072">
        <w:t xml:space="preserve"> през 2009 г. до 8</w:t>
      </w:r>
      <w:r w:rsidR="00666993" w:rsidRPr="00F23072">
        <w:t>.</w:t>
      </w:r>
      <w:r w:rsidRPr="00F23072">
        <w:t xml:space="preserve">36 </w:t>
      </w:r>
      <w:proofErr w:type="spellStart"/>
      <w:r w:rsidRPr="00F23072">
        <w:t>лв</w:t>
      </w:r>
      <w:proofErr w:type="spellEnd"/>
      <w:r w:rsidRPr="00F23072">
        <w:t>/</w:t>
      </w:r>
      <w:proofErr w:type="spellStart"/>
      <w:r w:rsidRPr="00F23072">
        <w:t>кg</w:t>
      </w:r>
      <w:proofErr w:type="spellEnd"/>
      <w:r w:rsidRPr="00F23072">
        <w:t xml:space="preserve"> през 2019 г. Това представлява ръст за периода от 30</w:t>
      </w:r>
      <w:r w:rsidR="00666993" w:rsidRPr="00F23072">
        <w:t>.</w:t>
      </w:r>
      <w:r w:rsidRPr="00F23072">
        <w:t>8% или 2</w:t>
      </w:r>
      <w:r w:rsidR="00666993" w:rsidRPr="00F23072">
        <w:t>.</w:t>
      </w:r>
      <w:r w:rsidRPr="00F23072">
        <w:t>8% средногодишно. Най-малък е ръстът при шарановите видове: между 4</w:t>
      </w:r>
      <w:r w:rsidR="00666993" w:rsidRPr="00F23072">
        <w:t>.</w:t>
      </w:r>
      <w:r w:rsidRPr="00F23072">
        <w:t>2%, 10</w:t>
      </w:r>
      <w:r w:rsidR="00666993" w:rsidRPr="00F23072">
        <w:t>.</w:t>
      </w:r>
      <w:r w:rsidRPr="00F23072">
        <w:t>9% и 17</w:t>
      </w:r>
      <w:r w:rsidR="00666993" w:rsidRPr="00F23072">
        <w:t>.</w:t>
      </w:r>
      <w:r w:rsidRPr="00F23072">
        <w:t>4% за периода или съответно средногодишно 0</w:t>
      </w:r>
      <w:r w:rsidR="00666993" w:rsidRPr="00F23072">
        <w:t>.</w:t>
      </w:r>
      <w:r w:rsidRPr="00F23072">
        <w:t>4%, 1</w:t>
      </w:r>
      <w:r w:rsidR="00666993" w:rsidRPr="00F23072">
        <w:t>.0</w:t>
      </w:r>
      <w:r w:rsidRPr="00F23072">
        <w:t>% и 2</w:t>
      </w:r>
      <w:r w:rsidR="00666993" w:rsidRPr="00F23072">
        <w:t>.</w:t>
      </w:r>
      <w:r w:rsidRPr="00F23072">
        <w:t xml:space="preserve">2% за </w:t>
      </w:r>
      <w:proofErr w:type="spellStart"/>
      <w:r w:rsidRPr="00F23072">
        <w:t>толстолоб</w:t>
      </w:r>
      <w:proofErr w:type="spellEnd"/>
      <w:r w:rsidRPr="00F23072">
        <w:t xml:space="preserve">, шаран и бял </w:t>
      </w:r>
      <w:proofErr w:type="spellStart"/>
      <w:r w:rsidRPr="00F23072">
        <w:t>амур</w:t>
      </w:r>
      <w:proofErr w:type="spellEnd"/>
      <w:r w:rsidRPr="00F23072">
        <w:t>. Като цяло, при нарастването на цените на дребно при отделните видове има по-малки разлики сравнение с нарастванията на цените на едро.</w:t>
      </w:r>
    </w:p>
    <w:p w14:paraId="5846D390" w14:textId="1E622CFC" w:rsidR="00B807B7" w:rsidRPr="00F23072" w:rsidRDefault="00B807B7" w:rsidP="00EA2EBB">
      <w:pPr>
        <w:pStyle w:val="Caption"/>
        <w:spacing w:before="120" w:after="0"/>
        <w:ind w:left="350"/>
        <w:rPr>
          <w:lang w:val="bg-BG"/>
        </w:rPr>
      </w:pPr>
      <w:bookmarkStart w:id="160" w:name="_Toc45032950"/>
      <w:bookmarkStart w:id="161" w:name="_Toc45032970"/>
      <w:bookmarkStart w:id="162" w:name="_Toc52976226"/>
      <w:bookmarkStart w:id="163" w:name="_Toc48567382"/>
      <w:r w:rsidRPr="00F23072">
        <w:rPr>
          <w:lang w:val="bg-BG"/>
        </w:rPr>
        <w:t>Цена на дребно за килограм продукция от производство ма аквакултура по видове в България в левове</w:t>
      </w:r>
      <w:bookmarkEnd w:id="160"/>
      <w:bookmarkEnd w:id="161"/>
      <w:bookmarkEnd w:id="162"/>
      <w:bookmarkEnd w:id="163"/>
    </w:p>
    <w:tbl>
      <w:tblPr>
        <w:tblStyle w:val="MediumShading1-Accent6"/>
        <w:tblW w:w="5141"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14"/>
        <w:gridCol w:w="142"/>
        <w:gridCol w:w="538"/>
        <w:gridCol w:w="139"/>
        <w:gridCol w:w="539"/>
        <w:gridCol w:w="140"/>
        <w:gridCol w:w="539"/>
        <w:gridCol w:w="140"/>
        <w:gridCol w:w="539"/>
        <w:gridCol w:w="124"/>
        <w:gridCol w:w="605"/>
        <w:gridCol w:w="130"/>
        <w:gridCol w:w="605"/>
        <w:gridCol w:w="130"/>
        <w:gridCol w:w="592"/>
        <w:gridCol w:w="143"/>
        <w:gridCol w:w="536"/>
        <w:gridCol w:w="140"/>
        <w:gridCol w:w="539"/>
        <w:gridCol w:w="134"/>
        <w:gridCol w:w="654"/>
        <w:gridCol w:w="119"/>
        <w:gridCol w:w="735"/>
      </w:tblGrid>
      <w:tr w:rsidR="00CB7FCE" w:rsidRPr="00F23072" w14:paraId="7EFD9634" w14:textId="77777777" w:rsidTr="008E4E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 w:type="dxa"/>
            <w:noWrap/>
            <w:hideMark/>
          </w:tcPr>
          <w:p w14:paraId="302F1CF2" w14:textId="77777777" w:rsidR="00B807B7" w:rsidRPr="00F23072" w:rsidRDefault="00B807B7" w:rsidP="00EA2EBB">
            <w:pPr>
              <w:spacing w:after="0" w:line="240" w:lineRule="auto"/>
              <w:rPr>
                <w:b w:val="0"/>
                <w:i/>
                <w:color w:val="auto"/>
                <w:sz w:val="22"/>
              </w:rPr>
            </w:pPr>
          </w:p>
        </w:tc>
        <w:tc>
          <w:tcPr>
            <w:tcW w:w="659" w:type="dxa"/>
            <w:gridSpan w:val="2"/>
            <w:noWrap/>
            <w:hideMark/>
          </w:tcPr>
          <w:p w14:paraId="1A763D64" w14:textId="28211A15"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56" w:type="dxa"/>
            <w:gridSpan w:val="2"/>
            <w:noWrap/>
            <w:hideMark/>
          </w:tcPr>
          <w:p w14:paraId="451DF820" w14:textId="230CD2EA"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56" w:type="dxa"/>
            <w:gridSpan w:val="2"/>
            <w:noWrap/>
            <w:hideMark/>
          </w:tcPr>
          <w:p w14:paraId="29C4B274" w14:textId="3CE5FA22"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56" w:type="dxa"/>
            <w:gridSpan w:val="2"/>
            <w:noWrap/>
            <w:hideMark/>
          </w:tcPr>
          <w:p w14:paraId="79FEC2E9" w14:textId="39BCA814"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705" w:type="dxa"/>
            <w:gridSpan w:val="2"/>
            <w:noWrap/>
            <w:hideMark/>
          </w:tcPr>
          <w:p w14:paraId="3D885C61" w14:textId="3E05A7EE"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711" w:type="dxa"/>
            <w:gridSpan w:val="2"/>
            <w:noWrap/>
            <w:hideMark/>
          </w:tcPr>
          <w:p w14:paraId="334CD945" w14:textId="27F7240B"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699" w:type="dxa"/>
            <w:gridSpan w:val="2"/>
            <w:noWrap/>
            <w:hideMark/>
          </w:tcPr>
          <w:p w14:paraId="2637F25A" w14:textId="443300BB"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657" w:type="dxa"/>
            <w:gridSpan w:val="2"/>
            <w:noWrap/>
            <w:hideMark/>
          </w:tcPr>
          <w:p w14:paraId="4B5928B5" w14:textId="3DC3B99E"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56" w:type="dxa"/>
            <w:gridSpan w:val="2"/>
            <w:noWrap/>
            <w:hideMark/>
          </w:tcPr>
          <w:p w14:paraId="367B8291" w14:textId="69BA356A"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c>
          <w:tcPr>
            <w:tcW w:w="763" w:type="dxa"/>
            <w:gridSpan w:val="2"/>
            <w:noWrap/>
            <w:hideMark/>
          </w:tcPr>
          <w:p w14:paraId="3B4CD436" w14:textId="43A9A442"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2018</w:t>
            </w:r>
          </w:p>
        </w:tc>
        <w:tc>
          <w:tcPr>
            <w:tcW w:w="826" w:type="dxa"/>
            <w:gridSpan w:val="2"/>
            <w:noWrap/>
            <w:hideMark/>
          </w:tcPr>
          <w:p w14:paraId="0D75E5CD" w14:textId="0BBA1C80"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2019</w:t>
            </w:r>
          </w:p>
        </w:tc>
      </w:tr>
      <w:tr w:rsidR="00CB7FCE" w:rsidRPr="00F23072" w14:paraId="15D0403E"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61783396" w14:textId="303B4A07" w:rsidR="00B807B7" w:rsidRPr="00F23072" w:rsidRDefault="00986B0F" w:rsidP="00EA2EBB">
            <w:pPr>
              <w:spacing w:after="0" w:line="240" w:lineRule="auto"/>
              <w:rPr>
                <w:b w:val="0"/>
                <w:sz w:val="22"/>
              </w:rPr>
            </w:pPr>
            <w:r w:rsidRPr="00F23072">
              <w:rPr>
                <w:b w:val="0"/>
                <w:sz w:val="22"/>
              </w:rPr>
              <w:t>Шаран</w:t>
            </w:r>
          </w:p>
        </w:tc>
        <w:tc>
          <w:tcPr>
            <w:tcW w:w="656" w:type="dxa"/>
            <w:gridSpan w:val="2"/>
            <w:noWrap/>
            <w:hideMark/>
          </w:tcPr>
          <w:p w14:paraId="5B5FF481" w14:textId="4183846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5,78</w:t>
            </w:r>
          </w:p>
        </w:tc>
        <w:tc>
          <w:tcPr>
            <w:tcW w:w="656" w:type="dxa"/>
            <w:gridSpan w:val="2"/>
            <w:noWrap/>
            <w:hideMark/>
          </w:tcPr>
          <w:p w14:paraId="0B33F21A" w14:textId="4242DD90"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5,74</w:t>
            </w:r>
          </w:p>
        </w:tc>
        <w:tc>
          <w:tcPr>
            <w:tcW w:w="656" w:type="dxa"/>
            <w:gridSpan w:val="2"/>
            <w:noWrap/>
            <w:hideMark/>
          </w:tcPr>
          <w:p w14:paraId="62DB7EE0" w14:textId="44932858"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5,69</w:t>
            </w:r>
          </w:p>
        </w:tc>
        <w:tc>
          <w:tcPr>
            <w:tcW w:w="641" w:type="dxa"/>
            <w:gridSpan w:val="2"/>
            <w:noWrap/>
            <w:hideMark/>
          </w:tcPr>
          <w:p w14:paraId="199F3064" w14:textId="63F31ED9"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5,68</w:t>
            </w:r>
          </w:p>
        </w:tc>
        <w:tc>
          <w:tcPr>
            <w:tcW w:w="711" w:type="dxa"/>
            <w:gridSpan w:val="2"/>
            <w:noWrap/>
            <w:hideMark/>
          </w:tcPr>
          <w:p w14:paraId="0B103E14" w14:textId="09B0CE1B"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5,94</w:t>
            </w:r>
          </w:p>
        </w:tc>
        <w:tc>
          <w:tcPr>
            <w:tcW w:w="711" w:type="dxa"/>
            <w:gridSpan w:val="2"/>
            <w:noWrap/>
            <w:hideMark/>
          </w:tcPr>
          <w:p w14:paraId="092A3F44" w14:textId="301DD0A6"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6,09</w:t>
            </w:r>
          </w:p>
        </w:tc>
        <w:tc>
          <w:tcPr>
            <w:tcW w:w="711" w:type="dxa"/>
            <w:gridSpan w:val="2"/>
            <w:noWrap/>
            <w:hideMark/>
          </w:tcPr>
          <w:p w14:paraId="34C9B772" w14:textId="53EB34F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6,11</w:t>
            </w:r>
          </w:p>
        </w:tc>
        <w:tc>
          <w:tcPr>
            <w:tcW w:w="654" w:type="dxa"/>
            <w:gridSpan w:val="2"/>
            <w:noWrap/>
            <w:hideMark/>
          </w:tcPr>
          <w:p w14:paraId="398F5C8B" w14:textId="67E5589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6,12</w:t>
            </w:r>
          </w:p>
        </w:tc>
        <w:tc>
          <w:tcPr>
            <w:tcW w:w="651" w:type="dxa"/>
            <w:gridSpan w:val="2"/>
            <w:noWrap/>
            <w:hideMark/>
          </w:tcPr>
          <w:p w14:paraId="4BDE08F4" w14:textId="4823DD7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6,14</w:t>
            </w:r>
          </w:p>
        </w:tc>
        <w:tc>
          <w:tcPr>
            <w:tcW w:w="748" w:type="dxa"/>
            <w:gridSpan w:val="2"/>
            <w:noWrap/>
            <w:hideMark/>
          </w:tcPr>
          <w:p w14:paraId="200A44EB" w14:textId="34754EF9"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6,32</w:t>
            </w:r>
          </w:p>
        </w:tc>
        <w:tc>
          <w:tcPr>
            <w:tcW w:w="711" w:type="dxa"/>
            <w:noWrap/>
            <w:hideMark/>
          </w:tcPr>
          <w:p w14:paraId="4502C1C3" w14:textId="71F60E7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6,41</w:t>
            </w:r>
          </w:p>
        </w:tc>
      </w:tr>
      <w:tr w:rsidR="007B196C" w:rsidRPr="00F23072" w14:paraId="78BD3374"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713D3B4D" w14:textId="2BF4CC30" w:rsidR="00B807B7" w:rsidRPr="00F23072" w:rsidRDefault="00986B0F" w:rsidP="00EA2EBB">
            <w:pPr>
              <w:spacing w:after="0" w:line="240" w:lineRule="auto"/>
              <w:rPr>
                <w:b w:val="0"/>
                <w:sz w:val="22"/>
              </w:rPr>
            </w:pPr>
            <w:proofErr w:type="spellStart"/>
            <w:r w:rsidRPr="00F23072">
              <w:rPr>
                <w:b w:val="0"/>
                <w:sz w:val="22"/>
              </w:rPr>
              <w:t>Толстолоб</w:t>
            </w:r>
            <w:proofErr w:type="spellEnd"/>
          </w:p>
        </w:tc>
        <w:tc>
          <w:tcPr>
            <w:tcW w:w="656" w:type="dxa"/>
            <w:gridSpan w:val="2"/>
            <w:noWrap/>
            <w:hideMark/>
          </w:tcPr>
          <w:p w14:paraId="5518DC54" w14:textId="399A4A8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3,42</w:t>
            </w:r>
          </w:p>
        </w:tc>
        <w:tc>
          <w:tcPr>
            <w:tcW w:w="656" w:type="dxa"/>
            <w:gridSpan w:val="2"/>
            <w:noWrap/>
            <w:hideMark/>
          </w:tcPr>
          <w:p w14:paraId="35C956F6" w14:textId="640DB73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3,36</w:t>
            </w:r>
          </w:p>
        </w:tc>
        <w:tc>
          <w:tcPr>
            <w:tcW w:w="656" w:type="dxa"/>
            <w:gridSpan w:val="2"/>
            <w:noWrap/>
            <w:hideMark/>
          </w:tcPr>
          <w:p w14:paraId="0819EA0C" w14:textId="636AE31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3,44</w:t>
            </w:r>
          </w:p>
        </w:tc>
        <w:tc>
          <w:tcPr>
            <w:tcW w:w="641" w:type="dxa"/>
            <w:gridSpan w:val="2"/>
            <w:noWrap/>
            <w:hideMark/>
          </w:tcPr>
          <w:p w14:paraId="65347731" w14:textId="3F70F0C9"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3,59</w:t>
            </w:r>
          </w:p>
        </w:tc>
        <w:tc>
          <w:tcPr>
            <w:tcW w:w="711" w:type="dxa"/>
            <w:gridSpan w:val="2"/>
            <w:noWrap/>
            <w:hideMark/>
          </w:tcPr>
          <w:p w14:paraId="28CD92C8" w14:textId="31294EC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3,88</w:t>
            </w:r>
          </w:p>
        </w:tc>
        <w:tc>
          <w:tcPr>
            <w:tcW w:w="711" w:type="dxa"/>
            <w:gridSpan w:val="2"/>
            <w:noWrap/>
            <w:hideMark/>
          </w:tcPr>
          <w:p w14:paraId="7184BF6C" w14:textId="5273BFE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3,63</w:t>
            </w:r>
          </w:p>
        </w:tc>
        <w:tc>
          <w:tcPr>
            <w:tcW w:w="711" w:type="dxa"/>
            <w:gridSpan w:val="2"/>
            <w:noWrap/>
            <w:hideMark/>
          </w:tcPr>
          <w:p w14:paraId="0CB077FE" w14:textId="2D017481"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3,52</w:t>
            </w:r>
          </w:p>
        </w:tc>
        <w:tc>
          <w:tcPr>
            <w:tcW w:w="654" w:type="dxa"/>
            <w:gridSpan w:val="2"/>
            <w:noWrap/>
            <w:hideMark/>
          </w:tcPr>
          <w:p w14:paraId="68F7F229" w14:textId="60FB89F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3,52</w:t>
            </w:r>
          </w:p>
        </w:tc>
        <w:tc>
          <w:tcPr>
            <w:tcW w:w="651" w:type="dxa"/>
            <w:gridSpan w:val="2"/>
            <w:noWrap/>
            <w:hideMark/>
          </w:tcPr>
          <w:p w14:paraId="0B11F327" w14:textId="37F0DC9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3,53</w:t>
            </w:r>
          </w:p>
        </w:tc>
        <w:tc>
          <w:tcPr>
            <w:tcW w:w="748" w:type="dxa"/>
            <w:gridSpan w:val="2"/>
            <w:noWrap/>
            <w:hideMark/>
          </w:tcPr>
          <w:p w14:paraId="4AA9D3FE" w14:textId="6427897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3,56</w:t>
            </w:r>
          </w:p>
        </w:tc>
        <w:tc>
          <w:tcPr>
            <w:tcW w:w="711" w:type="dxa"/>
            <w:noWrap/>
            <w:hideMark/>
          </w:tcPr>
          <w:p w14:paraId="70369348" w14:textId="28D6792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3,56</w:t>
            </w:r>
          </w:p>
        </w:tc>
      </w:tr>
      <w:tr w:rsidR="00CB7FCE" w:rsidRPr="00F23072" w14:paraId="53D9AFD3"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0D6BE48D" w14:textId="47E903DD" w:rsidR="00B807B7" w:rsidRPr="00F23072" w:rsidRDefault="00986B0F" w:rsidP="00EA2EBB">
            <w:pPr>
              <w:spacing w:after="0" w:line="240" w:lineRule="auto"/>
              <w:rPr>
                <w:b w:val="0"/>
                <w:sz w:val="22"/>
              </w:rPr>
            </w:pPr>
            <w:r w:rsidRPr="00F23072">
              <w:rPr>
                <w:b w:val="0"/>
                <w:sz w:val="22"/>
              </w:rPr>
              <w:t>Пъстърва</w:t>
            </w:r>
          </w:p>
        </w:tc>
        <w:tc>
          <w:tcPr>
            <w:tcW w:w="656" w:type="dxa"/>
            <w:gridSpan w:val="2"/>
            <w:noWrap/>
            <w:hideMark/>
          </w:tcPr>
          <w:p w14:paraId="7F2BAEFD" w14:textId="5F56E193"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8,00</w:t>
            </w:r>
          </w:p>
        </w:tc>
        <w:tc>
          <w:tcPr>
            <w:tcW w:w="656" w:type="dxa"/>
            <w:gridSpan w:val="2"/>
            <w:noWrap/>
            <w:hideMark/>
          </w:tcPr>
          <w:p w14:paraId="49E521D6" w14:textId="63C4F8D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8,53</w:t>
            </w:r>
          </w:p>
        </w:tc>
        <w:tc>
          <w:tcPr>
            <w:tcW w:w="656" w:type="dxa"/>
            <w:gridSpan w:val="2"/>
            <w:noWrap/>
            <w:hideMark/>
          </w:tcPr>
          <w:p w14:paraId="764FE761" w14:textId="039639E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8,47</w:t>
            </w:r>
          </w:p>
        </w:tc>
        <w:tc>
          <w:tcPr>
            <w:tcW w:w="641" w:type="dxa"/>
            <w:gridSpan w:val="2"/>
            <w:noWrap/>
            <w:hideMark/>
          </w:tcPr>
          <w:p w14:paraId="726C6FDE" w14:textId="4A6D725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9,67</w:t>
            </w:r>
          </w:p>
        </w:tc>
        <w:tc>
          <w:tcPr>
            <w:tcW w:w="711" w:type="dxa"/>
            <w:gridSpan w:val="2"/>
            <w:noWrap/>
            <w:hideMark/>
          </w:tcPr>
          <w:p w14:paraId="450C8CC3" w14:textId="5C16BC6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10,07</w:t>
            </w:r>
          </w:p>
        </w:tc>
        <w:tc>
          <w:tcPr>
            <w:tcW w:w="711" w:type="dxa"/>
            <w:gridSpan w:val="2"/>
            <w:noWrap/>
            <w:hideMark/>
          </w:tcPr>
          <w:p w14:paraId="0D80EB16" w14:textId="7E1DF32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10,21</w:t>
            </w:r>
          </w:p>
        </w:tc>
        <w:tc>
          <w:tcPr>
            <w:tcW w:w="711" w:type="dxa"/>
            <w:gridSpan w:val="2"/>
            <w:noWrap/>
            <w:hideMark/>
          </w:tcPr>
          <w:p w14:paraId="25C76118" w14:textId="0DB2589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10,12</w:t>
            </w:r>
          </w:p>
        </w:tc>
        <w:tc>
          <w:tcPr>
            <w:tcW w:w="654" w:type="dxa"/>
            <w:gridSpan w:val="2"/>
            <w:noWrap/>
            <w:hideMark/>
          </w:tcPr>
          <w:p w14:paraId="6CE48EBD" w14:textId="4715CF8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9,70</w:t>
            </w:r>
          </w:p>
        </w:tc>
        <w:tc>
          <w:tcPr>
            <w:tcW w:w="651" w:type="dxa"/>
            <w:gridSpan w:val="2"/>
            <w:noWrap/>
            <w:hideMark/>
          </w:tcPr>
          <w:p w14:paraId="1744CB45" w14:textId="642270C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9,67</w:t>
            </w:r>
          </w:p>
        </w:tc>
        <w:tc>
          <w:tcPr>
            <w:tcW w:w="748" w:type="dxa"/>
            <w:gridSpan w:val="2"/>
            <w:noWrap/>
            <w:hideMark/>
          </w:tcPr>
          <w:p w14:paraId="4536CB0A" w14:textId="7B0CAF4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9,84</w:t>
            </w:r>
          </w:p>
        </w:tc>
        <w:tc>
          <w:tcPr>
            <w:tcW w:w="711" w:type="dxa"/>
            <w:noWrap/>
            <w:hideMark/>
          </w:tcPr>
          <w:p w14:paraId="62182894" w14:textId="69D39B3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9,72</w:t>
            </w:r>
          </w:p>
        </w:tc>
      </w:tr>
      <w:tr w:rsidR="007B196C" w:rsidRPr="00F23072" w14:paraId="2C81B02D"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613B075E" w14:textId="7FC3A053" w:rsidR="00B807B7" w:rsidRPr="00F23072" w:rsidRDefault="00986B0F" w:rsidP="00EA2EBB">
            <w:pPr>
              <w:spacing w:after="0" w:line="240" w:lineRule="auto"/>
              <w:rPr>
                <w:b w:val="0"/>
                <w:sz w:val="22"/>
              </w:rPr>
            </w:pPr>
            <w:r w:rsidRPr="00F23072">
              <w:rPr>
                <w:b w:val="0"/>
                <w:sz w:val="22"/>
              </w:rPr>
              <w:t>Сом</w:t>
            </w:r>
          </w:p>
        </w:tc>
        <w:tc>
          <w:tcPr>
            <w:tcW w:w="656" w:type="dxa"/>
            <w:gridSpan w:val="2"/>
            <w:noWrap/>
            <w:hideMark/>
          </w:tcPr>
          <w:p w14:paraId="3096998F" w14:textId="4C7E67F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7,86</w:t>
            </w:r>
          </w:p>
        </w:tc>
        <w:tc>
          <w:tcPr>
            <w:tcW w:w="656" w:type="dxa"/>
            <w:gridSpan w:val="2"/>
            <w:noWrap/>
            <w:hideMark/>
          </w:tcPr>
          <w:p w14:paraId="1C8DD8D2" w14:textId="319B027A"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8,00</w:t>
            </w:r>
          </w:p>
        </w:tc>
        <w:tc>
          <w:tcPr>
            <w:tcW w:w="656" w:type="dxa"/>
            <w:gridSpan w:val="2"/>
            <w:noWrap/>
            <w:hideMark/>
          </w:tcPr>
          <w:p w14:paraId="08C3A9EA" w14:textId="4854AF8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8,64</w:t>
            </w:r>
          </w:p>
        </w:tc>
        <w:tc>
          <w:tcPr>
            <w:tcW w:w="641" w:type="dxa"/>
            <w:gridSpan w:val="2"/>
            <w:noWrap/>
            <w:hideMark/>
          </w:tcPr>
          <w:p w14:paraId="555A1D45" w14:textId="06BE9D0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9,19</w:t>
            </w:r>
          </w:p>
        </w:tc>
        <w:tc>
          <w:tcPr>
            <w:tcW w:w="711" w:type="dxa"/>
            <w:gridSpan w:val="2"/>
            <w:noWrap/>
            <w:hideMark/>
          </w:tcPr>
          <w:p w14:paraId="7D21C0CC" w14:textId="40708BE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9,83</w:t>
            </w:r>
          </w:p>
        </w:tc>
        <w:tc>
          <w:tcPr>
            <w:tcW w:w="711" w:type="dxa"/>
            <w:gridSpan w:val="2"/>
            <w:noWrap/>
            <w:hideMark/>
          </w:tcPr>
          <w:p w14:paraId="12EE3F0F" w14:textId="24FFCEF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9,92</w:t>
            </w:r>
          </w:p>
        </w:tc>
        <w:tc>
          <w:tcPr>
            <w:tcW w:w="711" w:type="dxa"/>
            <w:gridSpan w:val="2"/>
            <w:noWrap/>
            <w:hideMark/>
          </w:tcPr>
          <w:p w14:paraId="58F5DA1F" w14:textId="5754B92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10,08</w:t>
            </w:r>
          </w:p>
        </w:tc>
        <w:tc>
          <w:tcPr>
            <w:tcW w:w="654" w:type="dxa"/>
            <w:gridSpan w:val="2"/>
            <w:noWrap/>
            <w:hideMark/>
          </w:tcPr>
          <w:p w14:paraId="6ABDAF86" w14:textId="2282A7C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9,78</w:t>
            </w:r>
          </w:p>
        </w:tc>
        <w:tc>
          <w:tcPr>
            <w:tcW w:w="651" w:type="dxa"/>
            <w:gridSpan w:val="2"/>
            <w:noWrap/>
            <w:hideMark/>
          </w:tcPr>
          <w:p w14:paraId="0A03A6D6" w14:textId="592A971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9,84</w:t>
            </w:r>
          </w:p>
        </w:tc>
        <w:tc>
          <w:tcPr>
            <w:tcW w:w="748" w:type="dxa"/>
            <w:gridSpan w:val="2"/>
            <w:noWrap/>
            <w:hideMark/>
          </w:tcPr>
          <w:p w14:paraId="49241C95" w14:textId="6BBAB3C4"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9,85</w:t>
            </w:r>
          </w:p>
        </w:tc>
        <w:tc>
          <w:tcPr>
            <w:tcW w:w="711" w:type="dxa"/>
            <w:noWrap/>
            <w:hideMark/>
          </w:tcPr>
          <w:p w14:paraId="09696CDA" w14:textId="5C5D2DE9"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10,33</w:t>
            </w:r>
          </w:p>
        </w:tc>
      </w:tr>
      <w:tr w:rsidR="00CB7FCE" w:rsidRPr="00F23072" w14:paraId="4CFE54D6"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0650850B" w14:textId="746513BC" w:rsidR="00B807B7" w:rsidRPr="00F23072" w:rsidRDefault="00B807B7" w:rsidP="00EA2EBB">
            <w:pPr>
              <w:spacing w:after="0" w:line="240" w:lineRule="auto"/>
              <w:rPr>
                <w:b w:val="0"/>
                <w:sz w:val="22"/>
              </w:rPr>
            </w:pPr>
            <w:r w:rsidRPr="00F23072">
              <w:rPr>
                <w:b w:val="0"/>
                <w:sz w:val="22"/>
              </w:rPr>
              <w:t xml:space="preserve">Бяла </w:t>
            </w:r>
            <w:r w:rsidR="00986B0F" w:rsidRPr="00F23072">
              <w:rPr>
                <w:b w:val="0"/>
                <w:sz w:val="22"/>
              </w:rPr>
              <w:t>риба</w:t>
            </w:r>
          </w:p>
        </w:tc>
        <w:tc>
          <w:tcPr>
            <w:tcW w:w="656" w:type="dxa"/>
            <w:gridSpan w:val="2"/>
            <w:noWrap/>
            <w:hideMark/>
          </w:tcPr>
          <w:p w14:paraId="5A0CB08A" w14:textId="58AA28F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6,39</w:t>
            </w:r>
          </w:p>
        </w:tc>
        <w:tc>
          <w:tcPr>
            <w:tcW w:w="656" w:type="dxa"/>
            <w:gridSpan w:val="2"/>
            <w:noWrap/>
            <w:hideMark/>
          </w:tcPr>
          <w:p w14:paraId="33DD8B28" w14:textId="530C9FC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6,35</w:t>
            </w:r>
          </w:p>
        </w:tc>
        <w:tc>
          <w:tcPr>
            <w:tcW w:w="656" w:type="dxa"/>
            <w:gridSpan w:val="2"/>
            <w:noWrap/>
            <w:hideMark/>
          </w:tcPr>
          <w:p w14:paraId="55303C05" w14:textId="37AA00C8"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6,81</w:t>
            </w:r>
          </w:p>
        </w:tc>
        <w:tc>
          <w:tcPr>
            <w:tcW w:w="641" w:type="dxa"/>
            <w:gridSpan w:val="2"/>
            <w:noWrap/>
            <w:hideMark/>
          </w:tcPr>
          <w:p w14:paraId="367B7863" w14:textId="69F2C180"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7,08</w:t>
            </w:r>
          </w:p>
        </w:tc>
        <w:tc>
          <w:tcPr>
            <w:tcW w:w="711" w:type="dxa"/>
            <w:gridSpan w:val="2"/>
            <w:noWrap/>
            <w:hideMark/>
          </w:tcPr>
          <w:p w14:paraId="39C64F5F" w14:textId="316EBB3B"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7,06</w:t>
            </w:r>
          </w:p>
        </w:tc>
        <w:tc>
          <w:tcPr>
            <w:tcW w:w="711" w:type="dxa"/>
            <w:gridSpan w:val="2"/>
            <w:noWrap/>
            <w:hideMark/>
          </w:tcPr>
          <w:p w14:paraId="07DFCE73" w14:textId="18C546AC"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7,60</w:t>
            </w:r>
          </w:p>
        </w:tc>
        <w:tc>
          <w:tcPr>
            <w:tcW w:w="711" w:type="dxa"/>
            <w:gridSpan w:val="2"/>
            <w:noWrap/>
            <w:hideMark/>
          </w:tcPr>
          <w:p w14:paraId="2FFFCA93" w14:textId="0C5D3FD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7,69</w:t>
            </w:r>
          </w:p>
        </w:tc>
        <w:tc>
          <w:tcPr>
            <w:tcW w:w="654" w:type="dxa"/>
            <w:gridSpan w:val="2"/>
            <w:noWrap/>
            <w:hideMark/>
          </w:tcPr>
          <w:p w14:paraId="030B371B" w14:textId="23D80F1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7,55</w:t>
            </w:r>
          </w:p>
        </w:tc>
        <w:tc>
          <w:tcPr>
            <w:tcW w:w="651" w:type="dxa"/>
            <w:gridSpan w:val="2"/>
            <w:noWrap/>
            <w:hideMark/>
          </w:tcPr>
          <w:p w14:paraId="604DC825" w14:textId="3E6D3D96"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7,70</w:t>
            </w:r>
          </w:p>
        </w:tc>
        <w:tc>
          <w:tcPr>
            <w:tcW w:w="748" w:type="dxa"/>
            <w:gridSpan w:val="2"/>
            <w:noWrap/>
            <w:hideMark/>
          </w:tcPr>
          <w:p w14:paraId="23041C45" w14:textId="1E72D9B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8,08</w:t>
            </w:r>
          </w:p>
        </w:tc>
        <w:tc>
          <w:tcPr>
            <w:tcW w:w="711" w:type="dxa"/>
            <w:noWrap/>
            <w:hideMark/>
          </w:tcPr>
          <w:p w14:paraId="6FBD51F7" w14:textId="33190ED1"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8,36</w:t>
            </w:r>
          </w:p>
        </w:tc>
      </w:tr>
      <w:tr w:rsidR="007B196C" w:rsidRPr="00F23072" w14:paraId="55380983"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540962FE" w14:textId="1510569E" w:rsidR="00B807B7" w:rsidRPr="00F23072" w:rsidRDefault="00B807B7" w:rsidP="00EA2EBB">
            <w:pPr>
              <w:spacing w:after="0" w:line="240" w:lineRule="auto"/>
              <w:rPr>
                <w:b w:val="0"/>
                <w:sz w:val="22"/>
              </w:rPr>
            </w:pPr>
            <w:r w:rsidRPr="00F23072">
              <w:rPr>
                <w:b w:val="0"/>
                <w:sz w:val="22"/>
              </w:rPr>
              <w:t xml:space="preserve">Бял </w:t>
            </w:r>
            <w:r w:rsidR="00986B0F" w:rsidRPr="00F23072">
              <w:rPr>
                <w:b w:val="0"/>
                <w:sz w:val="22"/>
              </w:rPr>
              <w:t>Амур</w:t>
            </w:r>
          </w:p>
        </w:tc>
        <w:tc>
          <w:tcPr>
            <w:tcW w:w="656" w:type="dxa"/>
            <w:gridSpan w:val="2"/>
            <w:noWrap/>
            <w:hideMark/>
          </w:tcPr>
          <w:p w14:paraId="07278E88" w14:textId="445947B5"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5,84</w:t>
            </w:r>
          </w:p>
        </w:tc>
        <w:tc>
          <w:tcPr>
            <w:tcW w:w="656" w:type="dxa"/>
            <w:gridSpan w:val="2"/>
            <w:noWrap/>
            <w:hideMark/>
          </w:tcPr>
          <w:p w14:paraId="1393AC3C" w14:textId="0E8100D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5,54</w:t>
            </w:r>
          </w:p>
        </w:tc>
        <w:tc>
          <w:tcPr>
            <w:tcW w:w="656" w:type="dxa"/>
            <w:gridSpan w:val="2"/>
            <w:noWrap/>
            <w:hideMark/>
          </w:tcPr>
          <w:p w14:paraId="23432F73" w14:textId="77777777" w:rsidR="00B807B7" w:rsidRPr="00F23072" w:rsidRDefault="00B807B7"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p>
        </w:tc>
        <w:tc>
          <w:tcPr>
            <w:tcW w:w="641" w:type="dxa"/>
            <w:gridSpan w:val="2"/>
            <w:noWrap/>
            <w:hideMark/>
          </w:tcPr>
          <w:p w14:paraId="63800459" w14:textId="6FFCC3A1"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6,44</w:t>
            </w:r>
          </w:p>
        </w:tc>
        <w:tc>
          <w:tcPr>
            <w:tcW w:w="711" w:type="dxa"/>
            <w:gridSpan w:val="2"/>
            <w:noWrap/>
            <w:hideMark/>
          </w:tcPr>
          <w:p w14:paraId="4133C5AA" w14:textId="64447FF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6,48</w:t>
            </w:r>
          </w:p>
        </w:tc>
        <w:tc>
          <w:tcPr>
            <w:tcW w:w="711" w:type="dxa"/>
            <w:gridSpan w:val="2"/>
            <w:noWrap/>
            <w:hideMark/>
          </w:tcPr>
          <w:p w14:paraId="7A32E3D8" w14:textId="2E33B763"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6,50</w:t>
            </w:r>
          </w:p>
        </w:tc>
        <w:tc>
          <w:tcPr>
            <w:tcW w:w="711" w:type="dxa"/>
            <w:gridSpan w:val="2"/>
            <w:noWrap/>
            <w:hideMark/>
          </w:tcPr>
          <w:p w14:paraId="0D5BD48D" w14:textId="633BCA3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6,50</w:t>
            </w:r>
          </w:p>
        </w:tc>
        <w:tc>
          <w:tcPr>
            <w:tcW w:w="654" w:type="dxa"/>
            <w:gridSpan w:val="2"/>
            <w:noWrap/>
            <w:hideMark/>
          </w:tcPr>
          <w:p w14:paraId="16F5DB19" w14:textId="0422641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6,47</w:t>
            </w:r>
          </w:p>
        </w:tc>
        <w:tc>
          <w:tcPr>
            <w:tcW w:w="651" w:type="dxa"/>
            <w:gridSpan w:val="2"/>
            <w:noWrap/>
            <w:hideMark/>
          </w:tcPr>
          <w:p w14:paraId="70E3188F" w14:textId="25AFA274"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6,62</w:t>
            </w:r>
          </w:p>
        </w:tc>
        <w:tc>
          <w:tcPr>
            <w:tcW w:w="748" w:type="dxa"/>
            <w:gridSpan w:val="2"/>
            <w:noWrap/>
            <w:hideMark/>
          </w:tcPr>
          <w:p w14:paraId="533214EB" w14:textId="3BF7291F"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6,75</w:t>
            </w:r>
          </w:p>
        </w:tc>
        <w:tc>
          <w:tcPr>
            <w:tcW w:w="711" w:type="dxa"/>
            <w:noWrap/>
            <w:hideMark/>
          </w:tcPr>
          <w:p w14:paraId="435955A9" w14:textId="50314495"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6,86</w:t>
            </w:r>
          </w:p>
        </w:tc>
      </w:tr>
    </w:tbl>
    <w:p w14:paraId="3D0DBA10" w14:textId="172F9967" w:rsidR="008E4EAD" w:rsidRPr="00F23072" w:rsidRDefault="008E4EAD" w:rsidP="00EA2EBB">
      <w:pPr>
        <w:pStyle w:val="sources"/>
        <w:spacing w:after="0"/>
      </w:pPr>
      <w:r w:rsidRPr="00F23072">
        <w:t>Източник: САПИ</w:t>
      </w:r>
    </w:p>
    <w:p w14:paraId="0710A600" w14:textId="77777777" w:rsidR="00B807B7" w:rsidRPr="00F23072" w:rsidRDefault="00B807B7" w:rsidP="00EA2EBB">
      <w:pPr>
        <w:pStyle w:val="Heading4"/>
        <w:numPr>
          <w:ilvl w:val="0"/>
          <w:numId w:val="0"/>
        </w:numPr>
        <w:spacing w:after="0"/>
        <w:ind w:left="864" w:hanging="864"/>
      </w:pPr>
      <w:r w:rsidRPr="00F23072">
        <w:t>Цялостни ценови вериги</w:t>
      </w:r>
    </w:p>
    <w:p w14:paraId="710CF660" w14:textId="77777777" w:rsidR="00286AC8" w:rsidRPr="00F23072" w:rsidRDefault="00286AC8" w:rsidP="00EA2EBB">
      <w:pPr>
        <w:spacing w:after="0"/>
      </w:pPr>
      <w:r w:rsidRPr="00F23072">
        <w:t>Разликата между производствената цена, определена от разходите за дейността и приходите на производител, определени от приходите от дейността, е минимална като в четири от десетте години за периода 2009-2018 г. подсектор Аквакултури като цяло е на загуба. С други думи, увеличението между производствена цена и приходите на производител е минимално.</w:t>
      </w:r>
    </w:p>
    <w:p w14:paraId="24BD1170" w14:textId="64B31166" w:rsidR="00B807B7" w:rsidRPr="00F23072" w:rsidRDefault="00286AC8" w:rsidP="00EA2EBB">
      <w:pPr>
        <w:spacing w:after="0"/>
      </w:pPr>
      <w:r w:rsidRPr="00F23072">
        <w:t xml:space="preserve">В </w:t>
      </w:r>
      <w:r w:rsidR="00986B0F" w:rsidRPr="00F23072">
        <w:t>Т</w:t>
      </w:r>
      <w:r w:rsidRPr="00F23072">
        <w:t xml:space="preserve">аблица </w:t>
      </w:r>
      <w:r w:rsidR="00986B0F" w:rsidRPr="00F23072">
        <w:t xml:space="preserve">6 </w:t>
      </w:r>
      <w:r w:rsidRPr="00F23072">
        <w:t>са представени разликите от приходи на производител към цени на едро и от цени на едро към цени на дребно от веригата за продукти от улов и аквакултури.</w:t>
      </w:r>
    </w:p>
    <w:p w14:paraId="3B242373" w14:textId="06B834B5" w:rsidR="00B807B7" w:rsidRPr="00F23072" w:rsidRDefault="00B807B7" w:rsidP="00EA2EBB">
      <w:pPr>
        <w:pStyle w:val="Caption"/>
        <w:spacing w:before="120" w:after="0"/>
        <w:ind w:left="364"/>
        <w:rPr>
          <w:lang w:val="bg-BG"/>
        </w:rPr>
      </w:pPr>
      <w:bookmarkStart w:id="164" w:name="_Toc45032952"/>
      <w:bookmarkStart w:id="165" w:name="_Toc45032972"/>
      <w:bookmarkStart w:id="166" w:name="_Toc52976227"/>
      <w:bookmarkStart w:id="167" w:name="_Toc48567383"/>
      <w:r w:rsidRPr="00F23072">
        <w:rPr>
          <w:lang w:val="bg-BG"/>
        </w:rPr>
        <w:t>Разлики в другите звена от веригата за продукти от аквакултури</w:t>
      </w:r>
      <w:bookmarkEnd w:id="164"/>
      <w:bookmarkEnd w:id="165"/>
      <w:bookmarkEnd w:id="166"/>
      <w:bookmarkEnd w:id="167"/>
    </w:p>
    <w:tbl>
      <w:tblPr>
        <w:tblStyle w:val="MediumShading1-Accent6"/>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642"/>
        <w:gridCol w:w="3310"/>
        <w:gridCol w:w="3532"/>
      </w:tblGrid>
      <w:tr w:rsidR="00B807B7" w:rsidRPr="00F23072" w14:paraId="0D9F83F5" w14:textId="77777777" w:rsidTr="00A5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257805CE" w14:textId="77777777" w:rsidR="00B807B7" w:rsidRPr="00F23072" w:rsidRDefault="00B807B7" w:rsidP="00EA2EBB">
            <w:pPr>
              <w:keepNext/>
              <w:keepLines/>
              <w:spacing w:after="0"/>
              <w:jc w:val="center"/>
              <w:rPr>
                <w:b w:val="0"/>
                <w:bCs w:val="0"/>
                <w:color w:val="auto"/>
                <w:sz w:val="22"/>
              </w:rPr>
            </w:pPr>
            <w:r w:rsidRPr="00F23072">
              <w:rPr>
                <w:sz w:val="22"/>
              </w:rPr>
              <w:t>Вид</w:t>
            </w:r>
          </w:p>
        </w:tc>
        <w:tc>
          <w:tcPr>
            <w:tcW w:w="3310" w:type="dxa"/>
          </w:tcPr>
          <w:p w14:paraId="08838615" w14:textId="77777777" w:rsidR="00B807B7" w:rsidRPr="00F23072" w:rsidRDefault="00B807B7" w:rsidP="00EA2EBB">
            <w:pPr>
              <w:keepNext/>
              <w:keepLines/>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От приходи на производител</w:t>
            </w:r>
            <w:r w:rsidRPr="00F23072">
              <w:rPr>
                <w:sz w:val="22"/>
              </w:rPr>
              <w:br/>
              <w:t>към цени на едро</w:t>
            </w:r>
          </w:p>
        </w:tc>
        <w:tc>
          <w:tcPr>
            <w:tcW w:w="3532" w:type="dxa"/>
          </w:tcPr>
          <w:p w14:paraId="38BB89BA" w14:textId="77777777" w:rsidR="00B807B7" w:rsidRPr="00F23072" w:rsidRDefault="00B807B7" w:rsidP="00EA2EBB">
            <w:pPr>
              <w:keepNext/>
              <w:keepLines/>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От цени на едро</w:t>
            </w:r>
            <w:r w:rsidRPr="00F23072">
              <w:rPr>
                <w:sz w:val="22"/>
              </w:rPr>
              <w:br/>
              <w:t>към цени на дребно</w:t>
            </w:r>
          </w:p>
        </w:tc>
      </w:tr>
      <w:tr w:rsidR="00B807B7" w:rsidRPr="00F23072" w14:paraId="2F8502BA" w14:textId="77777777" w:rsidTr="00A5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3B960A3F" w14:textId="3A16A07F" w:rsidR="00B807B7" w:rsidRPr="00F23072" w:rsidRDefault="00986B0F" w:rsidP="00EA2EBB">
            <w:pPr>
              <w:spacing w:after="0"/>
              <w:rPr>
                <w:b w:val="0"/>
                <w:sz w:val="22"/>
              </w:rPr>
            </w:pPr>
            <w:r w:rsidRPr="00F23072">
              <w:rPr>
                <w:b w:val="0"/>
                <w:sz w:val="22"/>
              </w:rPr>
              <w:t>Пъстърва</w:t>
            </w:r>
          </w:p>
        </w:tc>
        <w:tc>
          <w:tcPr>
            <w:tcW w:w="3310" w:type="dxa"/>
            <w:tcBorders>
              <w:left w:val="none" w:sz="0" w:space="0" w:color="auto"/>
              <w:right w:val="none" w:sz="0" w:space="0" w:color="auto"/>
            </w:tcBorders>
          </w:tcPr>
          <w:p w14:paraId="0613EE3A"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16% и 69% през различните години с </w:t>
            </w:r>
            <w:r w:rsidRPr="00F23072">
              <w:rPr>
                <w:bCs/>
                <w:sz w:val="22"/>
              </w:rPr>
              <w:t>медиана 22%.</w:t>
            </w:r>
          </w:p>
        </w:tc>
        <w:tc>
          <w:tcPr>
            <w:tcW w:w="3532" w:type="dxa"/>
            <w:tcBorders>
              <w:left w:val="none" w:sz="0" w:space="0" w:color="auto"/>
            </w:tcBorders>
          </w:tcPr>
          <w:p w14:paraId="45A6EAA8"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3% и 18% през различните години с </w:t>
            </w:r>
            <w:r w:rsidRPr="00F23072">
              <w:rPr>
                <w:bCs/>
                <w:sz w:val="22"/>
              </w:rPr>
              <w:t>медиана 10%.</w:t>
            </w:r>
          </w:p>
        </w:tc>
      </w:tr>
      <w:tr w:rsidR="00B807B7" w:rsidRPr="00F23072" w14:paraId="465D4980" w14:textId="77777777" w:rsidTr="00A51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1CC66F4A" w14:textId="61D6FC91" w:rsidR="00B807B7" w:rsidRPr="00F23072" w:rsidRDefault="00986B0F" w:rsidP="00EA2EBB">
            <w:pPr>
              <w:spacing w:after="0"/>
              <w:rPr>
                <w:b w:val="0"/>
                <w:sz w:val="22"/>
              </w:rPr>
            </w:pPr>
            <w:r w:rsidRPr="00F23072">
              <w:rPr>
                <w:b w:val="0"/>
                <w:sz w:val="22"/>
              </w:rPr>
              <w:t>Шаран</w:t>
            </w:r>
          </w:p>
        </w:tc>
        <w:tc>
          <w:tcPr>
            <w:tcW w:w="3310" w:type="dxa"/>
            <w:tcBorders>
              <w:left w:val="none" w:sz="0" w:space="0" w:color="auto"/>
              <w:right w:val="none" w:sz="0" w:space="0" w:color="auto"/>
            </w:tcBorders>
          </w:tcPr>
          <w:p w14:paraId="03A83BEF"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40% и 149% през различните години с </w:t>
            </w:r>
            <w:r w:rsidRPr="00F23072">
              <w:rPr>
                <w:bCs/>
                <w:sz w:val="22"/>
              </w:rPr>
              <w:t>медиана 70%.</w:t>
            </w:r>
          </w:p>
        </w:tc>
        <w:tc>
          <w:tcPr>
            <w:tcW w:w="3532" w:type="dxa"/>
            <w:tcBorders>
              <w:left w:val="none" w:sz="0" w:space="0" w:color="auto"/>
            </w:tcBorders>
          </w:tcPr>
          <w:p w14:paraId="680FEF54"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9% и 20% през различните години с </w:t>
            </w:r>
            <w:r w:rsidRPr="00F23072">
              <w:rPr>
                <w:bCs/>
                <w:sz w:val="22"/>
              </w:rPr>
              <w:t>медиана 14%.</w:t>
            </w:r>
          </w:p>
        </w:tc>
      </w:tr>
      <w:tr w:rsidR="00B807B7" w:rsidRPr="00F23072" w14:paraId="58F6E53F" w14:textId="77777777" w:rsidTr="00A5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03D98121" w14:textId="29D0337A" w:rsidR="00B807B7" w:rsidRPr="00F23072" w:rsidRDefault="00986B0F" w:rsidP="00EA2EBB">
            <w:pPr>
              <w:spacing w:after="0"/>
              <w:rPr>
                <w:b w:val="0"/>
                <w:sz w:val="22"/>
              </w:rPr>
            </w:pPr>
            <w:r w:rsidRPr="00F23072">
              <w:rPr>
                <w:b w:val="0"/>
                <w:sz w:val="22"/>
              </w:rPr>
              <w:t>Сом</w:t>
            </w:r>
          </w:p>
        </w:tc>
        <w:tc>
          <w:tcPr>
            <w:tcW w:w="3310" w:type="dxa"/>
            <w:tcBorders>
              <w:left w:val="none" w:sz="0" w:space="0" w:color="auto"/>
              <w:right w:val="none" w:sz="0" w:space="0" w:color="auto"/>
            </w:tcBorders>
          </w:tcPr>
          <w:p w14:paraId="4A3B895B"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От намаление с 22% до увеличение с 72% през различните години с </w:t>
            </w:r>
            <w:r w:rsidRPr="00F23072">
              <w:rPr>
                <w:bCs/>
                <w:sz w:val="22"/>
              </w:rPr>
              <w:t>медиана 23%.</w:t>
            </w:r>
          </w:p>
        </w:tc>
        <w:tc>
          <w:tcPr>
            <w:tcW w:w="3532" w:type="dxa"/>
            <w:tcBorders>
              <w:left w:val="none" w:sz="0" w:space="0" w:color="auto"/>
            </w:tcBorders>
          </w:tcPr>
          <w:p w14:paraId="69115501"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14% и 39% през различните години с </w:t>
            </w:r>
            <w:r w:rsidRPr="00F23072">
              <w:rPr>
                <w:bCs/>
                <w:sz w:val="22"/>
              </w:rPr>
              <w:t>медиана 16%.</w:t>
            </w:r>
          </w:p>
        </w:tc>
      </w:tr>
      <w:tr w:rsidR="00B807B7" w:rsidRPr="00F23072" w14:paraId="1CEB8414" w14:textId="77777777" w:rsidTr="00A51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12C59295" w14:textId="18A3A74F" w:rsidR="00B807B7" w:rsidRPr="00F23072" w:rsidRDefault="00986B0F" w:rsidP="00EA2EBB">
            <w:pPr>
              <w:spacing w:after="0"/>
              <w:rPr>
                <w:b w:val="0"/>
                <w:sz w:val="22"/>
              </w:rPr>
            </w:pPr>
            <w:r w:rsidRPr="00F23072">
              <w:rPr>
                <w:b w:val="0"/>
                <w:sz w:val="22"/>
              </w:rPr>
              <w:t>Бяла риба</w:t>
            </w:r>
          </w:p>
        </w:tc>
        <w:tc>
          <w:tcPr>
            <w:tcW w:w="3310" w:type="dxa"/>
            <w:tcBorders>
              <w:left w:val="none" w:sz="0" w:space="0" w:color="auto"/>
              <w:right w:val="none" w:sz="0" w:space="0" w:color="auto"/>
            </w:tcBorders>
          </w:tcPr>
          <w:p w14:paraId="409518CC"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15% и 98% </w:t>
            </w:r>
            <w:r w:rsidRPr="00F23072">
              <w:rPr>
                <w:sz w:val="22"/>
              </w:rPr>
              <w:lastRenderedPageBreak/>
              <w:t xml:space="preserve">през различните години с </w:t>
            </w:r>
            <w:r w:rsidRPr="00F23072">
              <w:rPr>
                <w:bCs/>
                <w:sz w:val="22"/>
              </w:rPr>
              <w:t>медиана 44%.</w:t>
            </w:r>
          </w:p>
        </w:tc>
        <w:tc>
          <w:tcPr>
            <w:tcW w:w="3532" w:type="dxa"/>
            <w:tcBorders>
              <w:left w:val="none" w:sz="0" w:space="0" w:color="auto"/>
            </w:tcBorders>
          </w:tcPr>
          <w:p w14:paraId="32E52C91"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lastRenderedPageBreak/>
              <w:t xml:space="preserve">Увеличение между 0% и 21% през </w:t>
            </w:r>
            <w:r w:rsidRPr="00F23072">
              <w:rPr>
                <w:sz w:val="22"/>
              </w:rPr>
              <w:lastRenderedPageBreak/>
              <w:t xml:space="preserve">различните години с </w:t>
            </w:r>
            <w:r w:rsidRPr="00F23072">
              <w:rPr>
                <w:bCs/>
                <w:sz w:val="22"/>
              </w:rPr>
              <w:t>медиана 12%.</w:t>
            </w:r>
          </w:p>
        </w:tc>
      </w:tr>
    </w:tbl>
    <w:p w14:paraId="1A404B8C" w14:textId="77777777" w:rsidR="00A516D4" w:rsidRPr="00F23072" w:rsidRDefault="00A516D4" w:rsidP="00EA2EBB">
      <w:pPr>
        <w:spacing w:after="0"/>
        <w:rPr>
          <w:i/>
          <w:sz w:val="20"/>
          <w:szCs w:val="20"/>
        </w:rPr>
      </w:pPr>
      <w:r w:rsidRPr="00F23072">
        <w:rPr>
          <w:i/>
          <w:iCs/>
          <w:sz w:val="20"/>
          <w:szCs w:val="20"/>
        </w:rPr>
        <w:lastRenderedPageBreak/>
        <w:t>Източник: ЕОППРА, САПИ</w:t>
      </w:r>
    </w:p>
    <w:p w14:paraId="1236BF19" w14:textId="01F962D3" w:rsidR="00B807B7" w:rsidRPr="00F23072" w:rsidRDefault="00B807B7" w:rsidP="00EA2EBB">
      <w:pPr>
        <w:pStyle w:val="List"/>
        <w:spacing w:after="0"/>
        <w:ind w:left="284" w:hanging="284"/>
      </w:pPr>
      <w:r w:rsidRPr="00F23072">
        <w:t>Няма сериозни разлики в увеличението от цени на едро към цени на дребно. То е на средни нива между 10% и 16%.</w:t>
      </w:r>
    </w:p>
    <w:p w14:paraId="594DCEAA" w14:textId="77777777" w:rsidR="00B807B7" w:rsidRPr="00F23072" w:rsidRDefault="00B807B7" w:rsidP="00EA2EBB">
      <w:pPr>
        <w:pStyle w:val="List"/>
        <w:spacing w:after="0"/>
        <w:ind w:left="284" w:hanging="284"/>
      </w:pPr>
      <w:r w:rsidRPr="00F23072">
        <w:t>За някои години се наблюдават по-ниски цени на едро от приходи на производител, особено за продукти от улов. Това вероятно се дължи на присъствие на продукти от внос в търговията на едро и дребно.</w:t>
      </w:r>
    </w:p>
    <w:p w14:paraId="18FE2C86" w14:textId="77777777" w:rsidR="00B807B7" w:rsidRPr="00F23072" w:rsidRDefault="00B807B7" w:rsidP="00EA2EBB">
      <w:pPr>
        <w:pStyle w:val="List"/>
        <w:spacing w:after="0"/>
        <w:ind w:left="284" w:hanging="284"/>
      </w:pPr>
      <w:r w:rsidRPr="00F23072">
        <w:t>Пъстървата се предлага като пресен/охладен продукт с големи обеми в среден ценови клас и има относително високи разходи за отглеждане. Това обуславя най-ниското наблюдавано увеличение между цени на производител и цени на едро.</w:t>
      </w:r>
    </w:p>
    <w:p w14:paraId="69FEBF35" w14:textId="77777777" w:rsidR="00B807B7" w:rsidRPr="00F23072" w:rsidRDefault="00B807B7" w:rsidP="00EA2EBB">
      <w:pPr>
        <w:pStyle w:val="List"/>
        <w:spacing w:after="0"/>
        <w:ind w:left="284" w:hanging="284"/>
      </w:pPr>
      <w:r w:rsidRPr="00F23072">
        <w:t>Шаранът има сред най-ниските разходи за отглеждане, предлага се като пресен/охладен продукт с големи обеми в среден/нисък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14:paraId="6CFA4CBC" w14:textId="77777777" w:rsidR="00B807B7" w:rsidRPr="00F23072" w:rsidRDefault="00B807B7" w:rsidP="00EA2EBB">
      <w:pPr>
        <w:pStyle w:val="List"/>
        <w:spacing w:after="0"/>
        <w:ind w:left="284" w:hanging="284"/>
      </w:pPr>
      <w:r w:rsidRPr="00F23072">
        <w:t xml:space="preserve">При цените на сомовите видове на едро (и дребно) вероятно има смесване на пресни/охладени продукти от българска аквакултура със замразени продукти от внос, което води до </w:t>
      </w:r>
      <w:proofErr w:type="spellStart"/>
      <w:r w:rsidRPr="00F23072">
        <w:t>ненадеждност</w:t>
      </w:r>
      <w:proofErr w:type="spellEnd"/>
      <w:r w:rsidRPr="00F23072">
        <w:t xml:space="preserve"> на изводи.</w:t>
      </w:r>
    </w:p>
    <w:p w14:paraId="595ECB7F" w14:textId="77777777" w:rsidR="00B807B7" w:rsidRPr="00F23072" w:rsidRDefault="00B807B7" w:rsidP="00EA2EBB">
      <w:pPr>
        <w:pStyle w:val="List"/>
        <w:spacing w:after="0"/>
        <w:ind w:left="284" w:hanging="284"/>
      </w:pPr>
      <w:r w:rsidRPr="00F23072">
        <w:t>Бялата риба е пресен/охладен продукт с малки обеми в среден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14:paraId="24B1A313" w14:textId="77777777" w:rsidR="00B807B7" w:rsidRPr="00F23072" w:rsidRDefault="00B807B7" w:rsidP="00EA2EBB">
      <w:pPr>
        <w:pStyle w:val="Heading4"/>
        <w:numPr>
          <w:ilvl w:val="0"/>
          <w:numId w:val="0"/>
        </w:numPr>
        <w:spacing w:after="0"/>
        <w:ind w:left="864" w:hanging="864"/>
      </w:pPr>
      <w:bookmarkStart w:id="168" w:name="_Toc41400091"/>
      <w:r w:rsidRPr="00F23072">
        <w:t>Внос и износ</w:t>
      </w:r>
      <w:bookmarkEnd w:id="168"/>
    </w:p>
    <w:p w14:paraId="555E181A" w14:textId="0190E35B" w:rsidR="00B807B7" w:rsidRPr="00F23072" w:rsidRDefault="00A516D4" w:rsidP="00EA2EBB">
      <w:pPr>
        <w:spacing w:after="0"/>
      </w:pPr>
      <w:r w:rsidRPr="00F23072">
        <w:t>В годините 2009-2014 г. има значителен спад във вноса от 42 637 t на 34 114 t. След 2014 г. вносът нараства до над 47 000 t през 2017 г. и надминава нивата от 2009 г. с около 10%. През 2018 г. и 2019 г. вносът остава близо до това нивото от 2017 г. (Фиг. 39).</w:t>
      </w:r>
    </w:p>
    <w:p w14:paraId="15CF762A" w14:textId="64B45174" w:rsidR="00B807B7" w:rsidRPr="00F23072" w:rsidRDefault="00B807B7" w:rsidP="00EA2EBB">
      <w:pPr>
        <w:pStyle w:val="captionFIG"/>
        <w:spacing w:before="120" w:after="0"/>
        <w:rPr>
          <w:lang w:val="bg-BG"/>
        </w:rPr>
      </w:pPr>
      <w:bookmarkStart w:id="169" w:name="_Toc48565500"/>
      <w:r w:rsidRPr="00F23072">
        <w:rPr>
          <w:lang w:val="bg-BG"/>
        </w:rPr>
        <w:t>Годишен внос на продукти от риба и други водни организми в тонове</w:t>
      </w:r>
      <w:bookmarkEnd w:id="169"/>
    </w:p>
    <w:p w14:paraId="52F4DF21" w14:textId="77777777" w:rsidR="00B807B7" w:rsidRPr="00F23072" w:rsidRDefault="00B807B7" w:rsidP="00EA2EBB">
      <w:pPr>
        <w:keepNext/>
        <w:keepLines/>
        <w:spacing w:after="0"/>
        <w:jc w:val="center"/>
        <w:rPr>
          <w:noProof/>
        </w:rPr>
      </w:pPr>
      <w:r w:rsidRPr="00F23072">
        <w:rPr>
          <w:noProof/>
          <w:lang w:val="en-US"/>
        </w:rPr>
        <w:drawing>
          <wp:inline distT="0" distB="0" distL="0" distR="0" wp14:anchorId="62CE0376" wp14:editId="3E31A293">
            <wp:extent cx="5362575" cy="2241550"/>
            <wp:effectExtent l="0" t="0" r="9525" b="635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20E5D5" w14:textId="4F82ED11" w:rsidR="00B807B7" w:rsidRPr="00F23072" w:rsidRDefault="00A516D4" w:rsidP="00EA2EBB">
      <w:pPr>
        <w:pStyle w:val="sources"/>
        <w:spacing w:after="0"/>
        <w:rPr>
          <w:noProof/>
        </w:rPr>
      </w:pPr>
      <w:bookmarkStart w:id="170" w:name="_Toc41399949"/>
      <w:r w:rsidRPr="00F23072">
        <w:rPr>
          <w:noProof/>
        </w:rPr>
        <w:t xml:space="preserve">Източник: </w:t>
      </w:r>
      <w:r w:rsidR="00B807B7" w:rsidRPr="00F23072">
        <w:rPr>
          <w:noProof/>
        </w:rPr>
        <w:t>ЕОППРА, ЕВРОСТАТ</w:t>
      </w:r>
      <w:bookmarkEnd w:id="170"/>
    </w:p>
    <w:p w14:paraId="641DE4FC" w14:textId="7EA6A17C" w:rsidR="00B807B7" w:rsidRPr="00F23072" w:rsidRDefault="00B807B7" w:rsidP="00EA2EBB">
      <w:pPr>
        <w:pStyle w:val="captionFIG"/>
        <w:spacing w:before="120" w:after="0"/>
        <w:rPr>
          <w:lang w:val="bg-BG"/>
        </w:rPr>
      </w:pPr>
      <w:bookmarkStart w:id="171" w:name="_Toc48565501"/>
      <w:r w:rsidRPr="00F23072">
        <w:rPr>
          <w:lang w:val="bg-BG"/>
        </w:rPr>
        <w:lastRenderedPageBreak/>
        <w:t>Стойност на годишен внос на продукти от риба и други водни организми в милиони левове</w:t>
      </w:r>
      <w:bookmarkEnd w:id="171"/>
    </w:p>
    <w:p w14:paraId="69E671C2" w14:textId="77777777" w:rsidR="00B807B7" w:rsidRPr="00F23072" w:rsidRDefault="00B807B7" w:rsidP="00EA2EBB">
      <w:pPr>
        <w:spacing w:after="0"/>
        <w:jc w:val="center"/>
        <w:rPr>
          <w:noProof/>
        </w:rPr>
      </w:pPr>
      <w:r w:rsidRPr="00F23072">
        <w:rPr>
          <w:noProof/>
          <w:lang w:val="en-US"/>
        </w:rPr>
        <w:drawing>
          <wp:inline distT="0" distB="0" distL="0" distR="0" wp14:anchorId="66DF6EFE" wp14:editId="51CE06A6">
            <wp:extent cx="3945890" cy="2159000"/>
            <wp:effectExtent l="0" t="0" r="16510" b="1270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A713FD" w14:textId="3D3F0758" w:rsidR="00B807B7" w:rsidRPr="00F23072" w:rsidRDefault="00A516D4" w:rsidP="00EA2EBB">
      <w:pPr>
        <w:pStyle w:val="sources"/>
        <w:spacing w:after="0"/>
        <w:rPr>
          <w:noProof/>
        </w:rPr>
      </w:pPr>
      <w:bookmarkStart w:id="172" w:name="_Toc41399950"/>
      <w:r w:rsidRPr="00F23072">
        <w:rPr>
          <w:noProof/>
        </w:rPr>
        <w:t>Източник</w:t>
      </w:r>
      <w:r w:rsidR="00B807B7" w:rsidRPr="00F23072">
        <w:rPr>
          <w:noProof/>
        </w:rPr>
        <w:t>: ЕОППРА, ЕВРОСТАТ</w:t>
      </w:r>
      <w:bookmarkEnd w:id="172"/>
    </w:p>
    <w:p w14:paraId="2908CAB3" w14:textId="66E977DB" w:rsidR="00DB0C66" w:rsidRDefault="00DB0C66" w:rsidP="00DB0C66">
      <w:pPr>
        <w:spacing w:after="0"/>
      </w:pPr>
      <w:r>
        <w:t xml:space="preserve">Обемите на внос на основните видовете, обект на </w:t>
      </w:r>
      <w:proofErr w:type="spellStart"/>
      <w:r>
        <w:t>аквакултурно</w:t>
      </w:r>
      <w:proofErr w:type="spellEnd"/>
      <w:r>
        <w:t xml:space="preserve"> производство в България, са представени в следващата таблица.</w:t>
      </w:r>
    </w:p>
    <w:p w14:paraId="01943034" w14:textId="3D58CBAB" w:rsidR="00DB0C66" w:rsidRDefault="00DB0C66" w:rsidP="0078425D">
      <w:pPr>
        <w:pStyle w:val="Caption"/>
      </w:pPr>
      <w:bookmarkStart w:id="173" w:name="_Toc52976228"/>
      <w:proofErr w:type="spellStart"/>
      <w:r>
        <w:t>Обем</w:t>
      </w:r>
      <w:proofErr w:type="spellEnd"/>
      <w:r>
        <w:t xml:space="preserve"> </w:t>
      </w:r>
      <w:proofErr w:type="spellStart"/>
      <w:r>
        <w:t>на</w:t>
      </w:r>
      <w:proofErr w:type="spellEnd"/>
      <w:r>
        <w:t xml:space="preserve"> </w:t>
      </w:r>
      <w:proofErr w:type="spellStart"/>
      <w:r>
        <w:t>внос</w:t>
      </w:r>
      <w:proofErr w:type="spellEnd"/>
      <w:r>
        <w:t xml:space="preserve"> (т) </w:t>
      </w:r>
      <w:proofErr w:type="spellStart"/>
      <w:r>
        <w:t>на</w:t>
      </w:r>
      <w:proofErr w:type="spellEnd"/>
      <w:r>
        <w:t xml:space="preserve"> </w:t>
      </w:r>
      <w:proofErr w:type="spellStart"/>
      <w:r>
        <w:t>основни</w:t>
      </w:r>
      <w:proofErr w:type="spellEnd"/>
      <w:r>
        <w:t xml:space="preserve"> </w:t>
      </w:r>
      <w:proofErr w:type="spellStart"/>
      <w:r>
        <w:t>видове</w:t>
      </w:r>
      <w:proofErr w:type="spellEnd"/>
      <w:r>
        <w:t xml:space="preserve">, </w:t>
      </w:r>
      <w:proofErr w:type="spellStart"/>
      <w:r>
        <w:t>обект</w:t>
      </w:r>
      <w:proofErr w:type="spellEnd"/>
      <w:r>
        <w:t xml:space="preserve"> </w:t>
      </w:r>
      <w:proofErr w:type="spellStart"/>
      <w:r>
        <w:t>на</w:t>
      </w:r>
      <w:proofErr w:type="spellEnd"/>
      <w:r>
        <w:t xml:space="preserve"> </w:t>
      </w:r>
      <w:proofErr w:type="spellStart"/>
      <w:r>
        <w:t>аквакултурно</w:t>
      </w:r>
      <w:proofErr w:type="spellEnd"/>
      <w:r>
        <w:t xml:space="preserve"> </w:t>
      </w:r>
      <w:proofErr w:type="spellStart"/>
      <w:r>
        <w:t>производство</w:t>
      </w:r>
      <w:proofErr w:type="spellEnd"/>
      <w:r>
        <w:t xml:space="preserve"> в </w:t>
      </w:r>
      <w:proofErr w:type="spellStart"/>
      <w:r>
        <w:t>България</w:t>
      </w:r>
      <w:bookmarkEnd w:id="173"/>
      <w:proofErr w:type="spellEnd"/>
    </w:p>
    <w:tbl>
      <w:tblPr>
        <w:tblStyle w:val="ListTable4-Accent63"/>
        <w:tblW w:w="5000" w:type="pct"/>
        <w:tblLook w:val="04A0" w:firstRow="1" w:lastRow="0" w:firstColumn="1" w:lastColumn="0" w:noHBand="0" w:noVBand="1"/>
      </w:tblPr>
      <w:tblGrid>
        <w:gridCol w:w="2298"/>
        <w:gridCol w:w="914"/>
        <w:gridCol w:w="899"/>
        <w:gridCol w:w="913"/>
        <w:gridCol w:w="1261"/>
        <w:gridCol w:w="1261"/>
        <w:gridCol w:w="1233"/>
      </w:tblGrid>
      <w:tr w:rsidR="00DB0C66" w14:paraId="6F173AC5" w14:textId="77777777" w:rsidTr="00784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54EB6D" w14:textId="77777777" w:rsidR="00DB0C66" w:rsidRDefault="00DB0C66" w:rsidP="00EC0C00">
            <w:pPr>
              <w:spacing w:after="0"/>
            </w:pPr>
          </w:p>
        </w:tc>
        <w:tc>
          <w:tcPr>
            <w:tcW w:w="0" w:type="dxa"/>
          </w:tcPr>
          <w:p w14:paraId="41D8897E"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2014</w:t>
            </w:r>
          </w:p>
        </w:tc>
        <w:tc>
          <w:tcPr>
            <w:tcW w:w="0" w:type="dxa"/>
          </w:tcPr>
          <w:p w14:paraId="2B1F78E5"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2015</w:t>
            </w:r>
          </w:p>
        </w:tc>
        <w:tc>
          <w:tcPr>
            <w:tcW w:w="0" w:type="dxa"/>
          </w:tcPr>
          <w:p w14:paraId="716DC606"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2016</w:t>
            </w:r>
          </w:p>
        </w:tc>
        <w:tc>
          <w:tcPr>
            <w:tcW w:w="0" w:type="dxa"/>
          </w:tcPr>
          <w:p w14:paraId="1B52D668"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2017</w:t>
            </w:r>
          </w:p>
        </w:tc>
        <w:tc>
          <w:tcPr>
            <w:tcW w:w="0" w:type="dxa"/>
          </w:tcPr>
          <w:p w14:paraId="53F821EE"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2018</w:t>
            </w:r>
          </w:p>
        </w:tc>
        <w:tc>
          <w:tcPr>
            <w:tcW w:w="0" w:type="dxa"/>
          </w:tcPr>
          <w:p w14:paraId="713A929B"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2019</w:t>
            </w:r>
          </w:p>
        </w:tc>
      </w:tr>
      <w:tr w:rsidR="00DB0C66" w14:paraId="02FE1E2D" w14:textId="77777777" w:rsidTr="00DB0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69367826" w14:textId="77777777" w:rsidR="00DB0C66" w:rsidRPr="002C6C2C" w:rsidRDefault="00DB0C66" w:rsidP="00EC0C00">
            <w:pPr>
              <w:spacing w:after="0"/>
            </w:pPr>
            <w:r>
              <w:t>Шаранови видове</w:t>
            </w:r>
          </w:p>
        </w:tc>
        <w:tc>
          <w:tcPr>
            <w:tcW w:w="907" w:type="dxa"/>
          </w:tcPr>
          <w:p w14:paraId="69AC28E3"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147,9</w:t>
            </w:r>
          </w:p>
        </w:tc>
        <w:tc>
          <w:tcPr>
            <w:tcW w:w="893" w:type="dxa"/>
          </w:tcPr>
          <w:p w14:paraId="0CA97990"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75,2</w:t>
            </w:r>
          </w:p>
        </w:tc>
        <w:tc>
          <w:tcPr>
            <w:tcW w:w="907" w:type="dxa"/>
          </w:tcPr>
          <w:p w14:paraId="5CA94EC5"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300,2</w:t>
            </w:r>
          </w:p>
        </w:tc>
        <w:tc>
          <w:tcPr>
            <w:tcW w:w="1253" w:type="dxa"/>
          </w:tcPr>
          <w:p w14:paraId="663FC404"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314,4</w:t>
            </w:r>
          </w:p>
        </w:tc>
        <w:tc>
          <w:tcPr>
            <w:tcW w:w="1253" w:type="dxa"/>
          </w:tcPr>
          <w:p w14:paraId="374FAF3C"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455,1</w:t>
            </w:r>
          </w:p>
        </w:tc>
        <w:tc>
          <w:tcPr>
            <w:tcW w:w="1225" w:type="dxa"/>
          </w:tcPr>
          <w:p w14:paraId="07026C37"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658,4</w:t>
            </w:r>
          </w:p>
        </w:tc>
      </w:tr>
      <w:tr w:rsidR="00DB0C66" w14:paraId="15D17A4A"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69D84D8E" w14:textId="77777777" w:rsidR="00DB0C66" w:rsidRDefault="00DB0C66" w:rsidP="00EC0C00">
            <w:pPr>
              <w:spacing w:after="0"/>
            </w:pPr>
            <w:r>
              <w:t>Пъстърва</w:t>
            </w:r>
          </w:p>
        </w:tc>
        <w:tc>
          <w:tcPr>
            <w:tcW w:w="0" w:type="dxa"/>
          </w:tcPr>
          <w:p w14:paraId="2A243D0C"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1291,5</w:t>
            </w:r>
          </w:p>
        </w:tc>
        <w:tc>
          <w:tcPr>
            <w:tcW w:w="0" w:type="dxa"/>
          </w:tcPr>
          <w:p w14:paraId="4B46B486"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993,9</w:t>
            </w:r>
          </w:p>
        </w:tc>
        <w:tc>
          <w:tcPr>
            <w:tcW w:w="0" w:type="dxa"/>
          </w:tcPr>
          <w:p w14:paraId="7288573D"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760,1</w:t>
            </w:r>
          </w:p>
        </w:tc>
        <w:tc>
          <w:tcPr>
            <w:tcW w:w="0" w:type="dxa"/>
          </w:tcPr>
          <w:p w14:paraId="7387A1D7"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731,1</w:t>
            </w:r>
          </w:p>
        </w:tc>
        <w:tc>
          <w:tcPr>
            <w:tcW w:w="0" w:type="dxa"/>
          </w:tcPr>
          <w:p w14:paraId="3558977D"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676,5</w:t>
            </w:r>
          </w:p>
        </w:tc>
        <w:tc>
          <w:tcPr>
            <w:tcW w:w="0" w:type="dxa"/>
          </w:tcPr>
          <w:p w14:paraId="22B85CEB"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713,1</w:t>
            </w:r>
          </w:p>
        </w:tc>
      </w:tr>
      <w:tr w:rsidR="00DB0C66" w14:paraId="440F1145" w14:textId="77777777" w:rsidTr="00DB0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204D3756" w14:textId="77777777" w:rsidR="00DB0C66" w:rsidRDefault="00DB0C66" w:rsidP="00EC0C00">
            <w:pPr>
              <w:spacing w:after="0"/>
            </w:pPr>
            <w:r>
              <w:t>Сомови видове</w:t>
            </w:r>
          </w:p>
        </w:tc>
        <w:tc>
          <w:tcPr>
            <w:tcW w:w="907" w:type="dxa"/>
          </w:tcPr>
          <w:p w14:paraId="4D509889"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1917,4</w:t>
            </w:r>
          </w:p>
        </w:tc>
        <w:tc>
          <w:tcPr>
            <w:tcW w:w="893" w:type="dxa"/>
          </w:tcPr>
          <w:p w14:paraId="27F8A5C0"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1493</w:t>
            </w:r>
          </w:p>
        </w:tc>
        <w:tc>
          <w:tcPr>
            <w:tcW w:w="907" w:type="dxa"/>
          </w:tcPr>
          <w:p w14:paraId="08FB726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1029,6</w:t>
            </w:r>
          </w:p>
        </w:tc>
        <w:tc>
          <w:tcPr>
            <w:tcW w:w="1253" w:type="dxa"/>
          </w:tcPr>
          <w:p w14:paraId="316056A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809,1</w:t>
            </w:r>
          </w:p>
        </w:tc>
        <w:tc>
          <w:tcPr>
            <w:tcW w:w="1253" w:type="dxa"/>
          </w:tcPr>
          <w:p w14:paraId="57E8DC7E"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312,6</w:t>
            </w:r>
          </w:p>
        </w:tc>
        <w:tc>
          <w:tcPr>
            <w:tcW w:w="1225" w:type="dxa"/>
          </w:tcPr>
          <w:p w14:paraId="1B5FC4D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681,9</w:t>
            </w:r>
          </w:p>
        </w:tc>
      </w:tr>
      <w:tr w:rsidR="00DB0C66" w14:paraId="56B0E5D2"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11166181" w14:textId="77777777" w:rsidR="00DB0C66" w:rsidRDefault="00DB0C66" w:rsidP="00EC0C00">
            <w:pPr>
              <w:spacing w:after="0"/>
            </w:pPr>
            <w:r>
              <w:t>Черна/ синя/ друга морска мида</w:t>
            </w:r>
          </w:p>
        </w:tc>
        <w:tc>
          <w:tcPr>
            <w:tcW w:w="0" w:type="dxa"/>
          </w:tcPr>
          <w:p w14:paraId="22A758BF"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145,1</w:t>
            </w:r>
          </w:p>
        </w:tc>
        <w:tc>
          <w:tcPr>
            <w:tcW w:w="0" w:type="dxa"/>
          </w:tcPr>
          <w:p w14:paraId="09046AC9"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218,4</w:t>
            </w:r>
          </w:p>
        </w:tc>
        <w:tc>
          <w:tcPr>
            <w:tcW w:w="0" w:type="dxa"/>
          </w:tcPr>
          <w:p w14:paraId="09815ADE"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199,1</w:t>
            </w:r>
          </w:p>
        </w:tc>
        <w:tc>
          <w:tcPr>
            <w:tcW w:w="0" w:type="dxa"/>
          </w:tcPr>
          <w:p w14:paraId="4287B2D1"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401,4</w:t>
            </w:r>
          </w:p>
        </w:tc>
        <w:tc>
          <w:tcPr>
            <w:tcW w:w="0" w:type="dxa"/>
          </w:tcPr>
          <w:p w14:paraId="6AE3D04B"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368,9</w:t>
            </w:r>
          </w:p>
        </w:tc>
        <w:tc>
          <w:tcPr>
            <w:tcW w:w="0" w:type="dxa"/>
          </w:tcPr>
          <w:p w14:paraId="40BABB51"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384,1</w:t>
            </w:r>
          </w:p>
        </w:tc>
      </w:tr>
    </w:tbl>
    <w:p w14:paraId="5B6D897F" w14:textId="77777777" w:rsidR="00DB0C66" w:rsidRDefault="00DB0C66" w:rsidP="00DB0C66">
      <w:pPr>
        <w:spacing w:after="0"/>
      </w:pPr>
      <w:r>
        <w:t>Вносът на шаранови видове се променя в годините на периода 2014-2019 г. и обемът му е между 1,7% от производството в България през 2015 г. и 9,5% от производството в България през 2019 г. Основните продукти от внос са замразена и жива риба.</w:t>
      </w:r>
    </w:p>
    <w:p w14:paraId="1440AFAC" w14:textId="77777777" w:rsidR="00DB0C66" w:rsidRDefault="00DB0C66" w:rsidP="00DB0C66">
      <w:pPr>
        <w:spacing w:after="0"/>
      </w:pPr>
      <w:r>
        <w:t>Вносът на пъстърва се променя в годините на периода 2014-2019 г. и обемът му е между 57,4% от производството в България през 2014 г. и 17,4% от производството в България през 2018 г. (22,1% - 2019 г.) Основните продукти от внос са жива и замразена риба.</w:t>
      </w:r>
    </w:p>
    <w:p w14:paraId="10A0077E" w14:textId="77777777" w:rsidR="00DB0C66" w:rsidRDefault="00DB0C66" w:rsidP="00DB0C66">
      <w:pPr>
        <w:spacing w:after="0"/>
      </w:pPr>
      <w:r>
        <w:t>Вносът на сомови видове се променя в годините на периода 2014-2019 г. и обемът му е между 701% от производството в България през 2014 г. и 72% от производството в България през 2017 г. (153% - 2019 г.) Основният продукт от внос е замразена риба.</w:t>
      </w:r>
    </w:p>
    <w:p w14:paraId="664C347A" w14:textId="77777777" w:rsidR="00DB0C66" w:rsidRDefault="00DB0C66" w:rsidP="00DB0C66">
      <w:pPr>
        <w:spacing w:after="0"/>
      </w:pPr>
      <w:r>
        <w:t>Обемите на внос на различни видове миди, близки до вида черна морска мида, нараства от 6%-7% от производството в България през 2014-2016 г. до 13%-15% от производството в България през 2017-2019 г.</w:t>
      </w:r>
    </w:p>
    <w:p w14:paraId="66C4DABF" w14:textId="77777777" w:rsidR="00DB0C66" w:rsidRDefault="00DB0C66" w:rsidP="007B196C">
      <w:pPr>
        <w:spacing w:after="0"/>
      </w:pPr>
    </w:p>
    <w:p w14:paraId="19595B8D" w14:textId="7D7403DB" w:rsidR="00B807B7" w:rsidRPr="00F23072" w:rsidRDefault="00A516D4" w:rsidP="00154985">
      <w:pPr>
        <w:spacing w:after="0"/>
      </w:pPr>
      <w:r w:rsidRPr="00F23072">
        <w:lastRenderedPageBreak/>
        <w:t>Средната цена на ед</w:t>
      </w:r>
      <w:r w:rsidR="00666993" w:rsidRPr="00F23072">
        <w:t>и</w:t>
      </w:r>
      <w:r w:rsidRPr="00F23072">
        <w:t>н килограм продукт от внос нараства от 2</w:t>
      </w:r>
      <w:r w:rsidR="00666993" w:rsidRPr="00F23072">
        <w:t>.</w:t>
      </w:r>
      <w:r w:rsidRPr="00F23072">
        <w:t xml:space="preserve">6 </w:t>
      </w:r>
      <w:proofErr w:type="spellStart"/>
      <w:r w:rsidRPr="00F23072">
        <w:t>лв</w:t>
      </w:r>
      <w:proofErr w:type="spellEnd"/>
      <w:r w:rsidRPr="00F23072">
        <w:t>/</w:t>
      </w:r>
      <w:proofErr w:type="spellStart"/>
      <w:r w:rsidRPr="00F23072">
        <w:t>кg</w:t>
      </w:r>
      <w:proofErr w:type="spellEnd"/>
      <w:r w:rsidRPr="00F23072">
        <w:t xml:space="preserve"> през 2009 г. до 4</w:t>
      </w:r>
      <w:r w:rsidR="00666993" w:rsidRPr="00F23072">
        <w:t>.</w:t>
      </w:r>
      <w:r w:rsidR="000543D0" w:rsidRPr="00F23072">
        <w:t xml:space="preserve">2 </w:t>
      </w:r>
      <w:proofErr w:type="spellStart"/>
      <w:r w:rsidR="000543D0" w:rsidRPr="00F23072">
        <w:t>лв</w:t>
      </w:r>
      <w:proofErr w:type="spellEnd"/>
      <w:r w:rsidRPr="00F23072">
        <w:t xml:space="preserve"> за </w:t>
      </w:r>
      <w:proofErr w:type="spellStart"/>
      <w:r w:rsidRPr="00F23072">
        <w:t>кg</w:t>
      </w:r>
      <w:proofErr w:type="spellEnd"/>
      <w:r w:rsidRPr="00F23072">
        <w:t xml:space="preserve"> през 2014 г. и 5 </w:t>
      </w:r>
      <w:proofErr w:type="spellStart"/>
      <w:r w:rsidRPr="00F23072">
        <w:t>лв</w:t>
      </w:r>
      <w:proofErr w:type="spellEnd"/>
      <w:r w:rsidRPr="00F23072">
        <w:t>/</w:t>
      </w:r>
      <w:proofErr w:type="spellStart"/>
      <w:r w:rsidRPr="00F23072">
        <w:t>кg</w:t>
      </w:r>
      <w:proofErr w:type="spellEnd"/>
      <w:r w:rsidRPr="00F23072">
        <w:t xml:space="preserve"> през 2019 г. За периода 2014-2019 г. средногодишното нарастване е 3</w:t>
      </w:r>
      <w:r w:rsidR="00666993" w:rsidRPr="00F23072">
        <w:t>.</w:t>
      </w:r>
      <w:r w:rsidRPr="00F23072">
        <w:t>5%. В годините 2009-2015 г. обемът на износа остава почти постоянен - от 12 556 t през 2009 г. до 11 761 t през 2014 г. и 10 843 t през 2015 г. След 2016 г. обемът на износа нараства значително и достига 19 459 t през 2017 г., с което надминава нивата от 2009 г. с около 55%. През 2018 г. и 2019 г. има лек спад спрямо 2017 г., но нивата са по-високи от всички останали години в периода.</w:t>
      </w:r>
    </w:p>
    <w:p w14:paraId="1419EA5F" w14:textId="288D8A57" w:rsidR="00B807B7" w:rsidRPr="00F23072" w:rsidRDefault="00B807B7" w:rsidP="00EA2EBB">
      <w:pPr>
        <w:pStyle w:val="captionFIG"/>
        <w:spacing w:before="120" w:after="0"/>
        <w:rPr>
          <w:lang w:val="bg-BG"/>
        </w:rPr>
      </w:pPr>
      <w:bookmarkStart w:id="174" w:name="_Toc48565502"/>
      <w:r w:rsidRPr="00F23072">
        <w:rPr>
          <w:lang w:val="bg-BG"/>
        </w:rPr>
        <w:t>Обем на годишен износ на продукти от риба и други водни организми в тонове</w:t>
      </w:r>
      <w:bookmarkEnd w:id="174"/>
    </w:p>
    <w:p w14:paraId="4140F030" w14:textId="77777777" w:rsidR="00B807B7" w:rsidRPr="00F23072" w:rsidRDefault="00B807B7" w:rsidP="00EA2EBB">
      <w:pPr>
        <w:spacing w:after="0"/>
        <w:jc w:val="center"/>
      </w:pPr>
      <w:r w:rsidRPr="00F23072">
        <w:rPr>
          <w:noProof/>
          <w:lang w:val="en-US"/>
        </w:rPr>
        <w:drawing>
          <wp:inline distT="0" distB="0" distL="0" distR="0" wp14:anchorId="59ACEAA6" wp14:editId="6F9A95AD">
            <wp:extent cx="3952875" cy="2266950"/>
            <wp:effectExtent l="0" t="0" r="9525"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4B4BAF" w14:textId="165D620C" w:rsidR="00B807B7" w:rsidRPr="00F23072" w:rsidRDefault="00A516D4" w:rsidP="00EA2EBB">
      <w:pPr>
        <w:pStyle w:val="sources"/>
        <w:spacing w:after="0"/>
        <w:rPr>
          <w:noProof/>
        </w:rPr>
      </w:pPr>
      <w:bookmarkStart w:id="175" w:name="_Toc41399951"/>
      <w:r w:rsidRPr="00F23072">
        <w:rPr>
          <w:noProof/>
        </w:rPr>
        <w:t>Източник</w:t>
      </w:r>
      <w:r w:rsidR="00B807B7" w:rsidRPr="00F23072">
        <w:rPr>
          <w:noProof/>
        </w:rPr>
        <w:t>: ЕОППРА, ЕВРОСТАТ</w:t>
      </w:r>
      <w:bookmarkEnd w:id="175"/>
    </w:p>
    <w:p w14:paraId="2AA36825" w14:textId="22F842B0" w:rsidR="00B807B7" w:rsidRPr="00F23072" w:rsidRDefault="00B807B7" w:rsidP="00EA2EBB">
      <w:pPr>
        <w:pStyle w:val="captionFIG"/>
        <w:spacing w:before="120" w:after="0"/>
        <w:rPr>
          <w:lang w:val="bg-BG"/>
        </w:rPr>
      </w:pPr>
      <w:bookmarkStart w:id="176" w:name="_Toc48565503"/>
      <w:r w:rsidRPr="00F23072">
        <w:rPr>
          <w:lang w:val="bg-BG"/>
        </w:rPr>
        <w:t>Стойност на годишен износ на продукти от риба и други водни организми в тонове,</w:t>
      </w:r>
      <w:bookmarkEnd w:id="176"/>
    </w:p>
    <w:p w14:paraId="59DF18C0" w14:textId="77777777" w:rsidR="00B807B7" w:rsidRPr="00F23072" w:rsidRDefault="00B807B7" w:rsidP="00EA2EBB">
      <w:pPr>
        <w:spacing w:after="0"/>
        <w:jc w:val="center"/>
      </w:pPr>
      <w:r w:rsidRPr="00F23072">
        <w:rPr>
          <w:noProof/>
          <w:lang w:val="en-US"/>
        </w:rPr>
        <w:drawing>
          <wp:inline distT="0" distB="0" distL="0" distR="0" wp14:anchorId="3D60B5A4" wp14:editId="1457BC7A">
            <wp:extent cx="4022090" cy="2101850"/>
            <wp:effectExtent l="0" t="0" r="16510" b="1270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C55843" w14:textId="4577F71F" w:rsidR="00B807B7" w:rsidRPr="00F23072" w:rsidRDefault="00A516D4" w:rsidP="00EA2EBB">
      <w:pPr>
        <w:pStyle w:val="sources"/>
        <w:spacing w:after="0"/>
        <w:rPr>
          <w:noProof/>
        </w:rPr>
      </w:pPr>
      <w:bookmarkStart w:id="177" w:name="_Toc41399952"/>
      <w:r w:rsidRPr="00F23072">
        <w:rPr>
          <w:noProof/>
        </w:rPr>
        <w:t>Източник</w:t>
      </w:r>
      <w:r w:rsidR="00B807B7" w:rsidRPr="00F23072">
        <w:rPr>
          <w:noProof/>
        </w:rPr>
        <w:t>: ЕОППРА, ЕВРОСТАТ</w:t>
      </w:r>
      <w:bookmarkEnd w:id="177"/>
    </w:p>
    <w:p w14:paraId="3AE2202E" w14:textId="28441968" w:rsidR="00A516D4" w:rsidRPr="00F23072" w:rsidRDefault="00A516D4" w:rsidP="00154985">
      <w:pPr>
        <w:spacing w:after="0"/>
      </w:pPr>
      <w:r w:rsidRPr="00F23072">
        <w:t xml:space="preserve">Стойността на годишния износ на продукти от риба и други водни организми нараства от 35 мил. </w:t>
      </w:r>
      <w:proofErr w:type="spellStart"/>
      <w:r w:rsidRPr="00F23072">
        <w:t>лв</w:t>
      </w:r>
      <w:proofErr w:type="spellEnd"/>
      <w:r w:rsidRPr="00F23072">
        <w:t xml:space="preserve"> през 2009 г. на 66 мил. </w:t>
      </w:r>
      <w:proofErr w:type="spellStart"/>
      <w:r w:rsidRPr="00F23072">
        <w:t>лв</w:t>
      </w:r>
      <w:proofErr w:type="spellEnd"/>
      <w:r w:rsidRPr="00F23072">
        <w:t xml:space="preserve"> през 2014 г. и 150 мил. </w:t>
      </w:r>
      <w:proofErr w:type="spellStart"/>
      <w:r w:rsidRPr="00F23072">
        <w:t>лв</w:t>
      </w:r>
      <w:proofErr w:type="spellEnd"/>
      <w:r w:rsidRPr="00F23072">
        <w:t xml:space="preserve"> през 2019 г., като най-висока стойност достига през 2017 г. (160 мил. </w:t>
      </w:r>
      <w:proofErr w:type="spellStart"/>
      <w:r w:rsidRPr="00F23072">
        <w:t>лв</w:t>
      </w:r>
      <w:proofErr w:type="spellEnd"/>
      <w:r w:rsidRPr="00F23072">
        <w:t>).  Средногодишният растеж е 15</w:t>
      </w:r>
      <w:r w:rsidR="00666993" w:rsidRPr="00F23072">
        <w:t>.</w:t>
      </w:r>
      <w:r w:rsidRPr="00F23072">
        <w:t>7%, а между 2014 г. и 2017 г. той е 34</w:t>
      </w:r>
      <w:r w:rsidR="00666993" w:rsidRPr="00F23072">
        <w:t>.</w:t>
      </w:r>
      <w:r w:rsidRPr="00F23072">
        <w:t>3%.</w:t>
      </w:r>
    </w:p>
    <w:p w14:paraId="3F99BB60" w14:textId="5FB25B3A" w:rsidR="00B807B7" w:rsidRDefault="00A516D4" w:rsidP="00154985">
      <w:pPr>
        <w:spacing w:after="0"/>
      </w:pPr>
      <w:r w:rsidRPr="00F23072">
        <w:t>Средната цена за килограм продукция за износ се променя от 2</w:t>
      </w:r>
      <w:r w:rsidR="00666993" w:rsidRPr="00F23072">
        <w:t>.</w:t>
      </w:r>
      <w:r w:rsidRPr="00F23072">
        <w:t xml:space="preserve">8 </w:t>
      </w:r>
      <w:proofErr w:type="spellStart"/>
      <w:r w:rsidRPr="00F23072">
        <w:t>лв</w:t>
      </w:r>
      <w:proofErr w:type="spellEnd"/>
      <w:r w:rsidRPr="00F23072">
        <w:t xml:space="preserve">/ </w:t>
      </w:r>
      <w:proofErr w:type="spellStart"/>
      <w:r w:rsidRPr="00F23072">
        <w:t>кg</w:t>
      </w:r>
      <w:proofErr w:type="spellEnd"/>
      <w:r w:rsidRPr="00F23072">
        <w:t xml:space="preserve"> през 2009 г. и 5</w:t>
      </w:r>
      <w:r w:rsidR="00666993" w:rsidRPr="00F23072">
        <w:t>.</w:t>
      </w:r>
      <w:r w:rsidRPr="00F23072">
        <w:t xml:space="preserve">6 </w:t>
      </w:r>
      <w:proofErr w:type="spellStart"/>
      <w:r w:rsidRPr="00F23072">
        <w:t>лв</w:t>
      </w:r>
      <w:proofErr w:type="spellEnd"/>
      <w:r w:rsidRPr="00F23072">
        <w:t>/</w:t>
      </w:r>
      <w:proofErr w:type="spellStart"/>
      <w:r w:rsidRPr="00F23072">
        <w:t>кg</w:t>
      </w:r>
      <w:proofErr w:type="spellEnd"/>
      <w:r w:rsidRPr="00F23072">
        <w:t xml:space="preserve"> през 2014 г. до 8</w:t>
      </w:r>
      <w:r w:rsidR="00666993" w:rsidRPr="00F23072">
        <w:t>.</w:t>
      </w:r>
      <w:r w:rsidRPr="00F23072">
        <w:t xml:space="preserve">8 </w:t>
      </w:r>
      <w:proofErr w:type="spellStart"/>
      <w:r w:rsidRPr="00F23072">
        <w:t>лв</w:t>
      </w:r>
      <w:proofErr w:type="spellEnd"/>
      <w:r w:rsidRPr="00F23072">
        <w:t>/</w:t>
      </w:r>
      <w:proofErr w:type="spellStart"/>
      <w:r w:rsidRPr="00F23072">
        <w:t>кg</w:t>
      </w:r>
      <w:proofErr w:type="spellEnd"/>
      <w:r w:rsidRPr="00F23072">
        <w:t xml:space="preserve"> през 2019 г., като най-висока стойност достига през 2018 г. </w:t>
      </w:r>
      <w:r w:rsidR="00666993" w:rsidRPr="00F23072">
        <w:t>–</w:t>
      </w:r>
      <w:r w:rsidRPr="00F23072">
        <w:t xml:space="preserve"> 9</w:t>
      </w:r>
      <w:r w:rsidR="00666993" w:rsidRPr="00F23072">
        <w:t>.</w:t>
      </w:r>
      <w:r w:rsidRPr="00F23072">
        <w:t xml:space="preserve">3 </w:t>
      </w:r>
      <w:proofErr w:type="spellStart"/>
      <w:r w:rsidRPr="00F23072">
        <w:t>лв</w:t>
      </w:r>
      <w:proofErr w:type="spellEnd"/>
      <w:r w:rsidRPr="00F23072">
        <w:t>/</w:t>
      </w:r>
      <w:proofErr w:type="spellStart"/>
      <w:r w:rsidRPr="00F23072">
        <w:t>кg</w:t>
      </w:r>
      <w:proofErr w:type="spellEnd"/>
      <w:r w:rsidRPr="00F23072">
        <w:t xml:space="preserve">. За целия </w:t>
      </w:r>
      <w:proofErr w:type="spellStart"/>
      <w:r w:rsidRPr="00F23072">
        <w:t>прериод</w:t>
      </w:r>
      <w:proofErr w:type="spellEnd"/>
      <w:r w:rsidRPr="00F23072">
        <w:t xml:space="preserve"> средногодишният ръст на средната цена в левове за килограм e 12% на година, а за периода 2014-2019 г. - 94% за година.</w:t>
      </w:r>
    </w:p>
    <w:p w14:paraId="2CD6BBCD" w14:textId="422753D8" w:rsidR="00354038" w:rsidRDefault="00354038" w:rsidP="00354038">
      <w:pPr>
        <w:spacing w:after="0"/>
      </w:pPr>
      <w:r>
        <w:lastRenderedPageBreak/>
        <w:t xml:space="preserve">Обемите на износ на основните видовете, обект на </w:t>
      </w:r>
      <w:proofErr w:type="spellStart"/>
      <w:r>
        <w:t>аквакултурно</w:t>
      </w:r>
      <w:proofErr w:type="spellEnd"/>
      <w:r>
        <w:t xml:space="preserve"> производство в България, са представени в следващата таблица.</w:t>
      </w:r>
    </w:p>
    <w:p w14:paraId="4561DD80" w14:textId="79C85484" w:rsidR="00EC0C00" w:rsidRDefault="00354038" w:rsidP="007B196C">
      <w:pPr>
        <w:pStyle w:val="Caption"/>
        <w:spacing w:after="0"/>
      </w:pPr>
      <w:bookmarkStart w:id="178" w:name="_Toc52976229"/>
      <w:proofErr w:type="spellStart"/>
      <w:r>
        <w:t>Обем</w:t>
      </w:r>
      <w:proofErr w:type="spellEnd"/>
      <w:r>
        <w:t xml:space="preserve"> </w:t>
      </w:r>
      <w:proofErr w:type="spellStart"/>
      <w:r>
        <w:t>на</w:t>
      </w:r>
      <w:proofErr w:type="spellEnd"/>
      <w:r>
        <w:t xml:space="preserve"> </w:t>
      </w:r>
      <w:r>
        <w:rPr>
          <w:lang w:val="bg-BG"/>
        </w:rPr>
        <w:t>износ</w:t>
      </w:r>
      <w:r>
        <w:t xml:space="preserve"> (т) </w:t>
      </w:r>
      <w:proofErr w:type="spellStart"/>
      <w:r>
        <w:t>на</w:t>
      </w:r>
      <w:proofErr w:type="spellEnd"/>
      <w:r>
        <w:t xml:space="preserve"> </w:t>
      </w:r>
      <w:proofErr w:type="spellStart"/>
      <w:r>
        <w:t>основни</w:t>
      </w:r>
      <w:proofErr w:type="spellEnd"/>
      <w:r>
        <w:t xml:space="preserve"> </w:t>
      </w:r>
      <w:proofErr w:type="spellStart"/>
      <w:r>
        <w:t>видове</w:t>
      </w:r>
      <w:proofErr w:type="spellEnd"/>
      <w:r>
        <w:t xml:space="preserve">, </w:t>
      </w:r>
      <w:proofErr w:type="spellStart"/>
      <w:r>
        <w:t>обект</w:t>
      </w:r>
      <w:proofErr w:type="spellEnd"/>
      <w:r>
        <w:t xml:space="preserve"> </w:t>
      </w:r>
      <w:proofErr w:type="spellStart"/>
      <w:r>
        <w:t>на</w:t>
      </w:r>
      <w:proofErr w:type="spellEnd"/>
      <w:r>
        <w:t xml:space="preserve"> </w:t>
      </w:r>
      <w:proofErr w:type="spellStart"/>
      <w:r>
        <w:t>аквакултурно</w:t>
      </w:r>
      <w:proofErr w:type="spellEnd"/>
      <w:r>
        <w:t xml:space="preserve"> </w:t>
      </w:r>
      <w:proofErr w:type="spellStart"/>
      <w:r>
        <w:t>производство</w:t>
      </w:r>
      <w:proofErr w:type="spellEnd"/>
      <w:r>
        <w:t xml:space="preserve"> в </w:t>
      </w:r>
      <w:proofErr w:type="spellStart"/>
      <w:r>
        <w:t>България</w:t>
      </w:r>
      <w:bookmarkEnd w:id="178"/>
      <w:proofErr w:type="spellEnd"/>
    </w:p>
    <w:tbl>
      <w:tblPr>
        <w:tblStyle w:val="ListTable4-Accent63"/>
        <w:tblW w:w="5000" w:type="pct"/>
        <w:tblLook w:val="04A0" w:firstRow="1" w:lastRow="0" w:firstColumn="1" w:lastColumn="0" w:noHBand="0" w:noVBand="1"/>
      </w:tblPr>
      <w:tblGrid>
        <w:gridCol w:w="1977"/>
        <w:gridCol w:w="1027"/>
        <w:gridCol w:w="1187"/>
        <w:gridCol w:w="1187"/>
        <w:gridCol w:w="1187"/>
        <w:gridCol w:w="1187"/>
        <w:gridCol w:w="1027"/>
      </w:tblGrid>
      <w:tr w:rsidR="00EC0C00" w14:paraId="58E30FE4" w14:textId="77777777" w:rsidTr="00784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395282" w14:textId="3BF7217B" w:rsidR="00EC0C00" w:rsidRDefault="00EC0C00" w:rsidP="00EC0C00">
            <w:pPr>
              <w:spacing w:after="0"/>
            </w:pPr>
          </w:p>
        </w:tc>
        <w:tc>
          <w:tcPr>
            <w:tcW w:w="0" w:type="dxa"/>
          </w:tcPr>
          <w:p w14:paraId="2D1F218A"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2014</w:t>
            </w:r>
          </w:p>
        </w:tc>
        <w:tc>
          <w:tcPr>
            <w:tcW w:w="0" w:type="dxa"/>
          </w:tcPr>
          <w:p w14:paraId="1E567C95"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2015</w:t>
            </w:r>
          </w:p>
        </w:tc>
        <w:tc>
          <w:tcPr>
            <w:tcW w:w="0" w:type="dxa"/>
          </w:tcPr>
          <w:p w14:paraId="76F6249C"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2016</w:t>
            </w:r>
          </w:p>
        </w:tc>
        <w:tc>
          <w:tcPr>
            <w:tcW w:w="0" w:type="dxa"/>
          </w:tcPr>
          <w:p w14:paraId="5BE7759F"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2017</w:t>
            </w:r>
          </w:p>
        </w:tc>
        <w:tc>
          <w:tcPr>
            <w:tcW w:w="0" w:type="dxa"/>
          </w:tcPr>
          <w:p w14:paraId="599845D4"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2018</w:t>
            </w:r>
          </w:p>
        </w:tc>
        <w:tc>
          <w:tcPr>
            <w:tcW w:w="0" w:type="dxa"/>
          </w:tcPr>
          <w:p w14:paraId="41BBB387"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2019</w:t>
            </w:r>
          </w:p>
        </w:tc>
      </w:tr>
      <w:tr w:rsidR="00EC0C00" w14:paraId="49E85DE7" w14:textId="77777777" w:rsidTr="00784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E59378" w14:textId="77777777" w:rsidR="00EC0C00" w:rsidRPr="002C6C2C" w:rsidRDefault="00EC0C00" w:rsidP="00EC0C00">
            <w:pPr>
              <w:spacing w:after="0"/>
            </w:pPr>
            <w:r>
              <w:t>Шаранови видове</w:t>
            </w:r>
          </w:p>
        </w:tc>
        <w:tc>
          <w:tcPr>
            <w:tcW w:w="0" w:type="dxa"/>
          </w:tcPr>
          <w:p w14:paraId="17571CD1"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683,1</w:t>
            </w:r>
          </w:p>
        </w:tc>
        <w:tc>
          <w:tcPr>
            <w:tcW w:w="0" w:type="dxa"/>
          </w:tcPr>
          <w:p w14:paraId="03F93693"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1067,3</w:t>
            </w:r>
          </w:p>
        </w:tc>
        <w:tc>
          <w:tcPr>
            <w:tcW w:w="0" w:type="dxa"/>
          </w:tcPr>
          <w:p w14:paraId="0AAF652B"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1918,5</w:t>
            </w:r>
          </w:p>
        </w:tc>
        <w:tc>
          <w:tcPr>
            <w:tcW w:w="0" w:type="dxa"/>
          </w:tcPr>
          <w:p w14:paraId="05C8EC34"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2984,8</w:t>
            </w:r>
          </w:p>
        </w:tc>
        <w:tc>
          <w:tcPr>
            <w:tcW w:w="0" w:type="dxa"/>
          </w:tcPr>
          <w:p w14:paraId="081A489B"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1616,1</w:t>
            </w:r>
          </w:p>
        </w:tc>
        <w:tc>
          <w:tcPr>
            <w:tcW w:w="0" w:type="dxa"/>
          </w:tcPr>
          <w:p w14:paraId="7360213F"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1459</w:t>
            </w:r>
          </w:p>
        </w:tc>
      </w:tr>
      <w:tr w:rsidR="00EC0C00" w14:paraId="5B338630"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72675609" w14:textId="77777777" w:rsidR="00EC0C00" w:rsidRDefault="00EC0C00" w:rsidP="00EC0C00">
            <w:pPr>
              <w:spacing w:after="0"/>
            </w:pPr>
            <w:r>
              <w:t>Пъстърва</w:t>
            </w:r>
          </w:p>
        </w:tc>
        <w:tc>
          <w:tcPr>
            <w:tcW w:w="0" w:type="dxa"/>
          </w:tcPr>
          <w:p w14:paraId="015C7F6D"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521,1</w:t>
            </w:r>
          </w:p>
        </w:tc>
        <w:tc>
          <w:tcPr>
            <w:tcW w:w="0" w:type="dxa"/>
          </w:tcPr>
          <w:p w14:paraId="5491184B"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563,8</w:t>
            </w:r>
          </w:p>
        </w:tc>
        <w:tc>
          <w:tcPr>
            <w:tcW w:w="0" w:type="dxa"/>
          </w:tcPr>
          <w:p w14:paraId="5D5DC8B7"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608</w:t>
            </w:r>
          </w:p>
        </w:tc>
        <w:tc>
          <w:tcPr>
            <w:tcW w:w="0" w:type="dxa"/>
          </w:tcPr>
          <w:p w14:paraId="71EA071E"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666,6</w:t>
            </w:r>
          </w:p>
        </w:tc>
        <w:tc>
          <w:tcPr>
            <w:tcW w:w="0" w:type="dxa"/>
          </w:tcPr>
          <w:p w14:paraId="3A2006A8"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1151,3</w:t>
            </w:r>
          </w:p>
        </w:tc>
        <w:tc>
          <w:tcPr>
            <w:tcW w:w="0" w:type="dxa"/>
          </w:tcPr>
          <w:p w14:paraId="79AC1F23"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983,8</w:t>
            </w:r>
          </w:p>
        </w:tc>
      </w:tr>
      <w:tr w:rsidR="00EC0C00" w14:paraId="4B6FEBB1" w14:textId="77777777" w:rsidTr="00784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AFBEAB" w14:textId="77777777" w:rsidR="00EC0C00" w:rsidRDefault="00EC0C00" w:rsidP="00EC0C00">
            <w:pPr>
              <w:spacing w:after="0"/>
            </w:pPr>
            <w:r>
              <w:t>Сомови видове</w:t>
            </w:r>
          </w:p>
        </w:tc>
        <w:tc>
          <w:tcPr>
            <w:tcW w:w="0" w:type="dxa"/>
          </w:tcPr>
          <w:p w14:paraId="0B32A128"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176,4</w:t>
            </w:r>
          </w:p>
        </w:tc>
        <w:tc>
          <w:tcPr>
            <w:tcW w:w="0" w:type="dxa"/>
          </w:tcPr>
          <w:p w14:paraId="305D38C0"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22,5</w:t>
            </w:r>
          </w:p>
        </w:tc>
        <w:tc>
          <w:tcPr>
            <w:tcW w:w="0" w:type="dxa"/>
          </w:tcPr>
          <w:p w14:paraId="0356E097"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36,2</w:t>
            </w:r>
          </w:p>
        </w:tc>
        <w:tc>
          <w:tcPr>
            <w:tcW w:w="0" w:type="dxa"/>
          </w:tcPr>
          <w:p w14:paraId="36F2B53B"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24,5</w:t>
            </w:r>
          </w:p>
        </w:tc>
        <w:tc>
          <w:tcPr>
            <w:tcW w:w="0" w:type="dxa"/>
          </w:tcPr>
          <w:p w14:paraId="181F7100"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8,4</w:t>
            </w:r>
          </w:p>
        </w:tc>
        <w:tc>
          <w:tcPr>
            <w:tcW w:w="0" w:type="dxa"/>
          </w:tcPr>
          <w:p w14:paraId="093EDB4E"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3</w:t>
            </w:r>
          </w:p>
        </w:tc>
      </w:tr>
      <w:tr w:rsidR="00EC0C00" w14:paraId="6428B271"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1FB1D386" w14:textId="77777777" w:rsidR="00EC0C00" w:rsidRDefault="00EC0C00" w:rsidP="00EC0C00">
            <w:pPr>
              <w:spacing w:after="0"/>
            </w:pPr>
            <w:r>
              <w:t>Черна морска мида</w:t>
            </w:r>
          </w:p>
        </w:tc>
        <w:tc>
          <w:tcPr>
            <w:tcW w:w="0" w:type="dxa"/>
          </w:tcPr>
          <w:p w14:paraId="040C7694"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0</w:t>
            </w:r>
          </w:p>
        </w:tc>
        <w:tc>
          <w:tcPr>
            <w:tcW w:w="0" w:type="dxa"/>
          </w:tcPr>
          <w:p w14:paraId="6D2DB666"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1,4</w:t>
            </w:r>
          </w:p>
        </w:tc>
        <w:tc>
          <w:tcPr>
            <w:tcW w:w="0" w:type="dxa"/>
          </w:tcPr>
          <w:p w14:paraId="0DBB4E76"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614,9</w:t>
            </w:r>
          </w:p>
        </w:tc>
        <w:tc>
          <w:tcPr>
            <w:tcW w:w="0" w:type="dxa"/>
          </w:tcPr>
          <w:p w14:paraId="65BDAB74"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1114,7</w:t>
            </w:r>
          </w:p>
        </w:tc>
        <w:tc>
          <w:tcPr>
            <w:tcW w:w="0" w:type="dxa"/>
          </w:tcPr>
          <w:p w14:paraId="38676FE3"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0</w:t>
            </w:r>
          </w:p>
        </w:tc>
        <w:tc>
          <w:tcPr>
            <w:tcW w:w="0" w:type="dxa"/>
          </w:tcPr>
          <w:p w14:paraId="733C1CC5"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43</w:t>
            </w:r>
          </w:p>
        </w:tc>
      </w:tr>
    </w:tbl>
    <w:p w14:paraId="08528314" w14:textId="30EC599C" w:rsidR="00EC0C00" w:rsidRDefault="00EC0C00" w:rsidP="00EC0C00">
      <w:pPr>
        <w:spacing w:after="0"/>
      </w:pPr>
      <w:r>
        <w:t xml:space="preserve">Износът на шаранови видове в годините на периода 2014-2019 г. </w:t>
      </w:r>
      <w:proofErr w:type="spellStart"/>
      <w:r>
        <w:t>нарства</w:t>
      </w:r>
      <w:proofErr w:type="spellEnd"/>
      <w:r>
        <w:t xml:space="preserve"> значително спрямо </w:t>
      </w:r>
      <w:proofErr w:type="spellStart"/>
      <w:r>
        <w:t>предхосния</w:t>
      </w:r>
      <w:proofErr w:type="spellEnd"/>
      <w:r>
        <w:t xml:space="preserve"> период 2007-2013 г. и обемът му е между 19% от производството в България през 2014 г. и 42% от производството в България през 2016 г. (21% - 2019 г.). Основният продукт за износ е жива/охладена риба. Основният пазар е Румъния с над 94% от обемите, с изключение на 2017 г. и 2019 г., когато този дял е 84%, а 10%-12% са реализирани в Сърбия. Пазар с малки, но постоянни обеми е Северна Македония.</w:t>
      </w:r>
    </w:p>
    <w:p w14:paraId="607B4A90" w14:textId="77777777" w:rsidR="00EC0C00" w:rsidRDefault="00EC0C00" w:rsidP="00EC0C00">
      <w:pPr>
        <w:spacing w:after="0"/>
      </w:pPr>
      <w:r>
        <w:t xml:space="preserve">Износът на пъстърва нараства в годините на периода 2014-2019 г. и обемът му е между 19% от производството в България през 2016 г. и 30% от производството в България през 2019 г. (както и 2017 г. и 2018 г..). Основният продукт за износ е жива/охладена риба. Основният пазар е Румъния с около и над 90% от обемите. За периода 2014 г. -2016 г. 12%-15% са били реализирани в Гърция. </w:t>
      </w:r>
    </w:p>
    <w:p w14:paraId="74E86E45" w14:textId="77777777" w:rsidR="00EC0C00" w:rsidRDefault="00EC0C00" w:rsidP="00EC0C00">
      <w:pPr>
        <w:spacing w:after="0"/>
      </w:pPr>
      <w:r>
        <w:t>Износът на сомови видове в годините на периода 2014-2019 г. е минимален. Основните продукти за износ са  жива/охладена  и замразена риба.</w:t>
      </w:r>
    </w:p>
    <w:p w14:paraId="5862A466" w14:textId="13DB45DB" w:rsidR="00EC0C00" w:rsidRPr="00F23072" w:rsidRDefault="00EC0C00" w:rsidP="00EC0C00">
      <w:pPr>
        <w:spacing w:after="0"/>
      </w:pPr>
      <w:r>
        <w:t>Съществен износ на черна морска мида се наблюдава само през две години на периода 2014-2019, а именно 2016 г. и 2017 г., когато обемът му представлява съответно 19% и 35% от производството в България. Основният пазар през 2016 г. е бил Гърция, а през 2017 г. – Гърция и Италия.</w:t>
      </w:r>
    </w:p>
    <w:p w14:paraId="5382A556" w14:textId="7B07D40D" w:rsidR="00B807B7" w:rsidRPr="00F23072" w:rsidRDefault="00A516D4" w:rsidP="00154985">
      <w:pPr>
        <w:spacing w:after="0"/>
      </w:pPr>
      <w:r w:rsidRPr="00F23072">
        <w:t>Хайверът запазва позициите си на продукт с постоянен дял от стойността на българския износ. Единичната му цена за периода варира значително в зависимост от това, каква част от преработката му се случва в страната.</w:t>
      </w:r>
    </w:p>
    <w:p w14:paraId="560DB81F" w14:textId="77777777" w:rsidR="00B807B7" w:rsidRPr="00F23072" w:rsidRDefault="00B807B7" w:rsidP="00EA2EBB">
      <w:pPr>
        <w:pStyle w:val="Heading4"/>
        <w:numPr>
          <w:ilvl w:val="0"/>
          <w:numId w:val="0"/>
        </w:numPr>
        <w:spacing w:after="0"/>
        <w:ind w:left="864" w:hanging="864"/>
      </w:pPr>
      <w:bookmarkStart w:id="179" w:name="_Toc41400092"/>
      <w:proofErr w:type="spellStart"/>
      <w:r w:rsidRPr="00F23072">
        <w:t>Конкурентноспособност</w:t>
      </w:r>
      <w:proofErr w:type="spellEnd"/>
      <w:r w:rsidRPr="00F23072">
        <w:t xml:space="preserve"> на сектора</w:t>
      </w:r>
      <w:bookmarkEnd w:id="179"/>
    </w:p>
    <w:p w14:paraId="675D5BF8" w14:textId="11B59D36" w:rsidR="00B807B7" w:rsidRPr="00F23072" w:rsidRDefault="00A516D4" w:rsidP="00154985">
      <w:pPr>
        <w:spacing w:after="0"/>
      </w:pPr>
      <w:r w:rsidRPr="00F23072">
        <w:t>Годишните продажби на едро нарастват с най-висок темп между 2009 г., когато са 154</w:t>
      </w:r>
      <w:r w:rsidR="002D0E0A" w:rsidRPr="00F23072">
        <w:t>.</w:t>
      </w:r>
      <w:r w:rsidRPr="00F23072">
        <w:t xml:space="preserve">9 мил. </w:t>
      </w:r>
      <w:proofErr w:type="spellStart"/>
      <w:r w:rsidRPr="00F23072">
        <w:t>лв</w:t>
      </w:r>
      <w:proofErr w:type="spellEnd"/>
      <w:r w:rsidRPr="00F23072">
        <w:t xml:space="preserve"> и 2011 г., когато достигат 249.9 мил. </w:t>
      </w:r>
      <w:proofErr w:type="spellStart"/>
      <w:r w:rsidRPr="00F23072">
        <w:t>лв</w:t>
      </w:r>
      <w:proofErr w:type="spellEnd"/>
      <w:r w:rsidRPr="00F23072">
        <w:t xml:space="preserve"> и не се променят до 2014 г., когато са 236</w:t>
      </w:r>
      <w:r w:rsidR="002D0E0A" w:rsidRPr="00F23072">
        <w:t>.</w:t>
      </w:r>
      <w:r w:rsidRPr="00F23072">
        <w:t>7 мил. лв. За периода 2014-2018 г. има нарастване със стойност 290</w:t>
      </w:r>
      <w:r w:rsidR="002D0E0A" w:rsidRPr="00F23072">
        <w:t>.</w:t>
      </w:r>
      <w:r w:rsidRPr="00F23072">
        <w:t xml:space="preserve">1 мил. </w:t>
      </w:r>
      <w:proofErr w:type="spellStart"/>
      <w:r w:rsidRPr="00F23072">
        <w:t>лв</w:t>
      </w:r>
      <w:proofErr w:type="spellEnd"/>
      <w:r w:rsidRPr="00F23072">
        <w:t xml:space="preserve"> (за 2018</w:t>
      </w:r>
      <w:r w:rsidR="002D0E0A" w:rsidRPr="00F23072">
        <w:t xml:space="preserve"> </w:t>
      </w:r>
      <w:r w:rsidRPr="00F23072">
        <w:t>г.). Годишните продажби на дребно нарастват относително равномерно през целия период от 136</w:t>
      </w:r>
      <w:r w:rsidR="002D0E0A" w:rsidRPr="00F23072">
        <w:t>.</w:t>
      </w:r>
      <w:r w:rsidRPr="00F23072">
        <w:t xml:space="preserve">6 мил. </w:t>
      </w:r>
      <w:proofErr w:type="spellStart"/>
      <w:r w:rsidRPr="00F23072">
        <w:t>лв</w:t>
      </w:r>
      <w:proofErr w:type="spellEnd"/>
      <w:r w:rsidRPr="00F23072">
        <w:t xml:space="preserve"> през 2009 г. и 256</w:t>
      </w:r>
      <w:r w:rsidR="002D0E0A" w:rsidRPr="00F23072">
        <w:t>.</w:t>
      </w:r>
      <w:r w:rsidRPr="00F23072">
        <w:t xml:space="preserve">5 мил. </w:t>
      </w:r>
      <w:proofErr w:type="spellStart"/>
      <w:r w:rsidRPr="00F23072">
        <w:t>лв</w:t>
      </w:r>
      <w:proofErr w:type="spellEnd"/>
      <w:r w:rsidRPr="00F23072">
        <w:t xml:space="preserve"> през 2014 г. до 368 мил. </w:t>
      </w:r>
      <w:proofErr w:type="spellStart"/>
      <w:r w:rsidRPr="00F23072">
        <w:t>лв</w:t>
      </w:r>
      <w:proofErr w:type="spellEnd"/>
      <w:r w:rsidRPr="00F23072">
        <w:t xml:space="preserve"> през 2018 г. До 2013 г. включително, продажбите на едро са по-високи от продажбите на дребно, а след 2014 г. продажбите на дребно са по-високи. Средният годишен ръст на продажбите на едро за периода 2009-2018 г. е 3</w:t>
      </w:r>
      <w:r w:rsidR="002D0E0A" w:rsidRPr="00F23072">
        <w:t>.</w:t>
      </w:r>
      <w:r w:rsidRPr="00F23072">
        <w:t xml:space="preserve">1%, а на </w:t>
      </w:r>
      <w:r w:rsidRPr="00F23072">
        <w:lastRenderedPageBreak/>
        <w:t>дребно 10%. За периода 2014-2018 г. показателите са съответно 5</w:t>
      </w:r>
      <w:r w:rsidR="002D0E0A" w:rsidRPr="00F23072">
        <w:t>.</w:t>
      </w:r>
      <w:r w:rsidRPr="00F23072">
        <w:t>2% и 9</w:t>
      </w:r>
      <w:r w:rsidR="002D0E0A" w:rsidRPr="00F23072">
        <w:t>.</w:t>
      </w:r>
      <w:r w:rsidRPr="00F23072">
        <w:t xml:space="preserve">4%. Индексът на потребителските цени отчита средногодишната инфлацията на пазара. За търговията с риба и рибни продукти, ракообразни и мекотели той има следните стойности (Таблица </w:t>
      </w:r>
      <w:r w:rsidR="005E663A">
        <w:t>9</w:t>
      </w:r>
      <w:r w:rsidRPr="00F23072">
        <w:t>).</w:t>
      </w:r>
    </w:p>
    <w:p w14:paraId="10658054" w14:textId="7275CB06" w:rsidR="00A516D4" w:rsidRPr="00F23072" w:rsidRDefault="00A516D4" w:rsidP="00EA2EBB">
      <w:pPr>
        <w:pStyle w:val="Caption"/>
        <w:spacing w:before="120" w:after="0"/>
        <w:ind w:left="364"/>
        <w:rPr>
          <w:lang w:val="bg-BG"/>
        </w:rPr>
      </w:pPr>
      <w:bookmarkStart w:id="180" w:name="_Toc52976230"/>
      <w:bookmarkStart w:id="181" w:name="_Toc48567384"/>
      <w:r w:rsidRPr="00F23072">
        <w:rPr>
          <w:lang w:val="bg-BG"/>
        </w:rPr>
        <w:t>ИПЦ за търговия с риба и рибни продукти, ракообразни и мекотели в милиони левове</w:t>
      </w:r>
      <w:bookmarkEnd w:id="180"/>
      <w:bookmarkEnd w:id="181"/>
    </w:p>
    <w:tbl>
      <w:tblPr>
        <w:tblStyle w:val="MediumShading1-Accent6"/>
        <w:tblW w:w="0" w:type="auto"/>
        <w:tblLook w:val="04A0" w:firstRow="1" w:lastRow="0" w:firstColumn="1" w:lastColumn="0" w:noHBand="0" w:noVBand="1"/>
      </w:tblPr>
      <w:tblGrid>
        <w:gridCol w:w="849"/>
        <w:gridCol w:w="849"/>
        <w:gridCol w:w="849"/>
        <w:gridCol w:w="849"/>
        <w:gridCol w:w="848"/>
        <w:gridCol w:w="848"/>
        <w:gridCol w:w="848"/>
        <w:gridCol w:w="848"/>
        <w:gridCol w:w="848"/>
        <w:gridCol w:w="848"/>
      </w:tblGrid>
      <w:tr w:rsidR="00A516D4" w:rsidRPr="00F23072" w14:paraId="3756D8B1" w14:textId="77777777" w:rsidTr="00A516D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9" w:type="dxa"/>
            <w:hideMark/>
          </w:tcPr>
          <w:p w14:paraId="20F8BE4E" w14:textId="77777777" w:rsidR="00A516D4" w:rsidRPr="00F23072" w:rsidRDefault="00A516D4" w:rsidP="00EA2EBB">
            <w:pPr>
              <w:keepNext/>
              <w:keepLines/>
              <w:spacing w:after="0"/>
              <w:rPr>
                <w:b w:val="0"/>
                <w:bCs w:val="0"/>
                <w:color w:val="auto"/>
              </w:rPr>
            </w:pPr>
            <w:r w:rsidRPr="00F23072">
              <w:rPr>
                <w:b w:val="0"/>
                <w:bCs w:val="0"/>
                <w:color w:val="auto"/>
                <w:sz w:val="22"/>
              </w:rPr>
              <w:t>2009</w:t>
            </w:r>
          </w:p>
        </w:tc>
        <w:tc>
          <w:tcPr>
            <w:tcW w:w="849" w:type="dxa"/>
            <w:hideMark/>
          </w:tcPr>
          <w:p w14:paraId="01A97B20"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2010</w:t>
            </w:r>
          </w:p>
        </w:tc>
        <w:tc>
          <w:tcPr>
            <w:tcW w:w="849" w:type="dxa"/>
            <w:hideMark/>
          </w:tcPr>
          <w:p w14:paraId="5DE5245C"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2011</w:t>
            </w:r>
          </w:p>
        </w:tc>
        <w:tc>
          <w:tcPr>
            <w:tcW w:w="849" w:type="dxa"/>
            <w:hideMark/>
          </w:tcPr>
          <w:p w14:paraId="3AB0BDEE"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2012</w:t>
            </w:r>
          </w:p>
        </w:tc>
        <w:tc>
          <w:tcPr>
            <w:tcW w:w="848" w:type="dxa"/>
            <w:hideMark/>
          </w:tcPr>
          <w:p w14:paraId="297336F8"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2013</w:t>
            </w:r>
          </w:p>
        </w:tc>
        <w:tc>
          <w:tcPr>
            <w:tcW w:w="848" w:type="dxa"/>
            <w:hideMark/>
          </w:tcPr>
          <w:p w14:paraId="441083F6"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2014</w:t>
            </w:r>
          </w:p>
        </w:tc>
        <w:tc>
          <w:tcPr>
            <w:tcW w:w="848" w:type="dxa"/>
            <w:hideMark/>
          </w:tcPr>
          <w:p w14:paraId="48A3533A"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2015</w:t>
            </w:r>
          </w:p>
        </w:tc>
        <w:tc>
          <w:tcPr>
            <w:tcW w:w="848" w:type="dxa"/>
            <w:hideMark/>
          </w:tcPr>
          <w:p w14:paraId="3CBCB043"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2016</w:t>
            </w:r>
          </w:p>
        </w:tc>
        <w:tc>
          <w:tcPr>
            <w:tcW w:w="848" w:type="dxa"/>
            <w:hideMark/>
          </w:tcPr>
          <w:p w14:paraId="2DC2CC2A"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2017</w:t>
            </w:r>
          </w:p>
        </w:tc>
        <w:tc>
          <w:tcPr>
            <w:tcW w:w="848" w:type="dxa"/>
            <w:hideMark/>
          </w:tcPr>
          <w:p w14:paraId="251F2839"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2018</w:t>
            </w:r>
          </w:p>
        </w:tc>
      </w:tr>
      <w:tr w:rsidR="00A516D4" w:rsidRPr="00F23072" w14:paraId="19F6BAF8" w14:textId="77777777" w:rsidTr="00A516D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9" w:type="dxa"/>
            <w:noWrap/>
            <w:hideMark/>
          </w:tcPr>
          <w:p w14:paraId="19C3CACE" w14:textId="77777777" w:rsidR="00A516D4" w:rsidRPr="00F23072" w:rsidRDefault="00A516D4" w:rsidP="00EA2EBB">
            <w:pPr>
              <w:keepNext/>
              <w:keepLines/>
              <w:spacing w:after="0"/>
              <w:rPr>
                <w:b w:val="0"/>
              </w:rPr>
            </w:pPr>
            <w:r w:rsidRPr="00F23072">
              <w:rPr>
                <w:b w:val="0"/>
                <w:sz w:val="22"/>
              </w:rPr>
              <w:t>13,5</w:t>
            </w:r>
          </w:p>
        </w:tc>
        <w:tc>
          <w:tcPr>
            <w:tcW w:w="849" w:type="dxa"/>
            <w:noWrap/>
            <w:hideMark/>
          </w:tcPr>
          <w:p w14:paraId="074805C6"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-1,2</w:t>
            </w:r>
          </w:p>
        </w:tc>
        <w:tc>
          <w:tcPr>
            <w:tcW w:w="849" w:type="dxa"/>
            <w:noWrap/>
            <w:hideMark/>
          </w:tcPr>
          <w:p w14:paraId="71123499"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8,4</w:t>
            </w:r>
          </w:p>
        </w:tc>
        <w:tc>
          <w:tcPr>
            <w:tcW w:w="849" w:type="dxa"/>
            <w:noWrap/>
            <w:hideMark/>
          </w:tcPr>
          <w:p w14:paraId="6278D036"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7,1</w:t>
            </w:r>
          </w:p>
        </w:tc>
        <w:tc>
          <w:tcPr>
            <w:tcW w:w="848" w:type="dxa"/>
            <w:noWrap/>
            <w:hideMark/>
          </w:tcPr>
          <w:p w14:paraId="4FD8808E"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-0,2</w:t>
            </w:r>
          </w:p>
        </w:tc>
        <w:tc>
          <w:tcPr>
            <w:tcW w:w="848" w:type="dxa"/>
            <w:noWrap/>
            <w:hideMark/>
          </w:tcPr>
          <w:p w14:paraId="3FC8B8BA"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-1,8</w:t>
            </w:r>
          </w:p>
        </w:tc>
        <w:tc>
          <w:tcPr>
            <w:tcW w:w="848" w:type="dxa"/>
            <w:noWrap/>
            <w:hideMark/>
          </w:tcPr>
          <w:p w14:paraId="12639C0D"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c>
          <w:tcPr>
            <w:tcW w:w="848" w:type="dxa"/>
            <w:noWrap/>
            <w:hideMark/>
          </w:tcPr>
          <w:p w14:paraId="12666875" w14:textId="646B294B" w:rsidR="00A516D4" w:rsidRPr="00F23072" w:rsidRDefault="00A516D4" w:rsidP="00426D14">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w:t>
            </w:r>
            <w:r w:rsidR="00426D14">
              <w:rPr>
                <w:sz w:val="22"/>
              </w:rPr>
              <w:t>3</w:t>
            </w:r>
          </w:p>
        </w:tc>
        <w:tc>
          <w:tcPr>
            <w:tcW w:w="848" w:type="dxa"/>
            <w:noWrap/>
            <w:hideMark/>
          </w:tcPr>
          <w:p w14:paraId="7DC1F9C9"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c>
          <w:tcPr>
            <w:tcW w:w="848" w:type="dxa"/>
            <w:noWrap/>
            <w:hideMark/>
          </w:tcPr>
          <w:p w14:paraId="15989772"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r>
    </w:tbl>
    <w:p w14:paraId="67D924CB" w14:textId="624C6EE2" w:rsidR="00A516D4" w:rsidRPr="00F23072" w:rsidRDefault="00A516D4" w:rsidP="00EA2EBB">
      <w:pPr>
        <w:pStyle w:val="sources"/>
        <w:spacing w:after="0"/>
        <w:rPr>
          <w:noProof/>
        </w:rPr>
      </w:pPr>
      <w:r w:rsidRPr="00F23072">
        <w:rPr>
          <w:noProof/>
        </w:rPr>
        <w:t>Източник: НСИ</w:t>
      </w:r>
    </w:p>
    <w:p w14:paraId="2946B0F0" w14:textId="1C1AB267" w:rsidR="004A673C" w:rsidRPr="00F23072" w:rsidRDefault="004A673C" w:rsidP="00154985">
      <w:pPr>
        <w:spacing w:after="0"/>
      </w:pPr>
      <w:r w:rsidRPr="00F23072">
        <w:t>Среден годишен ръст на продажбите с отчитане на инфлацията за продажбите на едро за периода 2009-2018 г. е 0</w:t>
      </w:r>
      <w:r w:rsidR="002D0E0A" w:rsidRPr="00F23072">
        <w:t>.</w:t>
      </w:r>
      <w:r w:rsidRPr="00F23072">
        <w:t>2%, а на дребно 7%. За периода 2014-2018 г. показателите са съответно 5</w:t>
      </w:r>
      <w:r w:rsidR="002D0E0A" w:rsidRPr="00F23072">
        <w:t>.</w:t>
      </w:r>
      <w:r w:rsidRPr="00F23072">
        <w:t>4% и 9</w:t>
      </w:r>
      <w:r w:rsidR="002D0E0A" w:rsidRPr="00F23072">
        <w:t>.</w:t>
      </w:r>
      <w:r w:rsidRPr="00F23072">
        <w:t>7%. Сравнението между средния годишен ръст на продажбите и средния годишен ръст на продажбите с отчитане на инфлацията позволява да се заключи, че ръстът през периода 2009-2013 г. се дължи основно на инфлация на цените, а ръстът от 2014 г. до 2018 г. не се дължи на инфлация на цените.</w:t>
      </w:r>
    </w:p>
    <w:p w14:paraId="039E29B7" w14:textId="2BA2B203" w:rsidR="00B807B7" w:rsidRPr="00F23072" w:rsidRDefault="00B807B7" w:rsidP="00EA2EBB">
      <w:pPr>
        <w:pStyle w:val="captionFIG"/>
        <w:spacing w:before="120" w:after="0"/>
        <w:rPr>
          <w:lang w:val="bg-BG"/>
        </w:rPr>
      </w:pPr>
      <w:bookmarkStart w:id="182" w:name="_Toc48565504"/>
      <w:r w:rsidRPr="00F23072">
        <w:rPr>
          <w:lang w:val="bg-BG"/>
        </w:rPr>
        <w:t>Годишни продажби на едро и дребно на риба и рибни продукти, ракообразни и мекотели в милиони левове</w:t>
      </w:r>
      <w:bookmarkEnd w:id="182"/>
    </w:p>
    <w:p w14:paraId="65B3052E" w14:textId="77777777" w:rsidR="00B807B7" w:rsidRPr="00F23072" w:rsidRDefault="00B807B7" w:rsidP="00EA2EBB">
      <w:pPr>
        <w:spacing w:after="0"/>
        <w:jc w:val="center"/>
      </w:pPr>
      <w:r w:rsidRPr="00F23072">
        <w:rPr>
          <w:noProof/>
          <w:lang w:val="en-US"/>
        </w:rPr>
        <w:drawing>
          <wp:inline distT="0" distB="0" distL="0" distR="0" wp14:anchorId="28CB8107" wp14:editId="25A88B21">
            <wp:extent cx="4051300" cy="2203450"/>
            <wp:effectExtent l="0" t="0" r="6350" b="635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0AA8FE9" w14:textId="473AE5C5" w:rsidR="00B807B7" w:rsidRPr="00F23072" w:rsidRDefault="00B807B7" w:rsidP="00EA2EBB">
      <w:pPr>
        <w:pStyle w:val="sources"/>
        <w:spacing w:after="0"/>
      </w:pPr>
      <w:bookmarkStart w:id="183" w:name="_Toc41399954"/>
      <w:r w:rsidRPr="00F23072">
        <w:t>Източник: НСИ</w:t>
      </w:r>
      <w:bookmarkEnd w:id="183"/>
    </w:p>
    <w:p w14:paraId="33D5B59B" w14:textId="77777777" w:rsidR="00B807B7" w:rsidRPr="00F23072" w:rsidRDefault="00B807B7" w:rsidP="00EA2EBB">
      <w:pPr>
        <w:pStyle w:val="Heading2"/>
        <w:numPr>
          <w:ilvl w:val="1"/>
          <w:numId w:val="13"/>
        </w:numPr>
        <w:spacing w:before="120" w:after="0"/>
        <w:ind w:left="426" w:hanging="426"/>
        <w:jc w:val="both"/>
      </w:pPr>
      <w:bookmarkStart w:id="184" w:name="_Toc52985777"/>
      <w:bookmarkStart w:id="185" w:name="_Toc48552182"/>
      <w:r w:rsidRPr="00F23072">
        <w:t>Консумация на продукция от аквакултури</w:t>
      </w:r>
      <w:bookmarkEnd w:id="184"/>
      <w:bookmarkEnd w:id="185"/>
    </w:p>
    <w:p w14:paraId="28A4BE25" w14:textId="298A01BF" w:rsidR="00B807B7" w:rsidRPr="00F23072" w:rsidRDefault="004A673C" w:rsidP="00154985">
      <w:pPr>
        <w:spacing w:after="0"/>
      </w:pPr>
      <w:r w:rsidRPr="00F23072">
        <w:t>Средната консумация на риба и рибни продукти за периода 2010-2019 г. е 5</w:t>
      </w:r>
      <w:r w:rsidR="002D0E0A" w:rsidRPr="00F23072">
        <w:t>.</w:t>
      </w:r>
      <w:r w:rsidRPr="00F23072">
        <w:t xml:space="preserve">4 </w:t>
      </w:r>
      <w:proofErr w:type="spellStart"/>
      <w:r w:rsidR="002D0E0A" w:rsidRPr="00F23072">
        <w:t>kg</w:t>
      </w:r>
      <w:proofErr w:type="spellEnd"/>
      <w:r w:rsidRPr="00F23072">
        <w:t xml:space="preserve"> (4</w:t>
      </w:r>
      <w:r w:rsidR="002D0E0A" w:rsidRPr="00F23072">
        <w:t>.</w:t>
      </w:r>
      <w:r w:rsidRPr="00F23072">
        <w:t>9 – 6</w:t>
      </w:r>
      <w:r w:rsidR="002D0E0A" w:rsidRPr="00F23072">
        <w:t>.</w:t>
      </w:r>
      <w:r w:rsidRPr="00F23072">
        <w:t>7) (Фиг. 44).</w:t>
      </w:r>
      <w:r w:rsidR="008B5268">
        <w:t xml:space="preserve"> </w:t>
      </w:r>
      <w:proofErr w:type="spellStart"/>
      <w:r w:rsidR="008B5268" w:rsidRPr="008D094D">
        <w:rPr>
          <w:lang w:val="en-US"/>
        </w:rPr>
        <w:t>Потребление</w:t>
      </w:r>
      <w:proofErr w:type="spellEnd"/>
      <w:r w:rsidR="008B5268" w:rsidRPr="008D094D">
        <w:rPr>
          <w:lang w:val="en-US"/>
        </w:rPr>
        <w:t xml:space="preserve"> </w:t>
      </w:r>
      <w:proofErr w:type="spellStart"/>
      <w:r w:rsidR="008B5268" w:rsidRPr="008D094D">
        <w:rPr>
          <w:lang w:val="en-US"/>
        </w:rPr>
        <w:t>на</w:t>
      </w:r>
      <w:proofErr w:type="spellEnd"/>
      <w:r w:rsidR="008B5268" w:rsidRPr="008D094D">
        <w:rPr>
          <w:lang w:val="en-US"/>
        </w:rPr>
        <w:t xml:space="preserve"> </w:t>
      </w:r>
      <w:proofErr w:type="spellStart"/>
      <w:r w:rsidR="008B5268" w:rsidRPr="008D094D">
        <w:rPr>
          <w:lang w:val="en-US"/>
        </w:rPr>
        <w:t>риба</w:t>
      </w:r>
      <w:proofErr w:type="spellEnd"/>
      <w:r w:rsidR="008B5268" w:rsidRPr="008D094D">
        <w:rPr>
          <w:lang w:val="en-US"/>
        </w:rPr>
        <w:t xml:space="preserve"> и </w:t>
      </w:r>
      <w:proofErr w:type="spellStart"/>
      <w:r w:rsidR="008B5268" w:rsidRPr="008D094D">
        <w:rPr>
          <w:lang w:val="en-US"/>
        </w:rPr>
        <w:t>рибни</w:t>
      </w:r>
      <w:proofErr w:type="spellEnd"/>
      <w:r w:rsidR="008B5268" w:rsidRPr="008D094D">
        <w:rPr>
          <w:lang w:val="en-US"/>
        </w:rPr>
        <w:t xml:space="preserve"> </w:t>
      </w:r>
      <w:proofErr w:type="spellStart"/>
      <w:r w:rsidR="008B5268" w:rsidRPr="008D094D">
        <w:rPr>
          <w:lang w:val="en-US"/>
        </w:rPr>
        <w:t>продукти</w:t>
      </w:r>
      <w:proofErr w:type="spellEnd"/>
      <w:r w:rsidR="008B5268" w:rsidRPr="008D094D">
        <w:rPr>
          <w:lang w:val="en-US"/>
        </w:rPr>
        <w:t xml:space="preserve"> </w:t>
      </w:r>
      <w:proofErr w:type="spellStart"/>
      <w:r w:rsidR="008B5268" w:rsidRPr="008D094D">
        <w:rPr>
          <w:lang w:val="en-US"/>
        </w:rPr>
        <w:t>средно</w:t>
      </w:r>
      <w:proofErr w:type="spellEnd"/>
      <w:r w:rsidR="008B5268" w:rsidRPr="008D094D">
        <w:rPr>
          <w:lang w:val="en-US"/>
        </w:rPr>
        <w:t xml:space="preserve"> </w:t>
      </w:r>
      <w:proofErr w:type="spellStart"/>
      <w:r w:rsidR="008B5268" w:rsidRPr="008D094D">
        <w:rPr>
          <w:lang w:val="en-US"/>
        </w:rPr>
        <w:t>на</w:t>
      </w:r>
      <w:proofErr w:type="spellEnd"/>
      <w:r w:rsidR="008B5268" w:rsidRPr="008D094D">
        <w:rPr>
          <w:lang w:val="en-US"/>
        </w:rPr>
        <w:t xml:space="preserve"> </w:t>
      </w:r>
      <w:proofErr w:type="spellStart"/>
      <w:r w:rsidR="008B5268" w:rsidRPr="008D094D">
        <w:rPr>
          <w:lang w:val="en-US"/>
        </w:rPr>
        <w:t>лице</w:t>
      </w:r>
      <w:proofErr w:type="spellEnd"/>
      <w:r w:rsidR="008B5268" w:rsidRPr="008D094D">
        <w:rPr>
          <w:lang w:val="en-US"/>
        </w:rPr>
        <w:t xml:space="preserve"> е </w:t>
      </w:r>
      <w:proofErr w:type="spellStart"/>
      <w:r w:rsidR="008B5268" w:rsidRPr="008D094D">
        <w:rPr>
          <w:lang w:val="en-US"/>
        </w:rPr>
        <w:t>от</w:t>
      </w:r>
      <w:proofErr w:type="spellEnd"/>
      <w:r w:rsidR="008B5268" w:rsidRPr="008D094D">
        <w:rPr>
          <w:lang w:val="en-US"/>
        </w:rPr>
        <w:t xml:space="preserve"> </w:t>
      </w:r>
      <w:proofErr w:type="spellStart"/>
      <w:r w:rsidR="008B5268" w:rsidRPr="008D094D">
        <w:rPr>
          <w:lang w:val="en-US"/>
        </w:rPr>
        <w:t>изследването</w:t>
      </w:r>
      <w:proofErr w:type="spellEnd"/>
      <w:r w:rsidR="008B5268" w:rsidRPr="008D094D">
        <w:rPr>
          <w:lang w:val="en-US"/>
        </w:rPr>
        <w:t xml:space="preserve"> </w:t>
      </w:r>
      <w:proofErr w:type="spellStart"/>
      <w:r w:rsidR="008B5268" w:rsidRPr="008D094D">
        <w:rPr>
          <w:lang w:val="en-US"/>
        </w:rPr>
        <w:t>на</w:t>
      </w:r>
      <w:proofErr w:type="spellEnd"/>
      <w:r w:rsidR="008B5268" w:rsidRPr="008D094D">
        <w:rPr>
          <w:lang w:val="en-US"/>
        </w:rPr>
        <w:t xml:space="preserve"> НСИ </w:t>
      </w:r>
      <w:proofErr w:type="spellStart"/>
      <w:r w:rsidR="008B5268" w:rsidRPr="008D094D">
        <w:rPr>
          <w:lang w:val="en-US"/>
        </w:rPr>
        <w:t>на</w:t>
      </w:r>
      <w:proofErr w:type="spellEnd"/>
      <w:r w:rsidR="008B5268" w:rsidRPr="008D094D">
        <w:rPr>
          <w:lang w:val="en-US"/>
        </w:rPr>
        <w:t xml:space="preserve"> </w:t>
      </w:r>
      <w:proofErr w:type="spellStart"/>
      <w:r w:rsidR="008B5268" w:rsidRPr="008D094D">
        <w:rPr>
          <w:lang w:val="en-US"/>
        </w:rPr>
        <w:t>домакинските</w:t>
      </w:r>
      <w:proofErr w:type="spellEnd"/>
      <w:r w:rsidR="008B5268" w:rsidRPr="008D094D">
        <w:rPr>
          <w:lang w:val="en-US"/>
        </w:rPr>
        <w:t xml:space="preserve"> </w:t>
      </w:r>
      <w:proofErr w:type="spellStart"/>
      <w:r w:rsidR="008B5268" w:rsidRPr="008D094D">
        <w:rPr>
          <w:lang w:val="en-US"/>
        </w:rPr>
        <w:t>бюджети</w:t>
      </w:r>
      <w:proofErr w:type="spellEnd"/>
      <w:r w:rsidR="008B5268" w:rsidRPr="008D094D">
        <w:rPr>
          <w:lang w:val="en-US"/>
        </w:rPr>
        <w:t xml:space="preserve"> </w:t>
      </w:r>
      <w:proofErr w:type="spellStart"/>
      <w:r w:rsidR="008B5268" w:rsidRPr="008D094D">
        <w:rPr>
          <w:lang w:val="en-US"/>
        </w:rPr>
        <w:t>само</w:t>
      </w:r>
      <w:proofErr w:type="spellEnd"/>
      <w:r w:rsidR="008B5268" w:rsidRPr="008D094D">
        <w:rPr>
          <w:lang w:val="en-US"/>
        </w:rPr>
        <w:t xml:space="preserve"> </w:t>
      </w:r>
      <w:proofErr w:type="spellStart"/>
      <w:r w:rsidR="008B5268" w:rsidRPr="008D094D">
        <w:rPr>
          <w:lang w:val="en-US"/>
        </w:rPr>
        <w:t>на</w:t>
      </w:r>
      <w:proofErr w:type="spellEnd"/>
      <w:r w:rsidR="008B5268" w:rsidRPr="008D094D">
        <w:rPr>
          <w:lang w:val="en-US"/>
        </w:rPr>
        <w:t xml:space="preserve"> </w:t>
      </w:r>
      <w:proofErr w:type="spellStart"/>
      <w:r w:rsidR="008B5268" w:rsidRPr="008D094D">
        <w:rPr>
          <w:lang w:val="en-US"/>
        </w:rPr>
        <w:t>български</w:t>
      </w:r>
      <w:proofErr w:type="spellEnd"/>
      <w:r w:rsidR="008B5268" w:rsidRPr="008D094D">
        <w:rPr>
          <w:lang w:val="en-US"/>
        </w:rPr>
        <w:t xml:space="preserve"> </w:t>
      </w:r>
      <w:proofErr w:type="spellStart"/>
      <w:r w:rsidR="008B5268" w:rsidRPr="008D094D">
        <w:rPr>
          <w:lang w:val="en-US"/>
        </w:rPr>
        <w:t>домакинства</w:t>
      </w:r>
      <w:proofErr w:type="spellEnd"/>
      <w:r w:rsidR="008B5268" w:rsidRPr="008D094D">
        <w:rPr>
          <w:lang w:val="en-US"/>
        </w:rPr>
        <w:t xml:space="preserve"> и </w:t>
      </w:r>
      <w:proofErr w:type="spellStart"/>
      <w:r w:rsidR="008B5268" w:rsidRPr="008D094D">
        <w:rPr>
          <w:lang w:val="en-US"/>
        </w:rPr>
        <w:t>не</w:t>
      </w:r>
      <w:proofErr w:type="spellEnd"/>
      <w:r w:rsidR="008B5268" w:rsidRPr="008D094D">
        <w:rPr>
          <w:lang w:val="en-US"/>
        </w:rPr>
        <w:t xml:space="preserve"> </w:t>
      </w:r>
      <w:proofErr w:type="spellStart"/>
      <w:r w:rsidR="008B5268" w:rsidRPr="008D094D">
        <w:rPr>
          <w:lang w:val="en-US"/>
        </w:rPr>
        <w:t>включва</w:t>
      </w:r>
      <w:proofErr w:type="spellEnd"/>
      <w:r w:rsidR="008B5268" w:rsidRPr="008D094D">
        <w:rPr>
          <w:lang w:val="en-US"/>
        </w:rPr>
        <w:t xml:space="preserve"> </w:t>
      </w:r>
      <w:proofErr w:type="spellStart"/>
      <w:r w:rsidR="008B5268" w:rsidRPr="008D094D">
        <w:rPr>
          <w:lang w:val="en-US"/>
        </w:rPr>
        <w:t>консумацията</w:t>
      </w:r>
      <w:proofErr w:type="spellEnd"/>
      <w:r w:rsidR="008B5268" w:rsidRPr="008D094D">
        <w:rPr>
          <w:lang w:val="en-US"/>
        </w:rPr>
        <w:t xml:space="preserve"> в </w:t>
      </w:r>
      <w:proofErr w:type="spellStart"/>
      <w:r w:rsidR="008B5268" w:rsidRPr="008D094D">
        <w:rPr>
          <w:lang w:val="en-US"/>
        </w:rPr>
        <w:t>заведения</w:t>
      </w:r>
      <w:proofErr w:type="spellEnd"/>
      <w:r w:rsidR="008B5268" w:rsidRPr="008D094D">
        <w:rPr>
          <w:lang w:val="en-US"/>
        </w:rPr>
        <w:t xml:space="preserve"> </w:t>
      </w:r>
      <w:proofErr w:type="spellStart"/>
      <w:r w:rsidR="008B5268" w:rsidRPr="008D094D">
        <w:rPr>
          <w:lang w:val="en-US"/>
        </w:rPr>
        <w:t>за</w:t>
      </w:r>
      <w:proofErr w:type="spellEnd"/>
      <w:r w:rsidR="008B5268" w:rsidRPr="008D094D">
        <w:rPr>
          <w:lang w:val="en-US"/>
        </w:rPr>
        <w:t xml:space="preserve"> </w:t>
      </w:r>
      <w:proofErr w:type="spellStart"/>
      <w:r w:rsidR="008B5268" w:rsidRPr="008D094D">
        <w:rPr>
          <w:lang w:val="en-US"/>
        </w:rPr>
        <w:t>обществено</w:t>
      </w:r>
      <w:proofErr w:type="spellEnd"/>
      <w:r w:rsidR="008B5268" w:rsidRPr="008D094D">
        <w:rPr>
          <w:lang w:val="en-US"/>
        </w:rPr>
        <w:t xml:space="preserve"> </w:t>
      </w:r>
      <w:proofErr w:type="spellStart"/>
      <w:r w:rsidR="008B5268" w:rsidRPr="008D094D">
        <w:rPr>
          <w:lang w:val="en-US"/>
        </w:rPr>
        <w:t>хранене</w:t>
      </w:r>
      <w:proofErr w:type="spellEnd"/>
      <w:r w:rsidR="008B5268" w:rsidRPr="008D094D">
        <w:rPr>
          <w:lang w:val="en-US"/>
        </w:rPr>
        <w:t>.</w:t>
      </w:r>
    </w:p>
    <w:p w14:paraId="531F6C2E" w14:textId="6F715E36" w:rsidR="00B807B7" w:rsidRPr="00F23072" w:rsidRDefault="00B807B7" w:rsidP="00EA2EBB">
      <w:pPr>
        <w:pStyle w:val="captionFIG"/>
        <w:spacing w:before="120" w:after="0"/>
        <w:rPr>
          <w:lang w:val="bg-BG"/>
        </w:rPr>
      </w:pPr>
      <w:bookmarkStart w:id="186" w:name="_Toc48565505"/>
      <w:r w:rsidRPr="00F23072">
        <w:rPr>
          <w:lang w:val="bg-BG"/>
        </w:rPr>
        <w:lastRenderedPageBreak/>
        <w:t>Базовата тенденция при консумацията на риба и рибни продукти средно на лице от домакинство</w:t>
      </w:r>
      <w:bookmarkEnd w:id="186"/>
    </w:p>
    <w:p w14:paraId="7785F946" w14:textId="77777777" w:rsidR="00B807B7" w:rsidRPr="00F23072" w:rsidRDefault="00B807B7" w:rsidP="00EA2EBB">
      <w:pPr>
        <w:spacing w:after="0"/>
        <w:jc w:val="center"/>
      </w:pPr>
      <w:r w:rsidRPr="00F23072">
        <w:rPr>
          <w:noProof/>
          <w:lang w:val="en-US"/>
        </w:rPr>
        <w:drawing>
          <wp:inline distT="0" distB="0" distL="0" distR="0" wp14:anchorId="7F215405" wp14:editId="51EFAF6F">
            <wp:extent cx="3870325" cy="2063750"/>
            <wp:effectExtent l="0" t="0" r="15875" b="1270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9B8E717" w14:textId="73398C2C" w:rsidR="00B807B7" w:rsidRPr="00F23072" w:rsidRDefault="00B807B7" w:rsidP="00EA2EBB">
      <w:pPr>
        <w:pStyle w:val="sources"/>
        <w:spacing w:after="0"/>
      </w:pPr>
      <w:r w:rsidRPr="00F23072">
        <w:t>Източник: НСИ</w:t>
      </w:r>
    </w:p>
    <w:p w14:paraId="0B27D464" w14:textId="1D700E1C" w:rsidR="008B5268" w:rsidRPr="008D094D" w:rsidRDefault="008B5268" w:rsidP="008B5268">
      <w:pPr>
        <w:spacing w:after="0"/>
      </w:pPr>
      <w:r w:rsidRPr="008D094D">
        <w:t>Изчисленото потребление, използвано за сравнение в докладите на ЕС между страните членки, е на основа цялостния баланс между производство/ улов, внос и износ и включва както българското домашно потребление, така и потребление в заведения за обществено хранене, вкл. от туристи и генерираните отпадъци от преработката.</w:t>
      </w:r>
      <w:r>
        <w:rPr>
          <w:lang w:val="en-US"/>
        </w:rPr>
        <w:t xml:space="preserve"> </w:t>
      </w:r>
      <w:r w:rsidRPr="008D094D">
        <w:t>Изчисленото потребление</w:t>
      </w:r>
      <w:r>
        <w:rPr>
          <w:lang w:val="en-US"/>
        </w:rPr>
        <w:t xml:space="preserve"> </w:t>
      </w:r>
      <w:r>
        <w:t>е по-високо от показателя, следен от НСИ.</w:t>
      </w:r>
    </w:p>
    <w:p w14:paraId="3DB1D4C7" w14:textId="6ED9FEB8" w:rsidR="00B807B7" w:rsidRDefault="008B5268" w:rsidP="008B5268">
      <w:pPr>
        <w:spacing w:after="0"/>
      </w:pPr>
      <w:r>
        <w:t xml:space="preserve">В доклада на ЕС </w:t>
      </w:r>
      <w:r>
        <w:rPr>
          <w:lang w:val="en-US"/>
        </w:rPr>
        <w:t xml:space="preserve">“The EU Fish Market” </w:t>
      </w:r>
      <w:r>
        <w:t xml:space="preserve">за 2019 г. </w:t>
      </w:r>
      <w:r w:rsidRPr="00F23072">
        <w:t>България е на предпоследно място по потребление на продукти от риба и аквакултури в ЕС</w:t>
      </w:r>
      <w:r>
        <w:t xml:space="preserve"> с изчислено потребление от 7,3 кг на глава от населението (по данни от 2017 г.)</w:t>
      </w:r>
      <w:r w:rsidRPr="00F23072">
        <w:t xml:space="preserve">. Средното ниво за ЕС е 24.3 </w:t>
      </w:r>
      <w:proofErr w:type="spellStart"/>
      <w:r w:rsidRPr="00F23072">
        <w:t>кg</w:t>
      </w:r>
      <w:proofErr w:type="spellEnd"/>
      <w:r w:rsidRPr="00F23072">
        <w:t xml:space="preserve"> на човек или 3.33 пъти по-високо отколкото в България. Водещи страни са Португалия с 56.8 </w:t>
      </w:r>
      <w:proofErr w:type="spellStart"/>
      <w:r w:rsidRPr="00F23072">
        <w:t>кg</w:t>
      </w:r>
      <w:proofErr w:type="spellEnd"/>
      <w:r w:rsidRPr="00F23072">
        <w:t xml:space="preserve"> на човек и Испания с 45.6 </w:t>
      </w:r>
      <w:proofErr w:type="spellStart"/>
      <w:r w:rsidRPr="00F23072">
        <w:t>кg</w:t>
      </w:r>
      <w:proofErr w:type="spellEnd"/>
      <w:r w:rsidRPr="00F23072">
        <w:t xml:space="preserve"> на човек. </w:t>
      </w:r>
      <w:r>
        <w:t xml:space="preserve">Към 2019 г. изчисленото потребление в България е 8 кг на глава от населението. </w:t>
      </w:r>
      <w:r w:rsidR="004A673C" w:rsidRPr="00F23072">
        <w:t xml:space="preserve"> Доминиращият модел за консумация на риба сред градските жители е веднъж седмично. Общо над половината граждани (54%) консумират риба поне веднъж седмично, 77% го правят поне няколко пъти месечно, а 89% поне веднъж на месец. Основното място за консумация на риба и рибни продукти остава домът. Специализираните рибни ресторанти са най-малко популярни (1/4 не консумират риба в тях). Рибата се купува прясна или замразена веднъж седмично или няколко пъти месечно. Много по-рядко тя е готово приготвена или консервирана. Сред посочените консумирани видове риба скумрията е лидер</w:t>
      </w:r>
      <w:r w:rsidR="002D0E0A" w:rsidRPr="00F23072">
        <w:t>, но тя е не е обект на аквакултура</w:t>
      </w:r>
      <w:r w:rsidR="004A673C" w:rsidRPr="00F23072">
        <w:t xml:space="preserve">. След нея се нарежда пъстървата. Шаранът е на трета позиция. Следва групата от видове, които събират между 2.5% и 6.5% от спонтанните първоначални посочвания: цаца, хек, сьомга, </w:t>
      </w:r>
      <w:proofErr w:type="spellStart"/>
      <w:r w:rsidR="004A673C" w:rsidRPr="00F23072">
        <w:t>ципура</w:t>
      </w:r>
      <w:proofErr w:type="spellEnd"/>
      <w:r w:rsidR="004A673C" w:rsidRPr="00F23072">
        <w:t xml:space="preserve">, риба тон, миди и </w:t>
      </w:r>
      <w:proofErr w:type="spellStart"/>
      <w:r w:rsidR="004A673C" w:rsidRPr="00F23072">
        <w:t>лаврак</w:t>
      </w:r>
      <w:proofErr w:type="spellEnd"/>
      <w:r w:rsidR="004A673C" w:rsidRPr="00F23072">
        <w:t>. Градските жители посочват големите магазинни вериги - хипермаркети и супермаркети и специализираните магазини за риба, като източник на риба. Един от четирима разчита на самостоятелен улов.</w:t>
      </w:r>
    </w:p>
    <w:p w14:paraId="6606DF72" w14:textId="1B38291E" w:rsidR="00A02971" w:rsidRDefault="00A02971" w:rsidP="00A02971">
      <w:pPr>
        <w:spacing w:after="0"/>
      </w:pPr>
      <w:r>
        <w:t>Изчисленото потребление на основните видове, обект на аквакултура в България, в кг на човек от населението е представено в следващата таблица.</w:t>
      </w:r>
    </w:p>
    <w:p w14:paraId="17B25542" w14:textId="1FA48A08" w:rsidR="00A02971" w:rsidRDefault="00A02971" w:rsidP="0078425D">
      <w:pPr>
        <w:pStyle w:val="Caption"/>
      </w:pPr>
      <w:bookmarkStart w:id="187" w:name="_Toc52976231"/>
      <w:proofErr w:type="spellStart"/>
      <w:r>
        <w:t>Изчислено</w:t>
      </w:r>
      <w:proofErr w:type="spellEnd"/>
      <w:r>
        <w:t xml:space="preserve"> </w:t>
      </w:r>
      <w:proofErr w:type="spellStart"/>
      <w:r>
        <w:t>потребление</w:t>
      </w:r>
      <w:proofErr w:type="spellEnd"/>
      <w:r>
        <w:t xml:space="preserve"> </w:t>
      </w:r>
      <w:proofErr w:type="spellStart"/>
      <w:r>
        <w:t>на</w:t>
      </w:r>
      <w:proofErr w:type="spellEnd"/>
      <w:r>
        <w:t xml:space="preserve"> </w:t>
      </w:r>
      <w:proofErr w:type="spellStart"/>
      <w:r>
        <w:t>основни</w:t>
      </w:r>
      <w:proofErr w:type="spellEnd"/>
      <w:r>
        <w:t xml:space="preserve"> </w:t>
      </w:r>
      <w:proofErr w:type="spellStart"/>
      <w:r>
        <w:t>видове</w:t>
      </w:r>
      <w:proofErr w:type="spellEnd"/>
      <w:r>
        <w:t xml:space="preserve">, </w:t>
      </w:r>
      <w:proofErr w:type="spellStart"/>
      <w:r>
        <w:t>обект</w:t>
      </w:r>
      <w:proofErr w:type="spellEnd"/>
      <w:r>
        <w:t xml:space="preserve"> </w:t>
      </w:r>
      <w:proofErr w:type="spellStart"/>
      <w:r>
        <w:t>на</w:t>
      </w:r>
      <w:proofErr w:type="spellEnd"/>
      <w:r>
        <w:t xml:space="preserve"> </w:t>
      </w:r>
      <w:proofErr w:type="spellStart"/>
      <w:r>
        <w:t>аквакултура</w:t>
      </w:r>
      <w:proofErr w:type="spellEnd"/>
      <w:r>
        <w:t xml:space="preserve"> в </w:t>
      </w:r>
      <w:proofErr w:type="spellStart"/>
      <w:r>
        <w:t>България</w:t>
      </w:r>
      <w:proofErr w:type="spellEnd"/>
      <w:r>
        <w:t xml:space="preserve">, в </w:t>
      </w:r>
      <w:proofErr w:type="spellStart"/>
      <w:r>
        <w:t>кг</w:t>
      </w:r>
      <w:proofErr w:type="spellEnd"/>
      <w:r>
        <w:t xml:space="preserve"> </w:t>
      </w:r>
      <w:proofErr w:type="spellStart"/>
      <w:r>
        <w:t>на</w:t>
      </w:r>
      <w:proofErr w:type="spellEnd"/>
      <w:r>
        <w:t xml:space="preserve"> </w:t>
      </w:r>
      <w:proofErr w:type="spellStart"/>
      <w:r>
        <w:t>човек</w:t>
      </w:r>
      <w:proofErr w:type="spellEnd"/>
      <w:r>
        <w:t xml:space="preserve"> </w:t>
      </w:r>
      <w:proofErr w:type="spellStart"/>
      <w:r>
        <w:t>от</w:t>
      </w:r>
      <w:proofErr w:type="spellEnd"/>
      <w:r>
        <w:t xml:space="preserve"> </w:t>
      </w:r>
      <w:proofErr w:type="spellStart"/>
      <w:r>
        <w:t>населението</w:t>
      </w:r>
      <w:bookmarkStart w:id="188" w:name="_Toc41639601"/>
      <w:bookmarkEnd w:id="187"/>
      <w:proofErr w:type="spellEnd"/>
    </w:p>
    <w:tbl>
      <w:tblPr>
        <w:tblStyle w:val="ListTable4-Accent63"/>
        <w:tblW w:w="5000" w:type="pct"/>
        <w:tblLook w:val="04A0" w:firstRow="1" w:lastRow="0" w:firstColumn="1" w:lastColumn="0" w:noHBand="0" w:noVBand="1"/>
      </w:tblPr>
      <w:tblGrid>
        <w:gridCol w:w="2180"/>
        <w:gridCol w:w="1099"/>
        <w:gridCol w:w="1100"/>
        <w:gridCol w:w="1100"/>
        <w:gridCol w:w="1100"/>
        <w:gridCol w:w="1100"/>
        <w:gridCol w:w="1100"/>
      </w:tblGrid>
      <w:tr w:rsidR="00A02971" w:rsidRPr="00A0343A" w14:paraId="52BAFCF4" w14:textId="77777777" w:rsidTr="007842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0B6F840" w14:textId="77777777" w:rsidR="00A02971" w:rsidRPr="00A0343A" w:rsidRDefault="00A02971" w:rsidP="00880EEC">
            <w:pPr>
              <w:spacing w:after="0"/>
            </w:pPr>
          </w:p>
        </w:tc>
        <w:tc>
          <w:tcPr>
            <w:tcW w:w="0" w:type="dxa"/>
            <w:noWrap/>
            <w:hideMark/>
          </w:tcPr>
          <w:p w14:paraId="765E6EF0"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2014</w:t>
            </w:r>
          </w:p>
        </w:tc>
        <w:tc>
          <w:tcPr>
            <w:tcW w:w="0" w:type="dxa"/>
            <w:noWrap/>
            <w:hideMark/>
          </w:tcPr>
          <w:p w14:paraId="1FD2D62A"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2015</w:t>
            </w:r>
          </w:p>
        </w:tc>
        <w:tc>
          <w:tcPr>
            <w:tcW w:w="0" w:type="dxa"/>
            <w:noWrap/>
            <w:hideMark/>
          </w:tcPr>
          <w:p w14:paraId="766ECF2A"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2016</w:t>
            </w:r>
          </w:p>
        </w:tc>
        <w:tc>
          <w:tcPr>
            <w:tcW w:w="0" w:type="dxa"/>
            <w:noWrap/>
            <w:hideMark/>
          </w:tcPr>
          <w:p w14:paraId="140E6A28"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2017</w:t>
            </w:r>
          </w:p>
        </w:tc>
        <w:tc>
          <w:tcPr>
            <w:tcW w:w="0" w:type="dxa"/>
            <w:noWrap/>
            <w:hideMark/>
          </w:tcPr>
          <w:p w14:paraId="080B4997"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2018</w:t>
            </w:r>
          </w:p>
        </w:tc>
        <w:tc>
          <w:tcPr>
            <w:tcW w:w="0" w:type="dxa"/>
            <w:noWrap/>
            <w:hideMark/>
          </w:tcPr>
          <w:p w14:paraId="3412DD27"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2019</w:t>
            </w:r>
          </w:p>
        </w:tc>
      </w:tr>
      <w:tr w:rsidR="00A02971" w:rsidRPr="00A0343A" w14:paraId="348DA76D" w14:textId="77777777" w:rsidTr="00784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A870A09" w14:textId="77777777" w:rsidR="00A02971" w:rsidRPr="00A0343A" w:rsidRDefault="00A02971" w:rsidP="00880EEC">
            <w:pPr>
              <w:spacing w:after="0"/>
            </w:pPr>
            <w:r w:rsidRPr="00A0343A">
              <w:lastRenderedPageBreak/>
              <w:t>Шаранови</w:t>
            </w:r>
          </w:p>
        </w:tc>
        <w:tc>
          <w:tcPr>
            <w:tcW w:w="0" w:type="dxa"/>
            <w:noWrap/>
            <w:hideMark/>
          </w:tcPr>
          <w:p w14:paraId="5998DC9A"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0,56</w:t>
            </w:r>
          </w:p>
        </w:tc>
        <w:tc>
          <w:tcPr>
            <w:tcW w:w="0" w:type="dxa"/>
            <w:noWrap/>
            <w:hideMark/>
          </w:tcPr>
          <w:p w14:paraId="5853D7E9"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0,66</w:t>
            </w:r>
          </w:p>
        </w:tc>
        <w:tc>
          <w:tcPr>
            <w:tcW w:w="0" w:type="dxa"/>
            <w:noWrap/>
            <w:hideMark/>
          </w:tcPr>
          <w:p w14:paraId="238EE8ED"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0,65</w:t>
            </w:r>
          </w:p>
        </w:tc>
        <w:tc>
          <w:tcPr>
            <w:tcW w:w="0" w:type="dxa"/>
            <w:noWrap/>
            <w:hideMark/>
          </w:tcPr>
          <w:p w14:paraId="3C8A996D"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0,75</w:t>
            </w:r>
          </w:p>
        </w:tc>
        <w:tc>
          <w:tcPr>
            <w:tcW w:w="0" w:type="dxa"/>
            <w:noWrap/>
            <w:hideMark/>
          </w:tcPr>
          <w:p w14:paraId="2C2CAF75"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0,95</w:t>
            </w:r>
          </w:p>
        </w:tc>
        <w:tc>
          <w:tcPr>
            <w:tcW w:w="0" w:type="dxa"/>
            <w:noWrap/>
            <w:hideMark/>
          </w:tcPr>
          <w:p w14:paraId="4953F29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1,07</w:t>
            </w:r>
          </w:p>
        </w:tc>
      </w:tr>
      <w:tr w:rsidR="00A02971" w:rsidRPr="00A0343A" w14:paraId="4BCCD30E" w14:textId="77777777" w:rsidTr="0078425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5CD904" w14:textId="77777777" w:rsidR="00A02971" w:rsidRPr="00A0343A" w:rsidRDefault="00A02971" w:rsidP="00880EEC">
            <w:pPr>
              <w:spacing w:after="0"/>
            </w:pPr>
            <w:r w:rsidRPr="00A0343A">
              <w:t>Пъстърва</w:t>
            </w:r>
          </w:p>
        </w:tc>
        <w:tc>
          <w:tcPr>
            <w:tcW w:w="0" w:type="dxa"/>
            <w:noWrap/>
            <w:hideMark/>
          </w:tcPr>
          <w:p w14:paraId="39FE2ED1"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0,57</w:t>
            </w:r>
          </w:p>
        </w:tc>
        <w:tc>
          <w:tcPr>
            <w:tcW w:w="0" w:type="dxa"/>
            <w:noWrap/>
            <w:hideMark/>
          </w:tcPr>
          <w:p w14:paraId="6756E2E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0,53</w:t>
            </w:r>
          </w:p>
        </w:tc>
        <w:tc>
          <w:tcPr>
            <w:tcW w:w="0" w:type="dxa"/>
            <w:noWrap/>
            <w:hideMark/>
          </w:tcPr>
          <w:p w14:paraId="0B4B0BF0"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0,68</w:t>
            </w:r>
          </w:p>
        </w:tc>
        <w:tc>
          <w:tcPr>
            <w:tcW w:w="0" w:type="dxa"/>
            <w:noWrap/>
            <w:hideMark/>
          </w:tcPr>
          <w:p w14:paraId="5915B820"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0,47</w:t>
            </w:r>
          </w:p>
        </w:tc>
        <w:tc>
          <w:tcPr>
            <w:tcW w:w="0" w:type="dxa"/>
            <w:noWrap/>
            <w:hideMark/>
          </w:tcPr>
          <w:p w14:paraId="31457779"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0,62</w:t>
            </w:r>
          </w:p>
        </w:tc>
        <w:tc>
          <w:tcPr>
            <w:tcW w:w="0" w:type="dxa"/>
            <w:noWrap/>
            <w:hideMark/>
          </w:tcPr>
          <w:p w14:paraId="51051A3F"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0,57</w:t>
            </w:r>
          </w:p>
        </w:tc>
      </w:tr>
      <w:tr w:rsidR="00A02971" w:rsidRPr="00A0343A" w14:paraId="57D7E54D" w14:textId="77777777" w:rsidTr="00784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C996B5" w14:textId="77777777" w:rsidR="00A02971" w:rsidRPr="00A0343A" w:rsidRDefault="00A02971" w:rsidP="00880EEC">
            <w:pPr>
              <w:spacing w:after="0"/>
            </w:pPr>
            <w:r w:rsidRPr="00A0343A">
              <w:t>Сомови</w:t>
            </w:r>
          </w:p>
        </w:tc>
        <w:tc>
          <w:tcPr>
            <w:tcW w:w="0" w:type="dxa"/>
            <w:noWrap/>
            <w:hideMark/>
          </w:tcPr>
          <w:p w14:paraId="4FA75054"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0,28</w:t>
            </w:r>
          </w:p>
        </w:tc>
        <w:tc>
          <w:tcPr>
            <w:tcW w:w="0" w:type="dxa"/>
            <w:noWrap/>
            <w:hideMark/>
          </w:tcPr>
          <w:p w14:paraId="60C197A8"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0,28</w:t>
            </w:r>
          </w:p>
        </w:tc>
        <w:tc>
          <w:tcPr>
            <w:tcW w:w="0" w:type="dxa"/>
            <w:noWrap/>
            <w:hideMark/>
          </w:tcPr>
          <w:p w14:paraId="7DE3EC8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0,25</w:t>
            </w:r>
          </w:p>
        </w:tc>
        <w:tc>
          <w:tcPr>
            <w:tcW w:w="0" w:type="dxa"/>
            <w:noWrap/>
            <w:hideMark/>
          </w:tcPr>
          <w:p w14:paraId="2BF5275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0,27</w:t>
            </w:r>
          </w:p>
        </w:tc>
        <w:tc>
          <w:tcPr>
            <w:tcW w:w="0" w:type="dxa"/>
            <w:noWrap/>
            <w:hideMark/>
          </w:tcPr>
          <w:p w14:paraId="76F2446F"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0,12</w:t>
            </w:r>
          </w:p>
        </w:tc>
        <w:tc>
          <w:tcPr>
            <w:tcW w:w="0" w:type="dxa"/>
            <w:noWrap/>
            <w:hideMark/>
          </w:tcPr>
          <w:p w14:paraId="473859C0"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0,17</w:t>
            </w:r>
          </w:p>
        </w:tc>
      </w:tr>
      <w:tr w:rsidR="00A02971" w:rsidRPr="00A0343A" w14:paraId="273FB46A" w14:textId="77777777" w:rsidTr="0078425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084B0EA" w14:textId="77777777" w:rsidR="00A02971" w:rsidRPr="00A0343A" w:rsidRDefault="00A02971" w:rsidP="00880EEC">
            <w:pPr>
              <w:spacing w:after="0"/>
            </w:pPr>
            <w:r w:rsidRPr="00A0343A">
              <w:t>Черна</w:t>
            </w:r>
            <w:r>
              <w:t>/ друга</w:t>
            </w:r>
            <w:r w:rsidRPr="00A0343A">
              <w:t xml:space="preserve"> морска мида</w:t>
            </w:r>
          </w:p>
        </w:tc>
        <w:tc>
          <w:tcPr>
            <w:tcW w:w="0" w:type="dxa"/>
            <w:noWrap/>
            <w:hideMark/>
          </w:tcPr>
          <w:p w14:paraId="4D83B0BD"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0,36</w:t>
            </w:r>
          </w:p>
        </w:tc>
        <w:tc>
          <w:tcPr>
            <w:tcW w:w="0" w:type="dxa"/>
            <w:noWrap/>
            <w:hideMark/>
          </w:tcPr>
          <w:p w14:paraId="5020112F"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0,46</w:t>
            </w:r>
          </w:p>
        </w:tc>
        <w:tc>
          <w:tcPr>
            <w:tcW w:w="0" w:type="dxa"/>
            <w:noWrap/>
            <w:hideMark/>
          </w:tcPr>
          <w:p w14:paraId="79401FB2"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0,41</w:t>
            </w:r>
          </w:p>
        </w:tc>
        <w:tc>
          <w:tcPr>
            <w:tcW w:w="0" w:type="dxa"/>
            <w:noWrap/>
            <w:hideMark/>
          </w:tcPr>
          <w:p w14:paraId="2C0CF7E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0,35</w:t>
            </w:r>
          </w:p>
        </w:tc>
        <w:tc>
          <w:tcPr>
            <w:tcW w:w="0" w:type="dxa"/>
            <w:noWrap/>
            <w:hideMark/>
          </w:tcPr>
          <w:p w14:paraId="088E7BA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0,41</w:t>
            </w:r>
          </w:p>
        </w:tc>
        <w:tc>
          <w:tcPr>
            <w:tcW w:w="0" w:type="dxa"/>
            <w:noWrap/>
            <w:hideMark/>
          </w:tcPr>
          <w:p w14:paraId="5D29CA38"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0,47</w:t>
            </w:r>
          </w:p>
        </w:tc>
      </w:tr>
    </w:tbl>
    <w:p w14:paraId="51F919D4" w14:textId="77777777" w:rsidR="00A02971" w:rsidRDefault="00A02971" w:rsidP="00A02971">
      <w:pPr>
        <w:spacing w:after="0"/>
      </w:pPr>
      <w:r>
        <w:t xml:space="preserve">Изчисленото потребление на шаранови видове се повишава за периода 2014-2019 г., на пъстърва и черна/ друга морска мида се запазва на относително постоянни нива, а на сомови видове – намалява. </w:t>
      </w:r>
    </w:p>
    <w:p w14:paraId="23A6E1A7" w14:textId="77777777" w:rsidR="00A02971" w:rsidRPr="00F23072" w:rsidRDefault="00A02971" w:rsidP="008B5268">
      <w:pPr>
        <w:spacing w:after="0"/>
      </w:pPr>
    </w:p>
    <w:p w14:paraId="34F21D3F" w14:textId="413D6637" w:rsidR="00A40578" w:rsidRPr="00F23072" w:rsidRDefault="009E7647" w:rsidP="00EA2EBB">
      <w:pPr>
        <w:pStyle w:val="Heading2"/>
        <w:numPr>
          <w:ilvl w:val="1"/>
          <w:numId w:val="13"/>
        </w:numPr>
        <w:spacing w:before="120" w:after="0"/>
        <w:ind w:left="567" w:hanging="567"/>
        <w:jc w:val="both"/>
      </w:pPr>
      <w:bookmarkStart w:id="189" w:name="_Toc52985778"/>
      <w:bookmarkStart w:id="190" w:name="_Toc48552183"/>
      <w:bookmarkEnd w:id="188"/>
      <w:r w:rsidRPr="00F23072">
        <w:t>Състояние на околната среда, климатични промени и аквакултури</w:t>
      </w:r>
      <w:bookmarkEnd w:id="189"/>
      <w:bookmarkEnd w:id="190"/>
    </w:p>
    <w:p w14:paraId="00AEB015" w14:textId="589F451D" w:rsidR="004A673C" w:rsidRPr="00F23072" w:rsidRDefault="004A673C" w:rsidP="00154985">
      <w:pPr>
        <w:spacing w:after="0"/>
        <w:rPr>
          <w:lang w:eastAsia="ar-SA"/>
        </w:rPr>
      </w:pPr>
      <w:r w:rsidRPr="00F23072">
        <w:rPr>
          <w:lang w:eastAsia="ar-SA"/>
        </w:rPr>
        <w:t>България е страна относително бедна на езера и големи реки. Водните обекти в които  може да се осъществява отглеждане на риби и други водни организми у нас са: териториалните крайбрежни води на Черно море и изкуствени водни басейни - малки, средни</w:t>
      </w:r>
      <w:r w:rsidR="009015F1" w:rsidRPr="00F23072">
        <w:rPr>
          <w:lang w:eastAsia="ar-SA"/>
        </w:rPr>
        <w:t xml:space="preserve"> и</w:t>
      </w:r>
      <w:r w:rsidRPr="00F23072">
        <w:rPr>
          <w:lang w:eastAsia="ar-SA"/>
        </w:rPr>
        <w:t xml:space="preserve"> големи язовири, и специализирани басейнови стопанства, изградени във вътрешността на страната. Общата водна площ, включваща и вътрешните водоеми на страната, която се използва за аквакултура е 55</w:t>
      </w:r>
      <w:r w:rsidR="009015F1" w:rsidRPr="00F23072">
        <w:rPr>
          <w:lang w:eastAsia="ar-SA"/>
        </w:rPr>
        <w:t> </w:t>
      </w:r>
      <w:r w:rsidRPr="00F23072">
        <w:rPr>
          <w:lang w:eastAsia="ar-SA"/>
        </w:rPr>
        <w:t>362</w:t>
      </w:r>
      <w:r w:rsidR="009015F1" w:rsidRPr="00F23072">
        <w:rPr>
          <w:lang w:eastAsia="ar-SA"/>
        </w:rPr>
        <w:t>.</w:t>
      </w:r>
      <w:r w:rsidRPr="00F23072">
        <w:rPr>
          <w:lang w:eastAsia="ar-SA"/>
        </w:rPr>
        <w:t xml:space="preserve">5 </w:t>
      </w:r>
      <w:proofErr w:type="spellStart"/>
      <w:r w:rsidRPr="00F23072">
        <w:rPr>
          <w:lang w:eastAsia="ar-SA"/>
        </w:rPr>
        <w:t>dka</w:t>
      </w:r>
      <w:proofErr w:type="spellEnd"/>
      <w:r w:rsidRPr="00F23072">
        <w:rPr>
          <w:lang w:eastAsia="ar-SA"/>
        </w:rPr>
        <w:t xml:space="preserve">, считана към средата на 2013 г., съгласно данни от информационно статистическата система на ИАРА. Водните ресурси на територията на България са неравномерно разпределени както по количество, така и по качество. Дължината на течащите води у нас е 20 231 </w:t>
      </w:r>
      <w:proofErr w:type="spellStart"/>
      <w:r w:rsidRPr="00F23072">
        <w:rPr>
          <w:lang w:eastAsia="ar-SA"/>
        </w:rPr>
        <w:t>km</w:t>
      </w:r>
      <w:proofErr w:type="spellEnd"/>
      <w:r w:rsidRPr="00F23072">
        <w:rPr>
          <w:lang w:eastAsia="ar-SA"/>
        </w:rPr>
        <w:t>, а водната повърхност е около 150 km</w:t>
      </w:r>
      <w:r w:rsidRPr="00F23072">
        <w:rPr>
          <w:vertAlign w:val="superscript"/>
          <w:lang w:eastAsia="ar-SA"/>
        </w:rPr>
        <w:t>2</w:t>
      </w:r>
      <w:r w:rsidRPr="00F23072">
        <w:rPr>
          <w:lang w:eastAsia="ar-SA"/>
        </w:rPr>
        <w:t>. Основната част от речния отток (81</w:t>
      </w:r>
      <w:r w:rsidR="009015F1" w:rsidRPr="00F23072">
        <w:rPr>
          <w:lang w:eastAsia="ar-SA"/>
        </w:rPr>
        <w:t>.</w:t>
      </w:r>
      <w:r w:rsidRPr="00F23072">
        <w:rPr>
          <w:lang w:eastAsia="ar-SA"/>
        </w:rPr>
        <w:t>3%) се формира в зоната на планините и хълмистите части на страната. В най-североизточните части на България липсват течащи води. Поради малката, и при това със сложен релеф, територия на България реките са сравнително къси, с не големи водосборни басейни и следователно не много пълноводни. Всички реки в Северна България имат пролетно-лятно пълноводие, а реките в Южна България и по Черноморското крайбрежие зимно - ранно пролетно пълноводие. В България съществуват около 400 езера, но те са с малки размери и обща площ от 95 km</w:t>
      </w:r>
      <w:r w:rsidRPr="00F23072">
        <w:rPr>
          <w:vertAlign w:val="superscript"/>
          <w:lang w:eastAsia="ar-SA"/>
        </w:rPr>
        <w:t>2</w:t>
      </w:r>
      <w:r w:rsidRPr="00F23072">
        <w:rPr>
          <w:lang w:eastAsia="ar-SA"/>
        </w:rPr>
        <w:t xml:space="preserve">. Част от тях са ледникови, други са в близост до Черно море (Варненско, </w:t>
      </w:r>
      <w:proofErr w:type="spellStart"/>
      <w:r w:rsidRPr="00F23072">
        <w:rPr>
          <w:lang w:eastAsia="ar-SA"/>
        </w:rPr>
        <w:t>Белославско</w:t>
      </w:r>
      <w:proofErr w:type="spellEnd"/>
      <w:r w:rsidRPr="00F23072">
        <w:rPr>
          <w:lang w:eastAsia="ar-SA"/>
        </w:rPr>
        <w:t xml:space="preserve">, Бургаско и др.), трети са крайречни (езерото Сребърна). Повечето наши езера са резервати (ез. Сребърна) или пък силно замърсени (Варненско езеро). Зарибяването на </w:t>
      </w:r>
      <w:proofErr w:type="spellStart"/>
      <w:r w:rsidRPr="00F23072">
        <w:rPr>
          <w:lang w:eastAsia="ar-SA"/>
        </w:rPr>
        <w:t>глациалните</w:t>
      </w:r>
      <w:proofErr w:type="spellEnd"/>
      <w:r w:rsidRPr="00F23072">
        <w:rPr>
          <w:lang w:eastAsia="ar-SA"/>
        </w:rPr>
        <w:t xml:space="preserve"> езера днес се отчита като грешка в управлението на тези водни тела, довела до </w:t>
      </w:r>
      <w:proofErr w:type="spellStart"/>
      <w:r w:rsidRPr="00F23072">
        <w:rPr>
          <w:lang w:eastAsia="ar-SA"/>
        </w:rPr>
        <w:t>еутрофикацията</w:t>
      </w:r>
      <w:proofErr w:type="spellEnd"/>
      <w:r w:rsidRPr="00F23072">
        <w:rPr>
          <w:lang w:eastAsia="ar-SA"/>
        </w:rPr>
        <w:t xml:space="preserve"> им. Езерата, попадащи в резервати и защитени територии също не могат да бъдат интензивно експлоатирани за </w:t>
      </w:r>
      <w:proofErr w:type="spellStart"/>
      <w:r w:rsidRPr="00F23072">
        <w:rPr>
          <w:lang w:eastAsia="ar-SA"/>
        </w:rPr>
        <w:t>рибостопански</w:t>
      </w:r>
      <w:proofErr w:type="spellEnd"/>
      <w:r w:rsidRPr="00F23072">
        <w:rPr>
          <w:lang w:eastAsia="ar-SA"/>
        </w:rPr>
        <w:t xml:space="preserve"> дейности. На национално равнище 63% от подземните водни тела (106 от общо 169) са изпълнили целта „добро състояние“ (описана в чл. 4 на Рамковата директива за водите и Раздел 5 на ПУРБ). </w:t>
      </w:r>
    </w:p>
    <w:p w14:paraId="48A5C595" w14:textId="712B4FA9" w:rsidR="004A673C" w:rsidRPr="00F23072" w:rsidRDefault="004A673C" w:rsidP="00154985">
      <w:pPr>
        <w:spacing w:after="0"/>
        <w:rPr>
          <w:lang w:eastAsia="ar-SA"/>
        </w:rPr>
      </w:pPr>
      <w:r w:rsidRPr="00F23072">
        <w:rPr>
          <w:lang w:eastAsia="ar-SA"/>
        </w:rPr>
        <w:t>За регулиране на речният отток</w:t>
      </w:r>
      <w:r w:rsidR="007C734A" w:rsidRPr="00F23072">
        <w:rPr>
          <w:lang w:eastAsia="ar-SA"/>
        </w:rPr>
        <w:t>, напояване, добив на енергия</w:t>
      </w:r>
      <w:r w:rsidR="009015F1" w:rsidRPr="00F23072">
        <w:rPr>
          <w:lang w:eastAsia="ar-SA"/>
        </w:rPr>
        <w:t xml:space="preserve"> и</w:t>
      </w:r>
      <w:r w:rsidR="007C734A" w:rsidRPr="00F23072">
        <w:rPr>
          <w:lang w:eastAsia="ar-SA"/>
        </w:rPr>
        <w:t xml:space="preserve"> питейни нужди</w:t>
      </w:r>
      <w:r w:rsidRPr="00F23072">
        <w:rPr>
          <w:lang w:eastAsia="ar-SA"/>
        </w:rPr>
        <w:t xml:space="preserve"> у нас са изградени около 3 200 различни по размер язовири. Броят на големите </w:t>
      </w:r>
      <w:r w:rsidR="00845650" w:rsidRPr="00F23072">
        <w:rPr>
          <w:lang w:eastAsia="ar-SA"/>
        </w:rPr>
        <w:t>язовири в България е 216. От 53</w:t>
      </w:r>
      <w:r w:rsidRPr="00F23072">
        <w:rPr>
          <w:lang w:eastAsia="ar-SA"/>
        </w:rPr>
        <w:t xml:space="preserve"> </w:t>
      </w:r>
      <w:r w:rsidR="009015F1" w:rsidRPr="00F23072">
        <w:rPr>
          <w:lang w:eastAsia="ar-SA"/>
        </w:rPr>
        <w:t xml:space="preserve">комплексни </w:t>
      </w:r>
      <w:r w:rsidRPr="00F23072">
        <w:rPr>
          <w:lang w:eastAsia="ar-SA"/>
        </w:rPr>
        <w:t>значими язовира с общ обем от 6,697.8 милиона m</w:t>
      </w:r>
      <w:r w:rsidRPr="00F23072">
        <w:rPr>
          <w:vertAlign w:val="superscript"/>
          <w:lang w:eastAsia="ar-SA"/>
        </w:rPr>
        <w:t>3</w:t>
      </w:r>
      <w:r w:rsidRPr="00F23072">
        <w:rPr>
          <w:lang w:eastAsia="ar-SA"/>
        </w:rPr>
        <w:t xml:space="preserve">, 23 се намират в Източнобеломорския район, което представлява общ обем на </w:t>
      </w:r>
      <w:r w:rsidRPr="00F23072">
        <w:rPr>
          <w:lang w:eastAsia="ar-SA"/>
        </w:rPr>
        <w:lastRenderedPageBreak/>
        <w:t>съхранение от 3,105.5 милиона m</w:t>
      </w:r>
      <w:r w:rsidRPr="00F23072">
        <w:rPr>
          <w:vertAlign w:val="superscript"/>
          <w:lang w:eastAsia="ar-SA"/>
        </w:rPr>
        <w:t>3</w:t>
      </w:r>
      <w:r w:rsidRPr="00F23072">
        <w:rPr>
          <w:lang w:eastAsia="ar-SA"/>
        </w:rPr>
        <w:t>, което е 46.4% от общ</w:t>
      </w:r>
      <w:r w:rsidR="00845650" w:rsidRPr="00F23072">
        <w:rPr>
          <w:lang w:eastAsia="ar-SA"/>
        </w:rPr>
        <w:t>ия обем на язовирите. Обемът на</w:t>
      </w:r>
      <w:r w:rsidRPr="00F23072">
        <w:rPr>
          <w:lang w:eastAsia="ar-SA"/>
        </w:rPr>
        <w:t xml:space="preserve"> </w:t>
      </w:r>
      <w:r w:rsidR="009015F1" w:rsidRPr="00F23072">
        <w:rPr>
          <w:lang w:eastAsia="ar-SA"/>
        </w:rPr>
        <w:t xml:space="preserve">комплексните </w:t>
      </w:r>
      <w:r w:rsidRPr="00F23072">
        <w:rPr>
          <w:lang w:eastAsia="ar-SA"/>
        </w:rPr>
        <w:t xml:space="preserve">и значими язовири в Дунавския район е по-малък - 28.4% </w:t>
      </w:r>
      <w:proofErr w:type="spellStart"/>
      <w:r w:rsidRPr="00F23072">
        <w:rPr>
          <w:lang w:eastAsia="ar-SA"/>
        </w:rPr>
        <w:t>oт</w:t>
      </w:r>
      <w:proofErr w:type="spellEnd"/>
      <w:r w:rsidRPr="00F23072">
        <w:rPr>
          <w:lang w:eastAsia="ar-SA"/>
        </w:rPr>
        <w:t xml:space="preserve"> общия обем за страната (16 язовира с общо 1 902.38 милиона m</w:t>
      </w:r>
      <w:r w:rsidRPr="00F23072">
        <w:rPr>
          <w:vertAlign w:val="superscript"/>
          <w:lang w:eastAsia="ar-SA"/>
        </w:rPr>
        <w:t>3</w:t>
      </w:r>
      <w:r w:rsidRPr="00F23072">
        <w:rPr>
          <w:lang w:eastAsia="ar-SA"/>
        </w:rPr>
        <w:t>). Обемът в Черноморския район представлява 16.8% (8 язовира с общо 1 123.02 милиона m</w:t>
      </w:r>
      <w:r w:rsidRPr="00F23072">
        <w:rPr>
          <w:vertAlign w:val="superscript"/>
          <w:lang w:eastAsia="ar-SA"/>
        </w:rPr>
        <w:t>3</w:t>
      </w:r>
      <w:r w:rsidRPr="00F23072">
        <w:rPr>
          <w:lang w:eastAsia="ar-SA"/>
        </w:rPr>
        <w:t xml:space="preserve">), а в </w:t>
      </w:r>
      <w:proofErr w:type="spellStart"/>
      <w:r w:rsidRPr="00F23072">
        <w:rPr>
          <w:lang w:eastAsia="ar-SA"/>
        </w:rPr>
        <w:t>Западнобеломорския</w:t>
      </w:r>
      <w:proofErr w:type="spellEnd"/>
      <w:r w:rsidRPr="00F23072">
        <w:rPr>
          <w:lang w:eastAsia="ar-SA"/>
        </w:rPr>
        <w:t xml:space="preserve"> район - 8.4% (6 язовира с общо 566.9 милиона m</w:t>
      </w:r>
      <w:r w:rsidRPr="00F23072">
        <w:rPr>
          <w:vertAlign w:val="superscript"/>
          <w:lang w:eastAsia="ar-SA"/>
        </w:rPr>
        <w:t>3</w:t>
      </w:r>
      <w:r w:rsidRPr="00F23072">
        <w:rPr>
          <w:lang w:eastAsia="ar-SA"/>
        </w:rPr>
        <w:t xml:space="preserve">). Използването на язовирите в страната за производство на аквакултури е развита стопанска дейност и </w:t>
      </w:r>
      <w:r w:rsidR="009015F1" w:rsidRPr="00F23072">
        <w:rPr>
          <w:lang w:eastAsia="ar-SA"/>
        </w:rPr>
        <w:t xml:space="preserve">добра </w:t>
      </w:r>
      <w:r w:rsidRPr="00F23072">
        <w:rPr>
          <w:lang w:eastAsia="ar-SA"/>
        </w:rPr>
        <w:t>възможност за различни райони на страната да разнообразят спектъра на произвежданата животновъдна продукция.</w:t>
      </w:r>
    </w:p>
    <w:p w14:paraId="1A99C890" w14:textId="18BA273F" w:rsidR="004A673C" w:rsidRPr="00F23072" w:rsidRDefault="004A673C" w:rsidP="00154985">
      <w:pPr>
        <w:spacing w:after="0"/>
        <w:rPr>
          <w:lang w:eastAsia="ar-SA"/>
        </w:rPr>
      </w:pPr>
      <w:r w:rsidRPr="00F23072">
        <w:rPr>
          <w:lang w:eastAsia="ar-SA"/>
        </w:rPr>
        <w:t xml:space="preserve">Крайбрежната ивица на Черно море е с дължина от 378 </w:t>
      </w:r>
      <w:proofErr w:type="spellStart"/>
      <w:r w:rsidRPr="00F23072">
        <w:rPr>
          <w:lang w:eastAsia="ar-SA"/>
        </w:rPr>
        <w:t>km</w:t>
      </w:r>
      <w:proofErr w:type="spellEnd"/>
      <w:r w:rsidRPr="00F23072">
        <w:rPr>
          <w:lang w:eastAsia="ar-SA"/>
        </w:rPr>
        <w:t xml:space="preserve">. Териториалните морски площи на страната (до 12 морски мили) са 6 506 km². Площта на континенталния шелф е 10 886 km², а икономическата зона в Черно море - 25 699 km². Лимитиращите фактори за развитието на аквакултурите по черноморското крайбрежие са: 1. природните условия не предоставят добре защитени от вълнение райони като фиорди и силно врязани в сушата заливи, което налага използването на </w:t>
      </w:r>
      <w:proofErr w:type="spellStart"/>
      <w:r w:rsidRPr="00F23072">
        <w:rPr>
          <w:lang w:eastAsia="ar-SA"/>
        </w:rPr>
        <w:t>щормоустойчиви</w:t>
      </w:r>
      <w:proofErr w:type="spellEnd"/>
      <w:r w:rsidRPr="00F23072">
        <w:rPr>
          <w:lang w:eastAsia="ar-SA"/>
        </w:rPr>
        <w:t xml:space="preserve"> съоръжения, което несъмнено оскъпява производството от </w:t>
      </w:r>
      <w:proofErr w:type="spellStart"/>
      <w:r w:rsidRPr="00F23072">
        <w:rPr>
          <w:lang w:eastAsia="ar-SA"/>
        </w:rPr>
        <w:t>марикултури</w:t>
      </w:r>
      <w:proofErr w:type="spellEnd"/>
      <w:r w:rsidRPr="00F23072">
        <w:rPr>
          <w:lang w:eastAsia="ar-SA"/>
        </w:rPr>
        <w:t xml:space="preserve">; 2. </w:t>
      </w:r>
      <w:r w:rsidR="00154985">
        <w:rPr>
          <w:lang w:eastAsia="ar-SA"/>
        </w:rPr>
        <w:t>силното антропогенно влияние</w:t>
      </w:r>
      <w:r w:rsidRPr="00F23072">
        <w:rPr>
          <w:lang w:eastAsia="ar-SA"/>
        </w:rPr>
        <w:t xml:space="preserve">, което се изразява в значителна </w:t>
      </w:r>
      <w:proofErr w:type="spellStart"/>
      <w:r w:rsidRPr="00F23072">
        <w:rPr>
          <w:lang w:eastAsia="ar-SA"/>
        </w:rPr>
        <w:t>еутрофизация</w:t>
      </w:r>
      <w:proofErr w:type="spellEnd"/>
      <w:r w:rsidRPr="00F23072">
        <w:rPr>
          <w:lang w:eastAsia="ar-SA"/>
        </w:rPr>
        <w:t xml:space="preserve"> и появата на цъфтеж на водорасли, а от тук и на явления като кислороден дефицит и замори по чувствителните на кислород </w:t>
      </w:r>
      <w:proofErr w:type="spellStart"/>
      <w:r w:rsidRPr="00F23072">
        <w:rPr>
          <w:lang w:eastAsia="ar-SA"/>
        </w:rPr>
        <w:t>хидробионти</w:t>
      </w:r>
      <w:proofErr w:type="spellEnd"/>
      <w:r w:rsidRPr="00F23072">
        <w:rPr>
          <w:lang w:eastAsia="ar-SA"/>
        </w:rPr>
        <w:t>, наблюдавани главно в крайбрежните зони; 3. високите летни температури в повърхностните слоеве на водите по черноморското ни крайбрежие, съчетани с ниско кислородно насищане на водата.</w:t>
      </w:r>
      <w:r w:rsidR="009015F1" w:rsidRPr="00F23072">
        <w:rPr>
          <w:lang w:eastAsia="ar-SA"/>
        </w:rPr>
        <w:t xml:space="preserve"> Алтернатива представлява разполагането на ферми </w:t>
      </w:r>
      <w:proofErr w:type="spellStart"/>
      <w:r w:rsidR="009015F1" w:rsidRPr="00F23072">
        <w:rPr>
          <w:lang w:eastAsia="ar-SA"/>
        </w:rPr>
        <w:t>on-shore</w:t>
      </w:r>
      <w:proofErr w:type="spellEnd"/>
      <w:r w:rsidR="009015F1" w:rsidRPr="00F23072">
        <w:rPr>
          <w:lang w:eastAsia="ar-SA"/>
        </w:rPr>
        <w:t xml:space="preserve"> и захранването им с подземни солени води, но за това са необходими предварителни про</w:t>
      </w:r>
      <w:r w:rsidR="00C3208E">
        <w:rPr>
          <w:lang w:eastAsia="ar-SA"/>
        </w:rPr>
        <w:t>у</w:t>
      </w:r>
      <w:r w:rsidR="009015F1" w:rsidRPr="00F23072">
        <w:rPr>
          <w:lang w:eastAsia="ar-SA"/>
        </w:rPr>
        <w:t>чвания.</w:t>
      </w:r>
    </w:p>
    <w:p w14:paraId="18AFFCAE" w14:textId="6B462977" w:rsidR="004A673C" w:rsidRPr="00F23072" w:rsidRDefault="004A673C" w:rsidP="00C3208E">
      <w:pPr>
        <w:spacing w:after="0"/>
        <w:rPr>
          <w:lang w:eastAsia="ar-SA"/>
        </w:rPr>
      </w:pPr>
      <w:r w:rsidRPr="00F23072">
        <w:rPr>
          <w:lang w:eastAsia="ar-SA"/>
        </w:rPr>
        <w:t>Плановете за управление на речните басейни (ПУРБ) от второ поколение показват, че близо една трета от всички повърхностни водни обекти (297 от общо 955</w:t>
      </w:r>
      <w:r w:rsidR="00633A4A" w:rsidRPr="00F23072">
        <w:rPr>
          <w:lang w:eastAsia="ar-SA"/>
        </w:rPr>
        <w:t>.</w:t>
      </w:r>
      <w:r w:rsidRPr="00F23072">
        <w:rPr>
          <w:lang w:eastAsia="ar-SA"/>
        </w:rPr>
        <w:t xml:space="preserve">31%) отговарят на набелязаната цел "добър екологичен статус на водните тела". Въпреки това съществуват значителни разлики, вариращи между 41% в Дунавски речен басейн и едва 5% в Черноморски район. На национално равнище 34% от повърхностните водни тела имат добро химическо състояние. Във водата на Варненския залив фитопланктонът, </w:t>
      </w:r>
      <w:proofErr w:type="spellStart"/>
      <w:r w:rsidRPr="00F23072">
        <w:rPr>
          <w:lang w:eastAsia="ar-SA"/>
        </w:rPr>
        <w:t>макрозообентосът</w:t>
      </w:r>
      <w:proofErr w:type="spellEnd"/>
      <w:r w:rsidRPr="00F23072">
        <w:rPr>
          <w:lang w:eastAsia="ar-SA"/>
        </w:rPr>
        <w:t xml:space="preserve"> и зоопланктонът са в лошо състояние. Замърсени са водите и на почти всички наши големи реки. Степента на замърсеност на отделните поречия е различна и зависи от броя на замърсителите, количеството и качеството на отпадъчните води (органични и неорганични, токсични и безвредни) и обема на речния отток. Във всички Басейнови дирекции  най-често срещаните причини за невъзможност за постигане на добър статус са повишените концентрации на азот и фосфор, както и високите нива на </w:t>
      </w:r>
      <w:proofErr w:type="spellStart"/>
      <w:r w:rsidRPr="00F23072">
        <w:rPr>
          <w:lang w:eastAsia="ar-SA"/>
        </w:rPr>
        <w:t>еутрофикация</w:t>
      </w:r>
      <w:proofErr w:type="spellEnd"/>
      <w:r w:rsidRPr="00F23072">
        <w:rPr>
          <w:lang w:eastAsia="ar-SA"/>
        </w:rPr>
        <w:t xml:space="preserve"> на водите. Изхвърлянето на необработени или недостатъчно обработени битови отпадъчни води, изхвърлянето на недостатъчно обработени промишлени отпадъчни води, както и селскостопанските дейности са често срещани причини за замърсяването на повърхностните водни тела. Главни  източници на замърсяването са отпадъчните промишлени води от целулозната, </w:t>
      </w:r>
      <w:proofErr w:type="spellStart"/>
      <w:r w:rsidRPr="00F23072">
        <w:rPr>
          <w:lang w:eastAsia="ar-SA"/>
        </w:rPr>
        <w:t>дрождовата</w:t>
      </w:r>
      <w:proofErr w:type="spellEnd"/>
      <w:r w:rsidRPr="00F23072">
        <w:rPr>
          <w:lang w:eastAsia="ar-SA"/>
        </w:rPr>
        <w:t xml:space="preserve">, химическата, </w:t>
      </w:r>
      <w:proofErr w:type="spellStart"/>
      <w:r w:rsidRPr="00F23072">
        <w:rPr>
          <w:lang w:eastAsia="ar-SA"/>
        </w:rPr>
        <w:t>рудообогатителната</w:t>
      </w:r>
      <w:proofErr w:type="spellEnd"/>
      <w:r w:rsidRPr="00F23072">
        <w:rPr>
          <w:lang w:eastAsia="ar-SA"/>
        </w:rPr>
        <w:t xml:space="preserve">, консервната, местната и текстилната промишленост, нефтопреработвателната, индустриалните предприятия (целулоза и хартия, </w:t>
      </w:r>
      <w:r w:rsidRPr="00F23072">
        <w:rPr>
          <w:lang w:eastAsia="ar-SA"/>
        </w:rPr>
        <w:lastRenderedPageBreak/>
        <w:t xml:space="preserve">химикали, консервиране), отпадъчни води от населените места и животновъдните ферми. </w:t>
      </w:r>
    </w:p>
    <w:p w14:paraId="435A8C1E" w14:textId="55E55DDB" w:rsidR="00413E6E" w:rsidRPr="00F23072" w:rsidRDefault="004A673C" w:rsidP="00EA2EBB">
      <w:pPr>
        <w:spacing w:after="0"/>
        <w:rPr>
          <w:lang w:eastAsia="ar-SA"/>
        </w:rPr>
      </w:pPr>
      <w:r w:rsidRPr="00F23072">
        <w:rPr>
          <w:lang w:eastAsia="ar-SA"/>
        </w:rPr>
        <w:t>Подземните сладководни ресурси в Бургаската долина, Варненския регион, Стара Загора, област Разград показват замърсяване по отношение на съдържанието на хлориди, сулфати, нитрати, обща минерализация. Замърсяването с нитрати и сулфати е резултат от високата степен на използване на торове в земеделските земи.</w:t>
      </w:r>
    </w:p>
    <w:p w14:paraId="03B78E5C" w14:textId="05C9FDA5" w:rsidR="00A40578" w:rsidRPr="00F23072" w:rsidRDefault="00A40578" w:rsidP="00EA2EBB">
      <w:pPr>
        <w:pStyle w:val="Heading3"/>
        <w:numPr>
          <w:ilvl w:val="2"/>
          <w:numId w:val="13"/>
        </w:numPr>
        <w:tabs>
          <w:tab w:val="left" w:pos="567"/>
        </w:tabs>
        <w:spacing w:before="120"/>
        <w:ind w:left="567" w:hanging="567"/>
        <w:jc w:val="both"/>
        <w:rPr>
          <w:lang w:eastAsia="ar-SA"/>
        </w:rPr>
      </w:pPr>
      <w:bookmarkStart w:id="191" w:name="_Toc41639603"/>
      <w:bookmarkStart w:id="192" w:name="_Toc52985779"/>
      <w:bookmarkStart w:id="193" w:name="_Toc48552184"/>
      <w:r w:rsidRPr="00F23072">
        <w:rPr>
          <w:lang w:eastAsia="ar-SA"/>
        </w:rPr>
        <w:t>Влияние на климатичните промени върху развитието на аквакултурите</w:t>
      </w:r>
      <w:bookmarkEnd w:id="191"/>
      <w:r w:rsidR="00413E6E" w:rsidRPr="00F23072">
        <w:rPr>
          <w:lang w:eastAsia="ar-SA"/>
        </w:rPr>
        <w:t xml:space="preserve"> в България</w:t>
      </w:r>
      <w:bookmarkEnd w:id="192"/>
      <w:bookmarkEnd w:id="193"/>
    </w:p>
    <w:p w14:paraId="173A8782" w14:textId="2802ED3C" w:rsidR="004A673C" w:rsidRPr="00F23072" w:rsidRDefault="004A673C" w:rsidP="00C3208E">
      <w:pPr>
        <w:spacing w:after="0"/>
      </w:pPr>
      <w:r w:rsidRPr="00F23072">
        <w:t>Различните прогнозни сценарии</w:t>
      </w:r>
      <w:r w:rsidRPr="00F23072">
        <w:rPr>
          <w:rStyle w:val="FootnoteReference"/>
        </w:rPr>
        <w:footnoteReference w:id="4"/>
      </w:r>
      <w:r w:rsidRPr="00F23072">
        <w:t xml:space="preserve"> за климатични промени в България показват влияние в различна степен, но във всички случаи, то се оценява като неблагоприятно</w:t>
      </w:r>
      <w:r w:rsidRPr="00F23072">
        <w:rPr>
          <w:rStyle w:val="FootnoteReference"/>
        </w:rPr>
        <w:footnoteReference w:id="5"/>
      </w:r>
      <w:r w:rsidRPr="00F23072">
        <w:t xml:space="preserve">. Единно е становището, че страната попада в зона на засушаване. Прогнозите са за намаляване на общото количество на валежите и речния отток, особено чувствително изразено в Черноморския район. Положителният тренд на зимните и летните температури в западните части на Черно море ще повлияе негативно първо най-чувствителни зони - плитките заливи, лиманите и крайморските езера. Във връзка с температурните промени на морската вода, съществува опасност от масово развитие на микроводорасли във водата </w:t>
      </w:r>
      <w:r w:rsidR="00633A4A" w:rsidRPr="00F23072">
        <w:t xml:space="preserve">и </w:t>
      </w:r>
      <w:r w:rsidRPr="00F23072">
        <w:t xml:space="preserve">свързания с това кислороден дефицит. Много от </w:t>
      </w:r>
      <w:proofErr w:type="spellStart"/>
      <w:r w:rsidRPr="00F23072">
        <w:t>хидробионтите</w:t>
      </w:r>
      <w:proofErr w:type="spellEnd"/>
      <w:r w:rsidRPr="00F23072">
        <w:t>, чувствителни към параметрите на околната среда</w:t>
      </w:r>
      <w:r w:rsidR="00633A4A" w:rsidRPr="00F23072">
        <w:t>,</w:t>
      </w:r>
      <w:r w:rsidRPr="00F23072">
        <w:t xml:space="preserve"> могат да бъдат засегнати, което ще ограничи възможностите за отглеждане на аквакултури във морето. </w:t>
      </w:r>
    </w:p>
    <w:p w14:paraId="3B6D39ED" w14:textId="1353D417" w:rsidR="004A673C" w:rsidRPr="00F23072" w:rsidRDefault="004A673C" w:rsidP="00C3208E">
      <w:pPr>
        <w:spacing w:after="0"/>
      </w:pPr>
      <w:r w:rsidRPr="00F23072">
        <w:t xml:space="preserve">Прогнозата за засушаване предполага и увеличена продължителност на периодите на ниски води, намаляване на нивото на реките и намалени нива на подземните води. По-високите температури ще повлияят негативно и качеството на прясната вода. Това ще затрудни сериозно стопанствата, чието водоснабдяване е речно или изворно. Най-чувствителни в това отношение са </w:t>
      </w:r>
      <w:proofErr w:type="spellStart"/>
      <w:r w:rsidRPr="00F23072">
        <w:t>пъстървови</w:t>
      </w:r>
      <w:proofErr w:type="spellEnd"/>
      <w:r w:rsidRPr="00F23072">
        <w:t xml:space="preserve"> ферми, много от които през последните години изпитват остър дефицит на благоприятни като качество и количество водни ресурси, най-вече през летните месеци. Повлияни от климатичните промени ще са и </w:t>
      </w:r>
      <w:proofErr w:type="spellStart"/>
      <w:r w:rsidRPr="00F23072">
        <w:t>садковите</w:t>
      </w:r>
      <w:proofErr w:type="spellEnd"/>
      <w:r w:rsidRPr="00F23072">
        <w:t xml:space="preserve"> стопанства. Основна причина ще е необходимостта от промяна на предназначението на някои водоеми,  използвани до момента за промишлено водоснабдяване, рибовъдство и други нужди, към такива за питейни води, което автоматично ще анулира развитието на интензивно</w:t>
      </w:r>
      <w:r w:rsidR="00633A4A" w:rsidRPr="00F23072">
        <w:t>то</w:t>
      </w:r>
      <w:r w:rsidRPr="00F23072">
        <w:t xml:space="preserve"> рибовъдство в тях. </w:t>
      </w:r>
    </w:p>
    <w:p w14:paraId="6AC55245" w14:textId="38805848" w:rsidR="00E92FDB" w:rsidRPr="00F23072" w:rsidRDefault="004A673C" w:rsidP="00C3208E">
      <w:pPr>
        <w:spacing w:after="0"/>
      </w:pPr>
      <w:r w:rsidRPr="00F23072">
        <w:t xml:space="preserve">Неблагоприятните климатични сценарии включват  и увеличаване на риска от наводнения. Това може да доведе до увреждане на хидротехнически съоръжения (язовирни стени, канали, кранове), като най-силно ще бъдат засегнати малките язовири, при които амортизирането на тези съоръжения отдавна е факт. Очаква се появата на по-силни ветрове и повече бури, което може да доведе до навлизане на </w:t>
      </w:r>
      <w:r w:rsidRPr="00F23072">
        <w:lastRenderedPageBreak/>
        <w:t>някои замърсители във водите (торове, пестициди, хербициди)</w:t>
      </w:r>
      <w:r w:rsidR="00633A4A" w:rsidRPr="00F23072">
        <w:t>,</w:t>
      </w:r>
      <w:r w:rsidRPr="00F23072">
        <w:t xml:space="preserve"> както на подземните, така и на повърхностните водни тела.</w:t>
      </w:r>
    </w:p>
    <w:p w14:paraId="44DCD14F" w14:textId="77777777" w:rsidR="00A40578" w:rsidRPr="00F23072" w:rsidRDefault="00A40578" w:rsidP="00EA2EBB">
      <w:pPr>
        <w:pStyle w:val="Heading3"/>
        <w:numPr>
          <w:ilvl w:val="2"/>
          <w:numId w:val="13"/>
        </w:numPr>
        <w:tabs>
          <w:tab w:val="left" w:pos="567"/>
        </w:tabs>
        <w:spacing w:before="120"/>
        <w:ind w:left="1134" w:hanging="1134"/>
        <w:jc w:val="both"/>
      </w:pPr>
      <w:bookmarkStart w:id="194" w:name="_Toc41639604"/>
      <w:bookmarkStart w:id="195" w:name="_Toc52985780"/>
      <w:bookmarkStart w:id="196" w:name="_Toc48552185"/>
      <w:r w:rsidRPr="00F23072">
        <w:t>Влияние на аквакултурите върху околната среда</w:t>
      </w:r>
      <w:bookmarkEnd w:id="194"/>
      <w:bookmarkEnd w:id="195"/>
      <w:bookmarkEnd w:id="196"/>
    </w:p>
    <w:p w14:paraId="4387CF4F" w14:textId="06168E08" w:rsidR="004A673C" w:rsidRPr="00F23072" w:rsidRDefault="004A673C" w:rsidP="00C3208E">
      <w:pPr>
        <w:spacing w:after="0"/>
      </w:pPr>
      <w:r w:rsidRPr="00F23072">
        <w:t>В България влиянието на аквакултурите върху околната среда има два основни аспекта</w:t>
      </w:r>
      <w:r w:rsidR="00C3208E">
        <w:t>: 1) органично натоварване</w:t>
      </w:r>
      <w:r w:rsidR="009E774A" w:rsidRPr="00F23072">
        <w:t xml:space="preserve"> </w:t>
      </w:r>
      <w:r w:rsidR="007C734A" w:rsidRPr="00F23072">
        <w:t>на</w:t>
      </w:r>
      <w:r w:rsidRPr="00F23072">
        <w:t xml:space="preserve"> водите чрез въвеждане на органична материя и </w:t>
      </w:r>
      <w:r w:rsidR="007C734A" w:rsidRPr="00F23072">
        <w:t xml:space="preserve">2) </w:t>
      </w:r>
      <w:r w:rsidRPr="00F23072">
        <w:t>изпускане на чужди видове (риби, патогени и други) в природата. Според българското законодателство</w:t>
      </w:r>
      <w:r w:rsidR="007C734A" w:rsidRPr="00F23072">
        <w:t>,</w:t>
      </w:r>
      <w:r w:rsidRPr="00F23072">
        <w:t xml:space="preserve"> допустимите концентрации на общ азот във водата, отделен</w:t>
      </w:r>
      <w:r w:rsidR="009E774A" w:rsidRPr="00F23072">
        <w:t>и</w:t>
      </w:r>
      <w:r w:rsidRPr="00F23072">
        <w:t xml:space="preserve"> </w:t>
      </w:r>
      <w:r w:rsidR="007C734A" w:rsidRPr="00F23072">
        <w:t xml:space="preserve">след производството на </w:t>
      </w:r>
      <w:r w:rsidRPr="00F23072">
        <w:t>аквакултури, не трябва да надхвърля 10 mg.l</w:t>
      </w:r>
      <w:r w:rsidRPr="00F23072">
        <w:rPr>
          <w:vertAlign w:val="superscript"/>
        </w:rPr>
        <w:t>-1</w:t>
      </w:r>
      <w:r w:rsidRPr="00F23072">
        <w:t>, а на фосфор 5 mg.l</w:t>
      </w:r>
      <w:r w:rsidRPr="00F23072">
        <w:rPr>
          <w:vertAlign w:val="superscript"/>
        </w:rPr>
        <w:t>-1</w:t>
      </w:r>
      <w:r w:rsidRPr="00F23072">
        <w:t xml:space="preserve"> (НАРЕДБА № 6 от 9.11.2000 г. за емисионни норми за допустимото съдържание на вредни и опасни вещества в отпадъчните води, </w:t>
      </w:r>
      <w:proofErr w:type="spellStart"/>
      <w:r w:rsidRPr="00F23072">
        <w:t>зауствани</w:t>
      </w:r>
      <w:proofErr w:type="spellEnd"/>
      <w:r w:rsidRPr="00F23072">
        <w:t xml:space="preserve"> във водни обекти). С най-малък риск от негативно въздействие са аквакултурите, отглеждани по екстензивен и </w:t>
      </w:r>
      <w:proofErr w:type="spellStart"/>
      <w:r w:rsidRPr="00F23072">
        <w:t>полуинетнзивен</w:t>
      </w:r>
      <w:proofErr w:type="spellEnd"/>
      <w:r w:rsidRPr="00F23072">
        <w:t xml:space="preserve"> метод в малки и средни язовири, в землени басейнови стопанства, където вследствие на прилагане на </w:t>
      </w:r>
      <w:proofErr w:type="spellStart"/>
      <w:r w:rsidRPr="00F23072">
        <w:t>поликултурното</w:t>
      </w:r>
      <w:proofErr w:type="spellEnd"/>
      <w:r w:rsidRPr="00F23072">
        <w:t xml:space="preserve"> отглеждане на риба се усвоява цялата хранителна база на водоема, а </w:t>
      </w:r>
      <w:proofErr w:type="spellStart"/>
      <w:r w:rsidRPr="00F23072">
        <w:t>макрофитната</w:t>
      </w:r>
      <w:proofErr w:type="spellEnd"/>
      <w:r w:rsidRPr="00F23072">
        <w:t xml:space="preserve"> растителност спомага за извличане на значителна част от биогенните елементи от водата, идващи от аквакултурата. От друга страна относително ниската или даже липсваща </w:t>
      </w:r>
      <w:proofErr w:type="spellStart"/>
      <w:r w:rsidRPr="00F23072">
        <w:t>проточност</w:t>
      </w:r>
      <w:proofErr w:type="spellEnd"/>
      <w:r w:rsidRPr="00F23072">
        <w:t xml:space="preserve"> на водата в басейните и язовирите ги превръща в утаители и спомага по </w:t>
      </w:r>
      <w:r w:rsidR="007C734A" w:rsidRPr="00F23072">
        <w:t>тоз</w:t>
      </w:r>
      <w:r w:rsidR="0001487E" w:rsidRPr="00F23072">
        <w:t>и</w:t>
      </w:r>
      <w:r w:rsidR="007C734A" w:rsidRPr="00F23072">
        <w:t xml:space="preserve"> </w:t>
      </w:r>
      <w:r w:rsidRPr="00F23072">
        <w:t xml:space="preserve">начин за пречистване на водата. С малък риск към природата е и отглеждането на риби в </w:t>
      </w:r>
      <w:proofErr w:type="spellStart"/>
      <w:r w:rsidRPr="00F23072">
        <w:t>рециркулационни</w:t>
      </w:r>
      <w:proofErr w:type="spellEnd"/>
      <w:r w:rsidRPr="00F23072">
        <w:t xml:space="preserve"> системи. При тях пречистването на отпа</w:t>
      </w:r>
      <w:r w:rsidR="0032504F">
        <w:t xml:space="preserve">дъчните </w:t>
      </w:r>
      <w:r w:rsidRPr="00F23072">
        <w:t xml:space="preserve">води на </w:t>
      </w:r>
      <w:r w:rsidR="0032504F">
        <w:t>„</w:t>
      </w:r>
      <w:r w:rsidRPr="00F23072">
        <w:t>изхода</w:t>
      </w:r>
      <w:r w:rsidR="0032504F">
        <w:t>“</w:t>
      </w:r>
      <w:r w:rsidRPr="00F23072">
        <w:t xml:space="preserve"> на фермата е технически възможно, а самото водопотребление е далеч по-ниско в сравнение с класич</w:t>
      </w:r>
      <w:r w:rsidR="009A68B2">
        <w:t>ес</w:t>
      </w:r>
      <w:r w:rsidRPr="00F23072">
        <w:t>ките типове производств</w:t>
      </w:r>
      <w:r w:rsidR="009A68B2">
        <w:t>о</w:t>
      </w:r>
      <w:r w:rsidRPr="00F23072">
        <w:t>.</w:t>
      </w:r>
      <w:r w:rsidR="0032504F">
        <w:t xml:space="preserve"> </w:t>
      </w:r>
      <w:r w:rsidR="0032504F" w:rsidRPr="003E1182">
        <w:t>Високото енергопотребление при РАС може да бъде компенсирано с ползването на енергия добивана от ВЕИ.</w:t>
      </w:r>
    </w:p>
    <w:p w14:paraId="4C28DEBE" w14:textId="7900793B" w:rsidR="004A673C" w:rsidRPr="00F23072" w:rsidRDefault="004A673C" w:rsidP="00C3208E">
      <w:pPr>
        <w:spacing w:after="0"/>
      </w:pPr>
      <w:r w:rsidRPr="00F23072">
        <w:t xml:space="preserve">Аквакултурите в България са един от основните причини за разпространението на чужди видове </w:t>
      </w:r>
      <w:proofErr w:type="spellStart"/>
      <w:r w:rsidRPr="00F23072">
        <w:t>хидробионти</w:t>
      </w:r>
      <w:proofErr w:type="spellEnd"/>
      <w:r w:rsidRPr="00F23072">
        <w:t xml:space="preserve">. Повечето чужди видове са внесени и </w:t>
      </w:r>
      <w:proofErr w:type="spellStart"/>
      <w:r w:rsidRPr="00F23072">
        <w:t>интродуцирани</w:t>
      </w:r>
      <w:proofErr w:type="spellEnd"/>
      <w:r w:rsidRPr="00F23072">
        <w:t xml:space="preserve"> съзнателно за целите на аквакултурата, но други са попаднали  случайно, като „придружители“ на целевите видове. Българското законодателство предвижда строг контрол върху вноса, транспорта и търговията с живи </w:t>
      </w:r>
      <w:proofErr w:type="spellStart"/>
      <w:r w:rsidRPr="00F23072">
        <w:t>хидробионти</w:t>
      </w:r>
      <w:proofErr w:type="spellEnd"/>
      <w:r w:rsidRPr="00F23072">
        <w:t>.</w:t>
      </w:r>
      <w:r w:rsidR="0001487E" w:rsidRPr="00F23072">
        <w:t xml:space="preserve"> </w:t>
      </w:r>
    </w:p>
    <w:p w14:paraId="23E7CBC2" w14:textId="464A469F" w:rsidR="00562D57" w:rsidRDefault="004A673C" w:rsidP="00C3208E">
      <w:pPr>
        <w:spacing w:after="0"/>
      </w:pPr>
      <w:r w:rsidRPr="00F23072">
        <w:t xml:space="preserve">Във връзка с контрола върху влиянието на </w:t>
      </w:r>
      <w:proofErr w:type="spellStart"/>
      <w:r w:rsidRPr="00F23072">
        <w:t>садковата</w:t>
      </w:r>
      <w:proofErr w:type="spellEnd"/>
      <w:r w:rsidRPr="00F23072">
        <w:t xml:space="preserve"> аквакултура върху екологичното състояние/потенциал на водните тела е разработена успешно и се прилага на национално ниво методика за определяне на максимално допустимото количество риба, което може да се отглежда </w:t>
      </w:r>
      <w:r w:rsidR="0001487E" w:rsidRPr="00F23072">
        <w:t xml:space="preserve">в </w:t>
      </w:r>
      <w:proofErr w:type="spellStart"/>
      <w:r w:rsidR="0001487E" w:rsidRPr="00F23072">
        <w:t>садки</w:t>
      </w:r>
      <w:proofErr w:type="spellEnd"/>
      <w:r w:rsidR="0001487E" w:rsidRPr="00F23072">
        <w:t xml:space="preserve"> </w:t>
      </w:r>
      <w:r w:rsidRPr="00F23072">
        <w:t xml:space="preserve">за всеки отделен язовир, базирана на спецификите на водите, вида на отглежданата риба, начина и вида на използвания фураж, водосбора, времето на престой на водата в язовира и др. Въвеждането на производствен лимит за </w:t>
      </w:r>
      <w:proofErr w:type="spellStart"/>
      <w:r w:rsidRPr="00F23072">
        <w:t>садковите</w:t>
      </w:r>
      <w:proofErr w:type="spellEnd"/>
      <w:r w:rsidRPr="00F23072">
        <w:t xml:space="preserve"> стопанства има за основна цел запазване/постигане на добър екологичен потенциал на водните тела и устойчиво развитие на </w:t>
      </w:r>
      <w:proofErr w:type="spellStart"/>
      <w:r w:rsidRPr="00F23072">
        <w:t>садковата</w:t>
      </w:r>
      <w:proofErr w:type="spellEnd"/>
      <w:r w:rsidRPr="00F23072">
        <w:t xml:space="preserve"> аквакултура в тях.</w:t>
      </w:r>
    </w:p>
    <w:p w14:paraId="2A841D1A" w14:textId="54DED0DB" w:rsidR="009A68B2" w:rsidRPr="00F23072" w:rsidRDefault="009A68B2" w:rsidP="00C3208E">
      <w:pPr>
        <w:spacing w:after="0"/>
      </w:pPr>
      <w:proofErr w:type="spellStart"/>
      <w:r w:rsidRPr="007F1E87">
        <w:t>Аквакултурните</w:t>
      </w:r>
      <w:proofErr w:type="spellEnd"/>
      <w:r w:rsidRPr="007F1E87">
        <w:t xml:space="preserve"> стопанства, ползващи речни води изграждат водохващания в реките, които най-често не са комплектовани със съоръжения за пропускане на рибите и по този начин нарушават проходимостта на речните биокоридори. В редица случай потреблението на речни води (особено в периодите на маловодие) не е съобразено с екологичния минимум вода, който трябва да се запази в реката след </w:t>
      </w:r>
      <w:proofErr w:type="spellStart"/>
      <w:r w:rsidRPr="007F1E87">
        <w:lastRenderedPageBreak/>
        <w:t>водовземното</w:t>
      </w:r>
      <w:proofErr w:type="spellEnd"/>
      <w:r w:rsidRPr="007F1E87">
        <w:t xml:space="preserve"> </w:t>
      </w:r>
      <w:proofErr w:type="spellStart"/>
      <w:r w:rsidRPr="007F1E87">
        <w:t>съоражение</w:t>
      </w:r>
      <w:proofErr w:type="spellEnd"/>
      <w:r w:rsidRPr="007F1E87">
        <w:t>, за да се осигури нормално съществуване на водната екосистема.</w:t>
      </w:r>
    </w:p>
    <w:p w14:paraId="0E1DD4B1" w14:textId="0A50BF42" w:rsidR="00A40578" w:rsidRPr="00F23072" w:rsidRDefault="00EA6B1D" w:rsidP="00EA2EBB">
      <w:pPr>
        <w:pStyle w:val="Heading3"/>
        <w:numPr>
          <w:ilvl w:val="2"/>
          <w:numId w:val="13"/>
        </w:numPr>
        <w:spacing w:before="120"/>
        <w:ind w:left="567" w:hanging="567"/>
        <w:jc w:val="both"/>
      </w:pPr>
      <w:bookmarkStart w:id="197" w:name="_Toc52985781"/>
      <w:bookmarkStart w:id="198" w:name="_Toc48552186"/>
      <w:r w:rsidRPr="00F23072">
        <w:t>Аквакултурите и опазване и възстановяване на околната среда и биологичното разнообразие</w:t>
      </w:r>
      <w:bookmarkEnd w:id="197"/>
      <w:bookmarkEnd w:id="198"/>
    </w:p>
    <w:p w14:paraId="696B9676" w14:textId="5F0484EE" w:rsidR="00EA6B1D" w:rsidRPr="00F23072" w:rsidRDefault="00EA6B1D" w:rsidP="00C3208E">
      <w:pPr>
        <w:spacing w:after="0"/>
      </w:pPr>
      <w:r w:rsidRPr="00F23072">
        <w:t xml:space="preserve">Култивирането на риби и други </w:t>
      </w:r>
      <w:proofErr w:type="spellStart"/>
      <w:r w:rsidRPr="00F23072">
        <w:t>хидробионти</w:t>
      </w:r>
      <w:proofErr w:type="spellEnd"/>
      <w:r w:rsidRPr="00F23072">
        <w:t xml:space="preserve"> дава шанс на местното население да намери трудова реализация и същевременно да се намали натиска от изземване на рибни ресурси от природни водоеми и унищожаването на естественото биоразнообразие в тях. Пример за такъв подход </w:t>
      </w:r>
      <w:r w:rsidR="007C734A" w:rsidRPr="00F23072">
        <w:t xml:space="preserve">у нас </w:t>
      </w:r>
      <w:r w:rsidRPr="00F23072">
        <w:t>е култивирането на есетрови риби. До преди около 20 години</w:t>
      </w:r>
      <w:r w:rsidR="004F6CB7" w:rsidRPr="00F23072">
        <w:t xml:space="preserve"> </w:t>
      </w:r>
      <w:r w:rsidRPr="00F23072">
        <w:t>добив</w:t>
      </w:r>
      <w:r w:rsidR="004F6CB7" w:rsidRPr="00F23072">
        <w:t>ът</w:t>
      </w:r>
      <w:r w:rsidRPr="00F23072">
        <w:t xml:space="preserve"> на черен хайвер и месо от тези застрашени в световен мащаб видове бе разрешен както в р. Дунав, така и в Черно море. С установяването на драстично намаляла</w:t>
      </w:r>
      <w:r w:rsidR="004F6CB7" w:rsidRPr="00F23072">
        <w:t>та</w:t>
      </w:r>
      <w:r w:rsidRPr="00F23072">
        <w:t xml:space="preserve"> численост на повечето от тези видове, а дори и на изчезването на някои от тях, тези практики са преустановени. Днес, отгледаните във ферми есетри задоволяват търсенето на местния и международния пазар, а част от произведените по </w:t>
      </w:r>
      <w:r w:rsidR="004F6CB7" w:rsidRPr="00F23072">
        <w:t xml:space="preserve">контролиран </w:t>
      </w:r>
      <w:r w:rsidRPr="00F23072">
        <w:t xml:space="preserve"> път риби се използват и за зарибяване на естествени водоеми с цел подпомагане възстановяването на популациите им. За периода 2013-2019 г. в р. Дунав са пуснати над 100 000 бр. есетрови риби от видовете чига и пъструга</w:t>
      </w:r>
      <w:r w:rsidRPr="00F23072">
        <w:rPr>
          <w:rStyle w:val="FootnoteReference"/>
        </w:rPr>
        <w:footnoteReference w:id="6"/>
      </w:r>
      <w:r w:rsidRPr="00F23072">
        <w:t>. Над 20 000 бр. тримесечни рибки от критично застрашения вид руска есетра са пуснати само през 2019 г. край гр. Белене съвместно от Международната природозащитна организация WWF и Изпълнителна</w:t>
      </w:r>
      <w:r w:rsidR="004F6CB7" w:rsidRPr="00F23072">
        <w:t>та</w:t>
      </w:r>
      <w:r w:rsidRPr="00F23072">
        <w:t xml:space="preserve"> агенция по рибарство и аквакултури. Планирано е и ново зарибяване през 2020 г. През 2014 г. и 2015 г. WWF България извърши зарибяване на Дунав, като пусна в басейна на реката 51 000 бр. есетрови риби от вида чига, като рибките са произведени и отгледани в рибовъдни стопанства у нас, а за родителски индивиди са използвани риби с дунавски произход. </w:t>
      </w:r>
    </w:p>
    <w:p w14:paraId="5F781AEF" w14:textId="5D6AF660" w:rsidR="00EA6B1D" w:rsidRPr="00F23072" w:rsidRDefault="00EA6B1D" w:rsidP="00C3208E">
      <w:pPr>
        <w:spacing w:after="0"/>
      </w:pPr>
      <w:r w:rsidRPr="00F23072">
        <w:t xml:space="preserve">За поддържането на запасите на речната (балканска) пъстърва в редица реки и езера у нас се разчита почти изцяло на зарибяване с риби получени в рибовъдните стопанства. Подобни практики в направление </w:t>
      </w:r>
      <w:proofErr w:type="spellStart"/>
      <w:r w:rsidRPr="00F23072">
        <w:t>консервационна</w:t>
      </w:r>
      <w:proofErr w:type="spellEnd"/>
      <w:r w:rsidRPr="00F23072">
        <w:t xml:space="preserve"> аквакултура могат да се развият и приложат по отношение </w:t>
      </w:r>
      <w:r w:rsidR="007C734A" w:rsidRPr="00F23072">
        <w:t xml:space="preserve">и </w:t>
      </w:r>
      <w:r w:rsidRPr="00F23072">
        <w:t xml:space="preserve">на редица други видове, чийто популации са в една или друга степен на </w:t>
      </w:r>
      <w:proofErr w:type="spellStart"/>
      <w:r w:rsidRPr="00F23072">
        <w:t>застрашеност</w:t>
      </w:r>
      <w:proofErr w:type="spellEnd"/>
      <w:r w:rsidRPr="00F23072">
        <w:t>. Такива са видовете европейска змиорка (</w:t>
      </w:r>
      <w:proofErr w:type="spellStart"/>
      <w:r w:rsidRPr="00F23072">
        <w:rPr>
          <w:i/>
        </w:rPr>
        <w:t>Anguilla</w:t>
      </w:r>
      <w:proofErr w:type="spellEnd"/>
      <w:r w:rsidRPr="00F23072">
        <w:rPr>
          <w:i/>
        </w:rPr>
        <w:t xml:space="preserve"> </w:t>
      </w:r>
      <w:proofErr w:type="spellStart"/>
      <w:r w:rsidRPr="00F23072">
        <w:rPr>
          <w:i/>
        </w:rPr>
        <w:t>anguilla</w:t>
      </w:r>
      <w:proofErr w:type="spellEnd"/>
      <w:r w:rsidRPr="00F23072">
        <w:t>), калкан (</w:t>
      </w:r>
      <w:proofErr w:type="spellStart"/>
      <w:r w:rsidRPr="00F23072">
        <w:rPr>
          <w:i/>
        </w:rPr>
        <w:t>Scophthalmus</w:t>
      </w:r>
      <w:proofErr w:type="spellEnd"/>
      <w:r w:rsidRPr="00F23072">
        <w:rPr>
          <w:i/>
        </w:rPr>
        <w:t xml:space="preserve"> </w:t>
      </w:r>
      <w:proofErr w:type="spellStart"/>
      <w:r w:rsidRPr="00F23072">
        <w:rPr>
          <w:i/>
        </w:rPr>
        <w:t>maximus</w:t>
      </w:r>
      <w:proofErr w:type="spellEnd"/>
      <w:r w:rsidRPr="00F23072">
        <w:t xml:space="preserve">), </w:t>
      </w:r>
      <w:proofErr w:type="spellStart"/>
      <w:r w:rsidRPr="00F23072">
        <w:t>налим</w:t>
      </w:r>
      <w:proofErr w:type="spellEnd"/>
      <w:r w:rsidRPr="00F23072">
        <w:t xml:space="preserve"> (</w:t>
      </w:r>
      <w:proofErr w:type="spellStart"/>
      <w:r w:rsidRPr="00F23072">
        <w:rPr>
          <w:i/>
        </w:rPr>
        <w:t>Lota</w:t>
      </w:r>
      <w:proofErr w:type="spellEnd"/>
      <w:r w:rsidRPr="00F23072">
        <w:rPr>
          <w:i/>
        </w:rPr>
        <w:t xml:space="preserve"> </w:t>
      </w:r>
      <w:proofErr w:type="spellStart"/>
      <w:r w:rsidRPr="00F23072">
        <w:rPr>
          <w:i/>
        </w:rPr>
        <w:t>lota</w:t>
      </w:r>
      <w:proofErr w:type="spellEnd"/>
      <w:r w:rsidRPr="00F23072">
        <w:t>), речен рак (</w:t>
      </w:r>
      <w:proofErr w:type="spellStart"/>
      <w:r w:rsidRPr="00F23072">
        <w:rPr>
          <w:i/>
        </w:rPr>
        <w:t>Astacus</w:t>
      </w:r>
      <w:proofErr w:type="spellEnd"/>
      <w:r w:rsidRPr="00F23072">
        <w:rPr>
          <w:i/>
        </w:rPr>
        <w:t xml:space="preserve"> </w:t>
      </w:r>
      <w:proofErr w:type="spellStart"/>
      <w:r w:rsidRPr="00F23072">
        <w:rPr>
          <w:i/>
        </w:rPr>
        <w:t>astacus</w:t>
      </w:r>
      <w:proofErr w:type="spellEnd"/>
      <w:r w:rsidRPr="00F23072">
        <w:t>), балканска пъстърва (</w:t>
      </w:r>
      <w:proofErr w:type="spellStart"/>
      <w:r w:rsidRPr="00F23072">
        <w:rPr>
          <w:i/>
        </w:rPr>
        <w:t>Salmo</w:t>
      </w:r>
      <w:proofErr w:type="spellEnd"/>
      <w:r w:rsidRPr="00F23072">
        <w:rPr>
          <w:i/>
        </w:rPr>
        <w:t xml:space="preserve"> </w:t>
      </w:r>
      <w:proofErr w:type="spellStart"/>
      <w:r w:rsidRPr="00F23072">
        <w:rPr>
          <w:i/>
        </w:rPr>
        <w:t>trutta</w:t>
      </w:r>
      <w:proofErr w:type="spellEnd"/>
      <w:r w:rsidRPr="00F23072">
        <w:t xml:space="preserve">) и др. Не само стопански значими видове могат да бъдат обект на </w:t>
      </w:r>
      <w:proofErr w:type="spellStart"/>
      <w:r w:rsidRPr="00F23072">
        <w:t>консервационната</w:t>
      </w:r>
      <w:proofErr w:type="spellEnd"/>
      <w:r w:rsidRPr="00F23072">
        <w:t xml:space="preserve"> аквакултура. Такива могат да са и редица видове като </w:t>
      </w:r>
      <w:proofErr w:type="spellStart"/>
      <w:r w:rsidRPr="00F23072">
        <w:t>главоча</w:t>
      </w:r>
      <w:proofErr w:type="spellEnd"/>
      <w:r w:rsidRPr="00F23072">
        <w:t xml:space="preserve"> (</w:t>
      </w:r>
      <w:proofErr w:type="spellStart"/>
      <w:r w:rsidRPr="00F23072">
        <w:rPr>
          <w:i/>
        </w:rPr>
        <w:t>Cottus</w:t>
      </w:r>
      <w:proofErr w:type="spellEnd"/>
      <w:r w:rsidRPr="00F23072">
        <w:rPr>
          <w:i/>
        </w:rPr>
        <w:t xml:space="preserve"> </w:t>
      </w:r>
      <w:proofErr w:type="spellStart"/>
      <w:r w:rsidRPr="00F23072">
        <w:rPr>
          <w:i/>
        </w:rPr>
        <w:t>gobio</w:t>
      </w:r>
      <w:proofErr w:type="spellEnd"/>
      <w:r w:rsidRPr="00F23072">
        <w:t>), черната (балканската) мряна (</w:t>
      </w:r>
      <w:proofErr w:type="spellStart"/>
      <w:r w:rsidRPr="00F23072">
        <w:rPr>
          <w:i/>
        </w:rPr>
        <w:t>Barbus</w:t>
      </w:r>
      <w:proofErr w:type="spellEnd"/>
      <w:r w:rsidRPr="00F23072">
        <w:rPr>
          <w:i/>
        </w:rPr>
        <w:t xml:space="preserve"> </w:t>
      </w:r>
      <w:proofErr w:type="spellStart"/>
      <w:r w:rsidRPr="00F23072">
        <w:rPr>
          <w:i/>
        </w:rPr>
        <w:t>petenyi</w:t>
      </w:r>
      <w:proofErr w:type="spellEnd"/>
      <w:r w:rsidRPr="00F23072">
        <w:t xml:space="preserve">), </w:t>
      </w:r>
      <w:proofErr w:type="spellStart"/>
      <w:r w:rsidRPr="00F23072">
        <w:t>бряната</w:t>
      </w:r>
      <w:proofErr w:type="spellEnd"/>
      <w:r w:rsidRPr="00F23072">
        <w:t xml:space="preserve"> (</w:t>
      </w:r>
      <w:proofErr w:type="spellStart"/>
      <w:r w:rsidRPr="00F23072">
        <w:rPr>
          <w:i/>
        </w:rPr>
        <w:t>Chalcalburnus</w:t>
      </w:r>
      <w:proofErr w:type="spellEnd"/>
      <w:r w:rsidRPr="00F23072">
        <w:rPr>
          <w:i/>
        </w:rPr>
        <w:t xml:space="preserve"> </w:t>
      </w:r>
      <w:proofErr w:type="spellStart"/>
      <w:r w:rsidRPr="00F23072">
        <w:rPr>
          <w:i/>
        </w:rPr>
        <w:t>chalcoides</w:t>
      </w:r>
      <w:proofErr w:type="spellEnd"/>
      <w:r w:rsidRPr="00F23072">
        <w:t xml:space="preserve">), </w:t>
      </w:r>
      <w:proofErr w:type="spellStart"/>
      <w:r w:rsidRPr="00F23072">
        <w:t>скобара</w:t>
      </w:r>
      <w:proofErr w:type="spellEnd"/>
      <w:r w:rsidRPr="00F23072">
        <w:t xml:space="preserve"> (</w:t>
      </w:r>
      <w:proofErr w:type="spellStart"/>
      <w:r w:rsidRPr="00F23072">
        <w:rPr>
          <w:i/>
        </w:rPr>
        <w:t>Chondrostoma</w:t>
      </w:r>
      <w:proofErr w:type="spellEnd"/>
      <w:r w:rsidRPr="00F23072">
        <w:rPr>
          <w:i/>
        </w:rPr>
        <w:t xml:space="preserve"> </w:t>
      </w:r>
      <w:proofErr w:type="spellStart"/>
      <w:r w:rsidRPr="00F23072">
        <w:rPr>
          <w:i/>
        </w:rPr>
        <w:t>nasus</w:t>
      </w:r>
      <w:proofErr w:type="spellEnd"/>
      <w:r w:rsidRPr="00F23072">
        <w:t>) и др. Честите инциденти на акутно замърсяване на реките и други водни басейни у нас са съпроводени обичайно с масова смъртност на риби. Само за първите пет месеца на 2019 г. са регистрирани над 10 случая на масово измиране на риби както в реките, така и по черноморското ни крайбрежие</w:t>
      </w:r>
      <w:r w:rsidR="004F6CB7" w:rsidRPr="00F23072">
        <w:t>.</w:t>
      </w:r>
      <w:r w:rsidRPr="00F23072">
        <w:t xml:space="preserve"> И тъй като в много случаи </w:t>
      </w:r>
      <w:proofErr w:type="spellStart"/>
      <w:r w:rsidRPr="00F23072">
        <w:t>обезрибяването</w:t>
      </w:r>
      <w:proofErr w:type="spellEnd"/>
      <w:r w:rsidRPr="00F23072">
        <w:t xml:space="preserve"> е пълно, а възстановяването на ихтиофауна по естествен път може да стане много </w:t>
      </w:r>
      <w:r w:rsidRPr="00F23072">
        <w:lastRenderedPageBreak/>
        <w:t xml:space="preserve">бавно, то тук именно е подходящо да се извърши зарибяване с местни видове риби, получени в рибовъдни стопанства. </w:t>
      </w:r>
    </w:p>
    <w:p w14:paraId="1DAE3C83" w14:textId="1763546E" w:rsidR="00EA6B1D" w:rsidRPr="00F23072" w:rsidRDefault="00EA6B1D" w:rsidP="00C3208E">
      <w:pPr>
        <w:spacing w:after="0"/>
      </w:pPr>
      <w:r w:rsidRPr="00F23072">
        <w:t xml:space="preserve">Макар понастоящем в България все още да няма регламентирани правила за работа на </w:t>
      </w:r>
      <w:proofErr w:type="spellStart"/>
      <w:r w:rsidRPr="00F23072">
        <w:t>аквакултурните</w:t>
      </w:r>
      <w:proofErr w:type="spellEnd"/>
      <w:r w:rsidRPr="00F23072">
        <w:t xml:space="preserve"> стопанства, попадащи в защитени зони на мрежата Натура 2000, както и мерки, които би следвало да се приложат, редица стопанства преустройват производството си съобразно с целите на съответните </w:t>
      </w:r>
      <w:r w:rsidR="007C734A" w:rsidRPr="00F23072">
        <w:t>з</w:t>
      </w:r>
      <w:r w:rsidRPr="00F23072">
        <w:t>ащитени зони. Близо една трета (около 160 бр.) от рибовъдните стопанства, разположените във вътрешните водоеми на територията на страната попадат в защитените зони на екологичната мрежа Натура 2000 (по данни на собствено проучване към 2015 г.</w:t>
      </w:r>
      <w:r w:rsidRPr="00F23072">
        <w:rPr>
          <w:rStyle w:val="FootnoteReference"/>
        </w:rPr>
        <w:footnoteReference w:id="7"/>
      </w:r>
      <w:r w:rsidRPr="00F23072">
        <w:t xml:space="preserve">). Броят на топловодните рибовъдни стопанства, попадащи в границите на защитените зони към 2015 г. е бил 100 (63% от общия брой сладководни стопанства). </w:t>
      </w:r>
      <w:r w:rsidR="004F6CB7" w:rsidRPr="00F23072">
        <w:t xml:space="preserve">В защитени територии попадат също </w:t>
      </w:r>
      <w:r w:rsidRPr="00F23072">
        <w:t xml:space="preserve">36 </w:t>
      </w:r>
      <w:proofErr w:type="spellStart"/>
      <w:r w:rsidRPr="00F23072">
        <w:t>студеноводни</w:t>
      </w:r>
      <w:proofErr w:type="spellEnd"/>
      <w:r w:rsidRPr="00F23072">
        <w:t xml:space="preserve"> рибовъдни стопанства или 23% от общия брой сладководни стопанства в България</w:t>
      </w:r>
      <w:r w:rsidR="004F6CB7" w:rsidRPr="00F23072">
        <w:t>.</w:t>
      </w:r>
      <w:r w:rsidRPr="00F23072">
        <w:t xml:space="preserve"> Комбинираните рибовъдни сладководни стопанства, разположени в защитени зони са 23 бр., или 14% от общия брой сладководни стопанства, попадащи в Натура 2000 и 4.6% от всички 500 бр. сладководни стопанства у нас. В защитени зони по Директива 92/43/ЕИО за опазване на природните местообитания и на дивата флора и фауна попадат общо 90 стопанства или това са 57% от стопанствата в Натура 2000 и 18% от общия брой стопанства у нас. В защитени зони само по Директива 79/409/ЕИО за опазването на дивите птици попадат 25 стопанства или 5% от общия брой стопанства в България и 16% от стопанствата в Натура 2000. 44 рибовъдни стопанства са разположени на територия, защитавана и по двете Директиви, съответно 8.8% от общия брой и 27% от стопанствата попадащи в мрежата Натура 200. </w:t>
      </w:r>
    </w:p>
    <w:p w14:paraId="032A0374" w14:textId="303F807E" w:rsidR="00A40578" w:rsidRPr="00F23072" w:rsidRDefault="00EA6B1D" w:rsidP="00C3208E">
      <w:pPr>
        <w:spacing w:after="0"/>
      </w:pPr>
      <w:r w:rsidRPr="00F23072">
        <w:t xml:space="preserve">Всички рибовъдни стопанства, предоставящи </w:t>
      </w:r>
      <w:proofErr w:type="spellStart"/>
      <w:r w:rsidRPr="00F23072">
        <w:t>акваекологични</w:t>
      </w:r>
      <w:proofErr w:type="spellEnd"/>
      <w:r w:rsidRPr="00F23072">
        <w:t xml:space="preserve"> услуги, получават финансово подпомагане/компенсации за пропуснатите ползи и/или извършените допълнителни дейности за изпълнение на изискванията, заложени в управлението на защитените зони. Тази компенсаторна мярка </w:t>
      </w:r>
      <w:r w:rsidR="00C3208E">
        <w:t>е могла</w:t>
      </w:r>
      <w:r w:rsidRPr="00F23072">
        <w:t xml:space="preserve"> </w:t>
      </w:r>
      <w:r w:rsidR="004F6CB7" w:rsidRPr="00F23072">
        <w:t xml:space="preserve">да </w:t>
      </w:r>
      <w:r w:rsidRPr="00F23072">
        <w:t xml:space="preserve">се прилага от ОПРСР и ОПМДР, но за съжаление в периода </w:t>
      </w:r>
      <w:r w:rsidR="004F6CB7" w:rsidRPr="00F23072">
        <w:t xml:space="preserve">и </w:t>
      </w:r>
      <w:r w:rsidRPr="00F23072">
        <w:t xml:space="preserve">на двете </w:t>
      </w:r>
      <w:r w:rsidR="004F6CB7" w:rsidRPr="00F23072">
        <w:t>О</w:t>
      </w:r>
      <w:r w:rsidRPr="00F23072">
        <w:t xml:space="preserve">перативни програми броят на възползвалите се рибовъдни стопанства е само 5, въпреки вече изложеният факт, че голям брой </w:t>
      </w:r>
      <w:r w:rsidR="004F6CB7" w:rsidRPr="00F23072">
        <w:t xml:space="preserve">рибовъдни </w:t>
      </w:r>
      <w:r w:rsidRPr="00F23072">
        <w:t>стопанства в страната попадат в защитените зони.</w:t>
      </w:r>
      <w:r w:rsidR="00A40578" w:rsidRPr="00F23072">
        <w:t xml:space="preserve"> </w:t>
      </w:r>
    </w:p>
    <w:p w14:paraId="42992B05" w14:textId="77777777" w:rsidR="009E7647" w:rsidRPr="00F23072" w:rsidRDefault="009E7647" w:rsidP="00EA2EBB">
      <w:pPr>
        <w:pStyle w:val="Heading2"/>
        <w:numPr>
          <w:ilvl w:val="1"/>
          <w:numId w:val="13"/>
        </w:numPr>
        <w:spacing w:before="120" w:after="0"/>
        <w:ind w:left="426" w:hanging="426"/>
        <w:jc w:val="both"/>
      </w:pPr>
      <w:bookmarkStart w:id="199" w:name="_Toc52985782"/>
      <w:bookmarkStart w:id="200" w:name="_Toc48552187"/>
      <w:r w:rsidRPr="00F23072">
        <w:t xml:space="preserve">Преглед на нормативната уредба в подсектор </w:t>
      </w:r>
      <w:proofErr w:type="spellStart"/>
      <w:r w:rsidRPr="00F23072">
        <w:t>аквакулути</w:t>
      </w:r>
      <w:bookmarkEnd w:id="199"/>
      <w:bookmarkEnd w:id="200"/>
      <w:proofErr w:type="spellEnd"/>
    </w:p>
    <w:p w14:paraId="369A508A" w14:textId="77777777" w:rsidR="009E7647" w:rsidRPr="00F23072" w:rsidRDefault="009E7647" w:rsidP="00EA2EBB">
      <w:pPr>
        <w:spacing w:after="0" w:line="240" w:lineRule="auto"/>
      </w:pPr>
      <w:r w:rsidRPr="00F23072">
        <w:rPr>
          <w:b/>
        </w:rPr>
        <w:t>Законът за рибарството и аквакултурата</w:t>
      </w:r>
      <w:r w:rsidRPr="00F23072">
        <w:t xml:space="preserve"> (ЗРА)</w:t>
      </w:r>
      <w:r w:rsidRPr="00F23072">
        <w:rPr>
          <w:rStyle w:val="FootnoteReference"/>
        </w:rPr>
        <w:footnoteReference w:id="8"/>
      </w:r>
      <w:r w:rsidRPr="00F23072">
        <w:t xml:space="preserve"> урежда отношенията, свързани със собствеността, организацията, управлението, ползването и опазването на рибните ресурси във водите на Република България, търговията с риба и други водни организми. Законът има за цел да осигури:</w:t>
      </w:r>
    </w:p>
    <w:p w14:paraId="59107CB2" w14:textId="77777777" w:rsidR="009E7647" w:rsidRPr="00F23072" w:rsidRDefault="009E7647" w:rsidP="00EA2EBB">
      <w:pPr>
        <w:pStyle w:val="List"/>
        <w:spacing w:after="0" w:line="240" w:lineRule="auto"/>
        <w:ind w:left="284" w:hanging="284"/>
      </w:pPr>
      <w:r w:rsidRPr="00F23072">
        <w:t>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w:t>
      </w:r>
    </w:p>
    <w:p w14:paraId="688CAC34" w14:textId="77777777" w:rsidR="009E7647" w:rsidRPr="00F23072" w:rsidRDefault="009E7647" w:rsidP="00EA2EBB">
      <w:pPr>
        <w:pStyle w:val="List"/>
        <w:spacing w:after="0" w:line="240" w:lineRule="auto"/>
        <w:ind w:left="284" w:hanging="284"/>
      </w:pPr>
      <w:r w:rsidRPr="00F23072">
        <w:t>Развитие на стопанския и любителския риболов и аквакултурите</w:t>
      </w:r>
    </w:p>
    <w:p w14:paraId="77B7242C" w14:textId="77777777" w:rsidR="009E7647" w:rsidRPr="00F23072" w:rsidRDefault="009E7647" w:rsidP="00EA2EBB">
      <w:pPr>
        <w:pStyle w:val="List"/>
        <w:spacing w:after="0" w:line="240" w:lineRule="auto"/>
        <w:ind w:left="284" w:hanging="284"/>
      </w:pPr>
      <w:r w:rsidRPr="00F23072">
        <w:lastRenderedPageBreak/>
        <w:t>Прилагане на правилата за отговорен риболов</w:t>
      </w:r>
    </w:p>
    <w:p w14:paraId="47F3B1A8" w14:textId="77777777" w:rsidR="009E7647" w:rsidRPr="00F23072" w:rsidRDefault="009E7647" w:rsidP="00EA2EBB">
      <w:pPr>
        <w:pStyle w:val="List"/>
        <w:spacing w:after="0" w:line="240" w:lineRule="auto"/>
        <w:ind w:left="284" w:hanging="284"/>
      </w:pPr>
      <w:r w:rsidRPr="00F23072">
        <w:t>Повишаване потреблението на риба и рибни продукти в страната.</w:t>
      </w:r>
    </w:p>
    <w:p w14:paraId="6AF355AB" w14:textId="77777777" w:rsidR="009E7647" w:rsidRPr="00F23072" w:rsidRDefault="009E7647" w:rsidP="00EA2EBB">
      <w:pPr>
        <w:spacing w:after="0" w:line="240" w:lineRule="auto"/>
      </w:pPr>
      <w:r w:rsidRPr="00F23072">
        <w:t>ЗРА предвижда следните режими за извършване на производство на аквакултури, администрирани от ИАРА:</w:t>
      </w:r>
    </w:p>
    <w:p w14:paraId="142A6095" w14:textId="77777777" w:rsidR="009E7647" w:rsidRPr="00F23072" w:rsidRDefault="009E7647" w:rsidP="00EA2EBB">
      <w:pPr>
        <w:pStyle w:val="List"/>
        <w:spacing w:after="0" w:line="240" w:lineRule="auto"/>
        <w:ind w:left="284" w:hanging="284"/>
      </w:pPr>
      <w:r w:rsidRPr="00F23072">
        <w:t xml:space="preserve">Регистрационен режим за лицата, които развъждат и отглеждат риба и други водни </w:t>
      </w:r>
      <w:proofErr w:type="spellStart"/>
      <w:r w:rsidRPr="00F23072">
        <w:t>организмии</w:t>
      </w:r>
      <w:proofErr w:type="spellEnd"/>
      <w:r w:rsidRPr="00F23072">
        <w:t xml:space="preserve"> производството на носители на генетичен материал от </w:t>
      </w:r>
      <w:proofErr w:type="spellStart"/>
      <w:r w:rsidRPr="00F23072">
        <w:t>хидробионти</w:t>
      </w:r>
      <w:proofErr w:type="spellEnd"/>
      <w:r w:rsidRPr="00F23072">
        <w:rPr>
          <w:sz w:val="18"/>
        </w:rPr>
        <w:t xml:space="preserve"> (Чл. 25 ЗРА)</w:t>
      </w:r>
      <w:r w:rsidRPr="00F23072">
        <w:t>. Когато техническите съоръжения са във водите на Черно море, регистрацията се извършва и след съгласуване с ръководителите на териториалните дирекции на ИАМА и с ръководителите на военноморските бази на Българската армия.</w:t>
      </w:r>
    </w:p>
    <w:p w14:paraId="38C7F77D" w14:textId="77777777" w:rsidR="009E7647" w:rsidRPr="00F23072" w:rsidRDefault="009E7647" w:rsidP="00EA2EBB">
      <w:pPr>
        <w:pStyle w:val="List"/>
        <w:spacing w:after="0" w:line="240" w:lineRule="auto"/>
        <w:ind w:left="284" w:hanging="284"/>
      </w:pPr>
      <w:r w:rsidRPr="00F23072">
        <w:t xml:space="preserve">Регистрация кораби, използвани при </w:t>
      </w:r>
      <w:proofErr w:type="spellStart"/>
      <w:r w:rsidRPr="00F23072">
        <w:t>аквакултурно</w:t>
      </w:r>
      <w:proofErr w:type="spellEnd"/>
      <w:r w:rsidRPr="00F23072">
        <w:t xml:space="preserve"> производство във водите на Черно море.</w:t>
      </w:r>
    </w:p>
    <w:p w14:paraId="6A6E5B90" w14:textId="77777777" w:rsidR="009E7647" w:rsidRPr="00F23072" w:rsidRDefault="009E7647" w:rsidP="00EA2EBB">
      <w:pPr>
        <w:spacing w:after="0" w:line="240" w:lineRule="auto"/>
      </w:pPr>
      <w:r w:rsidRPr="00F23072">
        <w:rPr>
          <w:b/>
        </w:rPr>
        <w:t>Законът за водите (ЗВ)</w:t>
      </w:r>
      <w:r w:rsidRPr="00F23072">
        <w:t xml:space="preserve"> предвижда следните режими, администрирани от Басейновите Дирекции: </w:t>
      </w:r>
    </w:p>
    <w:p w14:paraId="26BB8565" w14:textId="77777777" w:rsidR="009E7647" w:rsidRPr="00F23072" w:rsidRDefault="009E7647" w:rsidP="00EA2EBB">
      <w:pPr>
        <w:pStyle w:val="List"/>
        <w:spacing w:after="0" w:line="240" w:lineRule="auto"/>
        <w:ind w:left="284" w:hanging="284"/>
      </w:pPr>
      <w:r w:rsidRPr="00F23072">
        <w:t xml:space="preserve">Разрешителен режим за ползване на воден обект за аквакултури и свързаните с тях дейности. </w:t>
      </w:r>
    </w:p>
    <w:p w14:paraId="02F9449E" w14:textId="77777777" w:rsidR="009E7647" w:rsidRPr="00F23072" w:rsidRDefault="009E7647" w:rsidP="00EA2EBB">
      <w:pPr>
        <w:spacing w:after="0" w:line="240" w:lineRule="auto"/>
      </w:pPr>
      <w:r w:rsidRPr="00F23072">
        <w:rPr>
          <w:b/>
        </w:rPr>
        <w:t>Законът за ветеринарномедицинската дейност</w:t>
      </w:r>
      <w:r w:rsidRPr="00F23072">
        <w:t xml:space="preserve"> предвижда следните режими, администрирани от БАБХ:</w:t>
      </w:r>
    </w:p>
    <w:p w14:paraId="2FCA1B78" w14:textId="77777777" w:rsidR="009E7647" w:rsidRPr="00F23072" w:rsidRDefault="009E7647" w:rsidP="00EA2EBB">
      <w:pPr>
        <w:pStyle w:val="List"/>
        <w:spacing w:after="0" w:line="240" w:lineRule="auto"/>
        <w:ind w:left="284" w:hanging="284"/>
      </w:pPr>
      <w:r w:rsidRPr="00F23072">
        <w:t xml:space="preserve">Регистрационен режим на животновъден обект по чл. 137 от Закона за ветеринарномедицинската дейност (Регистрация на зоопаркове, аквариуми, терариуми, циркове, ферми, </w:t>
      </w:r>
      <w:proofErr w:type="spellStart"/>
      <w:r w:rsidRPr="00F23072">
        <w:t>волиери</w:t>
      </w:r>
      <w:proofErr w:type="spellEnd"/>
      <w:r w:rsidRPr="00F23072">
        <w:t xml:space="preserve"> и вивариуми)</w:t>
      </w:r>
    </w:p>
    <w:p w14:paraId="778C9BAA" w14:textId="38CC0987" w:rsidR="009E7647" w:rsidRPr="00F23072" w:rsidRDefault="009E7647" w:rsidP="00EA2EBB">
      <w:pPr>
        <w:spacing w:after="0" w:line="240" w:lineRule="auto"/>
      </w:pPr>
      <w:r w:rsidRPr="00F23072">
        <w:t xml:space="preserve">Производителите на аквакултури, регистрирани по реда на ЗРА, се ползват с правата на земеделски стопани по смисъла на Закона за подпомагане на земеделските производители. Съгласно предвижданията на ЗРА (чл.25) условията и реда за определяне на лимити за обема производство в обектите за аквакултури се определят с наредба на министрите на земеделието, </w:t>
      </w:r>
      <w:r w:rsidR="00A22CD0" w:rsidRPr="00F23072">
        <w:t>х</w:t>
      </w:r>
      <w:r w:rsidRPr="00F23072">
        <w:t xml:space="preserve">раните и горите и </w:t>
      </w:r>
      <w:r w:rsidR="00A22CD0" w:rsidRPr="00F23072">
        <w:t xml:space="preserve">на </w:t>
      </w:r>
      <w:r w:rsidRPr="00F23072">
        <w:t xml:space="preserve">околната среда. </w:t>
      </w:r>
    </w:p>
    <w:p w14:paraId="683CCE21" w14:textId="0696649A" w:rsidR="009E7647" w:rsidRPr="00F23072" w:rsidRDefault="009E7647" w:rsidP="00EA2EBB">
      <w:pPr>
        <w:spacing w:after="0" w:line="240" w:lineRule="auto"/>
      </w:pPr>
      <w:r w:rsidRPr="00F23072">
        <w:t>Изисквани</w:t>
      </w:r>
      <w:r w:rsidR="00A921A1" w:rsidRPr="00F23072">
        <w:t>ята</w:t>
      </w:r>
      <w:r w:rsidRPr="00F23072">
        <w:t xml:space="preserve"> по отношение режимите за производство на аквакултури са регламентирани в подзаконови актове към ЗРА:</w:t>
      </w:r>
    </w:p>
    <w:p w14:paraId="7FBCAE1D" w14:textId="77777777" w:rsidR="009E7647" w:rsidRPr="00F23072" w:rsidRDefault="009E7647" w:rsidP="00EA2EBB">
      <w:pPr>
        <w:pStyle w:val="List"/>
        <w:spacing w:after="0" w:line="240" w:lineRule="auto"/>
        <w:ind w:left="284" w:hanging="284"/>
      </w:pPr>
      <w:r w:rsidRPr="00F23072">
        <w:t xml:space="preserve">ползването на язовирите - държавна собственост, за аквакултури; редът и условията за определяне на зони за аквакултури в язовири - държавна собственост, определени само за любителски риболов; правилата за извършване на аквакултури в язовирите - държавна собственост, в Черно море и р. Дунав са регламентирани в </w:t>
      </w:r>
      <w:r w:rsidRPr="00F23072">
        <w:rPr>
          <w:b/>
        </w:rPr>
        <w:t xml:space="preserve">НАРЕДБА № 37 от 10.11.2008 г. </w:t>
      </w:r>
      <w:r w:rsidRPr="00F23072">
        <w:t>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F23072">
        <w:rPr>
          <w:rStyle w:val="FootnoteReference"/>
        </w:rPr>
        <w:footnoteReference w:id="9"/>
      </w:r>
    </w:p>
    <w:p w14:paraId="04707E7B" w14:textId="77777777" w:rsidR="009E7647" w:rsidRPr="00F23072" w:rsidRDefault="009E7647" w:rsidP="00EA2EBB">
      <w:pPr>
        <w:pStyle w:val="List"/>
        <w:spacing w:after="0" w:line="240" w:lineRule="auto"/>
        <w:ind w:left="284" w:hanging="284"/>
        <w:rPr>
          <w:b/>
        </w:rPr>
      </w:pPr>
      <w:r w:rsidRPr="00F23072">
        <w:t xml:space="preserve">Редът за воденето на всички регистри по ЗРА е регламентиран в  </w:t>
      </w:r>
      <w:r w:rsidRPr="00F23072">
        <w:rPr>
          <w:rFonts w:eastAsia="Times New Roman"/>
          <w:b/>
          <w:color w:val="000000"/>
          <w:lang w:eastAsia="bg-BG"/>
        </w:rPr>
        <w:t xml:space="preserve">НАРЕДБА № 7 от 21.11.2019 г. </w:t>
      </w:r>
      <w:r w:rsidRPr="00F23072">
        <w:rPr>
          <w:rFonts w:eastAsia="Times New Roman"/>
          <w:color w:val="000000"/>
          <w:lang w:eastAsia="bg-BG"/>
        </w:rPr>
        <w:t>за водене на регистрите по чл. 16, ал. 1 от Закона за рибарството и аквакултурите</w:t>
      </w:r>
      <w:r w:rsidRPr="00F23072">
        <w:rPr>
          <w:rStyle w:val="FootnoteReference"/>
          <w:rFonts w:eastAsia="Times New Roman"/>
          <w:color w:val="000000"/>
          <w:lang w:eastAsia="bg-BG"/>
        </w:rPr>
        <w:footnoteReference w:id="10"/>
      </w:r>
    </w:p>
    <w:p w14:paraId="6AB0F68B" w14:textId="2963CAF8" w:rsidR="009E7647" w:rsidRPr="00F23072" w:rsidRDefault="009E7647" w:rsidP="00EA2EBB">
      <w:pPr>
        <w:pStyle w:val="List"/>
        <w:tabs>
          <w:tab w:val="left" w:pos="426"/>
        </w:tabs>
        <w:spacing w:after="0" w:line="240" w:lineRule="auto"/>
        <w:ind w:left="284" w:hanging="284"/>
        <w:rPr>
          <w:i/>
        </w:rPr>
      </w:pPr>
      <w:r w:rsidRPr="00F23072">
        <w:lastRenderedPageBreak/>
        <w:t xml:space="preserve">изискванията по отношение съдържанието на технологичното описание на обектите за производство на аквакултури и технологичната схема на производство на аквакултури са регламентирани в </w:t>
      </w:r>
      <w:r w:rsidRPr="00F23072">
        <w:rPr>
          <w:b/>
        </w:rPr>
        <w:t xml:space="preserve">НАРЕДБА № 18 от 4.11.2016 г. </w:t>
      </w:r>
      <w:r w:rsidRPr="00F23072">
        <w:t>за съдържанието на технологичното описание и технологичната схема на производство на аквакултури</w:t>
      </w:r>
      <w:r w:rsidRPr="00F23072">
        <w:rPr>
          <w:rStyle w:val="FootnoteReference"/>
        </w:rPr>
        <w:footnoteReference w:id="11"/>
      </w:r>
      <w:r w:rsidR="00FF413B" w:rsidRPr="00F23072">
        <w:t>.</w:t>
      </w:r>
    </w:p>
    <w:p w14:paraId="21EF25BD" w14:textId="05753C32"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ЗВ:</w:t>
      </w:r>
      <w:r w:rsidR="00E92FDB">
        <w:t xml:space="preserve"> </w:t>
      </w:r>
    </w:p>
    <w:p w14:paraId="6E878512" w14:textId="77777777" w:rsidR="009E7647" w:rsidRPr="00F23072" w:rsidRDefault="009E7647" w:rsidP="00EA2EBB">
      <w:pPr>
        <w:pStyle w:val="List"/>
        <w:spacing w:after="0" w:line="240" w:lineRule="auto"/>
        <w:ind w:left="284" w:hanging="284"/>
      </w:pPr>
      <w:r w:rsidRPr="00F23072">
        <w:t>използването на повърхностните води и водни обекти, редът и условията за издаване на разрешителни за използване на повърхностните води  са регламентирани с</w:t>
      </w:r>
      <w:r w:rsidRPr="00F23072">
        <w:rPr>
          <w:b/>
        </w:rPr>
        <w:t xml:space="preserve"> НАРЕДБА за ползването на повърхностните води</w:t>
      </w:r>
      <w:r w:rsidRPr="00F23072">
        <w:rPr>
          <w:rStyle w:val="FootnoteReference"/>
        </w:rPr>
        <w:footnoteReference w:id="12"/>
      </w:r>
      <w:r w:rsidRPr="00F23072">
        <w:rPr>
          <w:b/>
        </w:rPr>
        <w:t>.</w:t>
      </w:r>
    </w:p>
    <w:p w14:paraId="6008F355" w14:textId="77777777" w:rsidR="009E7647" w:rsidRPr="00F23072" w:rsidRDefault="009E7647" w:rsidP="00EA2EBB">
      <w:pPr>
        <w:pStyle w:val="List"/>
        <w:spacing w:after="0" w:line="240" w:lineRule="auto"/>
        <w:ind w:left="284" w:hanging="284"/>
        <w:rPr>
          <w:b/>
        </w:rPr>
      </w:pPr>
      <w:r w:rsidRPr="00F23072">
        <w:t xml:space="preserve">изискванията за качество на пресните води, обитавани от риби и изискванията за качество на крайбрежните морски води и морски води, вдадени в сушата, осигуряващи нормално съществуване и възпроизводство на ракообразни и мекотели, вкл. високо качество на добиваните от тях продукти за директна употреба от човека са регламентирани с </w:t>
      </w:r>
      <w:r w:rsidRPr="00F23072">
        <w:rPr>
          <w:b/>
        </w:rPr>
        <w:t xml:space="preserve">Наредба № 4 от 20.10.2000 г. </w:t>
      </w:r>
      <w:r w:rsidRPr="00F23072">
        <w:t>за качеството на водите за рибовъдство и за развъждане на черупкови организми</w:t>
      </w:r>
      <w:r w:rsidRPr="00F23072">
        <w:rPr>
          <w:rStyle w:val="FootnoteReference"/>
        </w:rPr>
        <w:footnoteReference w:id="13"/>
      </w:r>
    </w:p>
    <w:p w14:paraId="526BDE04" w14:textId="464FC147"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ЗООС:</w:t>
      </w:r>
    </w:p>
    <w:p w14:paraId="0F312D00" w14:textId="77777777" w:rsidR="009E7647" w:rsidRPr="00F23072" w:rsidRDefault="009E7647" w:rsidP="00EA2EBB">
      <w:pPr>
        <w:pStyle w:val="List"/>
        <w:spacing w:after="0" w:line="240" w:lineRule="auto"/>
        <w:ind w:left="284" w:hanging="284"/>
      </w:pPr>
      <w:r w:rsidRPr="00F23072">
        <w:t xml:space="preserve">условията и редът за извършване на оценка на въздействието върху околната среда (ОВОС) на инвестиционните предложения по чл. 81, ал. 1, т. 2 от ЗООС са регламентирани в </w:t>
      </w:r>
      <w:r w:rsidRPr="00F23072">
        <w:rPr>
          <w:b/>
        </w:rPr>
        <w:t xml:space="preserve">Наредбата </w:t>
      </w:r>
      <w:r w:rsidRPr="00F23072">
        <w:t>за условията и реда за извършване на оценка на въздействието върху околната среда</w:t>
      </w:r>
      <w:r w:rsidRPr="00F23072">
        <w:rPr>
          <w:rStyle w:val="FootnoteReference"/>
        </w:rPr>
        <w:footnoteReference w:id="14"/>
      </w:r>
    </w:p>
    <w:p w14:paraId="6C9821E7" w14:textId="7CB69B3A"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ЗБР:</w:t>
      </w:r>
    </w:p>
    <w:p w14:paraId="23599102" w14:textId="77777777" w:rsidR="009E7647" w:rsidRPr="00F23072" w:rsidRDefault="009E7647" w:rsidP="00EA2EBB">
      <w:pPr>
        <w:pStyle w:val="List"/>
        <w:spacing w:after="0" w:line="240" w:lineRule="auto"/>
        <w:ind w:left="284" w:hanging="284"/>
      </w:pPr>
      <w:r w:rsidRPr="00F23072">
        <w:t xml:space="preserve">извършване на оценка по чл. 31 от Закона за биологичното разнообразие (ЗБР) на планове, програми, проекти и инвестиционни предложения за съвместимостта им с предмета и целите на опазване на защитените зони е регламентирано в </w:t>
      </w:r>
      <w:r w:rsidRPr="00F23072">
        <w:rPr>
          <w:b/>
        </w:rPr>
        <w:t xml:space="preserve">НАРЕДБА </w:t>
      </w:r>
      <w:r w:rsidRPr="00F23072">
        <w:t>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r w:rsidRPr="00F23072">
        <w:rPr>
          <w:rStyle w:val="FootnoteReference"/>
        </w:rPr>
        <w:footnoteReference w:id="15"/>
      </w:r>
      <w:r w:rsidRPr="00F23072">
        <w:rPr>
          <w:b/>
        </w:rPr>
        <w:t>.</w:t>
      </w:r>
    </w:p>
    <w:p w14:paraId="3E1CB765" w14:textId="77777777" w:rsidR="009E7647" w:rsidRPr="00F23072" w:rsidRDefault="009E7647" w:rsidP="00EA2EBB">
      <w:pPr>
        <w:pStyle w:val="Heading5"/>
        <w:numPr>
          <w:ilvl w:val="0"/>
          <w:numId w:val="0"/>
        </w:numPr>
        <w:spacing w:after="0" w:line="240" w:lineRule="auto"/>
        <w:ind w:left="1008" w:hanging="1008"/>
        <w:jc w:val="both"/>
        <w:rPr>
          <w:color w:val="006600"/>
        </w:rPr>
      </w:pPr>
      <w:r w:rsidRPr="00F23072">
        <w:rPr>
          <w:color w:val="006600"/>
        </w:rPr>
        <w:t>Изисквания към обектит</w:t>
      </w:r>
      <w:r w:rsidRPr="00F23072">
        <w:rPr>
          <w:i w:val="0"/>
          <w:iCs w:val="0"/>
          <w:color w:val="006600"/>
        </w:rPr>
        <w:t>е</w:t>
      </w:r>
      <w:r w:rsidRPr="00F23072">
        <w:rPr>
          <w:color w:val="006600"/>
        </w:rPr>
        <w:t xml:space="preserve"> за производство на аквакултури</w:t>
      </w:r>
    </w:p>
    <w:p w14:paraId="6EB463F9" w14:textId="046E097E" w:rsidR="009E7647" w:rsidRPr="00F23072" w:rsidRDefault="009E7647" w:rsidP="00EA2EBB">
      <w:pPr>
        <w:spacing w:after="0" w:line="240" w:lineRule="auto"/>
      </w:pPr>
      <w:r w:rsidRPr="00F23072">
        <w:t>Изисквания</w:t>
      </w:r>
      <w:r w:rsidR="00FF413B" w:rsidRPr="00F23072">
        <w:t>та</w:t>
      </w:r>
      <w:r w:rsidRPr="00F23072">
        <w:t xml:space="preserve"> към обектите за производство на аквакултури са регламентирани в ЗВМД и подзаконови актове към него:</w:t>
      </w:r>
    </w:p>
    <w:p w14:paraId="196C2FD6" w14:textId="77777777" w:rsidR="009E7647" w:rsidRPr="00F23072" w:rsidRDefault="009E7647" w:rsidP="00EA2EBB">
      <w:pPr>
        <w:pStyle w:val="List"/>
        <w:spacing w:after="0" w:line="240" w:lineRule="auto"/>
        <w:ind w:left="284" w:hanging="284"/>
      </w:pPr>
      <w:r w:rsidRPr="00F23072">
        <w:t xml:space="preserve">ветеринарномедицинските, мерките за биосигурност и </w:t>
      </w:r>
      <w:proofErr w:type="spellStart"/>
      <w:r w:rsidRPr="00F23072">
        <w:t>зоохигиенните</w:t>
      </w:r>
      <w:proofErr w:type="spellEnd"/>
      <w:r w:rsidRPr="00F23072">
        <w:t xml:space="preserve"> изисквания към животновъдни обекти за отглеждане на селскостопански животни, охлюви и калифорнийски червеи; задълженията на собствениците или ползвателите на </w:t>
      </w:r>
      <w:r w:rsidRPr="00F23072">
        <w:lastRenderedPageBreak/>
        <w:t xml:space="preserve">животновъдните обекти за изпълнение на тези изисквания са регламентирани в </w:t>
      </w:r>
      <w:r w:rsidRPr="00F23072">
        <w:rPr>
          <w:b/>
        </w:rPr>
        <w:t xml:space="preserve">НАРЕДБА № 44 от 20.04.2006 г. </w:t>
      </w:r>
      <w:r w:rsidRPr="00F23072">
        <w:t>за ветеринарномедицинските изисквания към животновъдните обекти</w:t>
      </w:r>
      <w:r w:rsidRPr="00F23072">
        <w:rPr>
          <w:rStyle w:val="FootnoteReference"/>
        </w:rPr>
        <w:footnoteReference w:id="16"/>
      </w:r>
      <w:r w:rsidRPr="00F23072">
        <w:rPr>
          <w:b/>
        </w:rPr>
        <w:t>.</w:t>
      </w:r>
    </w:p>
    <w:p w14:paraId="6673D944" w14:textId="77777777" w:rsidR="009E7647" w:rsidRPr="00F23072" w:rsidRDefault="009E7647" w:rsidP="00EA2EBB">
      <w:pPr>
        <w:pStyle w:val="List"/>
        <w:spacing w:after="0" w:line="240" w:lineRule="auto"/>
        <w:ind w:left="284" w:hanging="142"/>
      </w:pPr>
      <w:r w:rsidRPr="00F23072">
        <w:t xml:space="preserve">специфичните хигиенни изисквания към обектите за производство на храни от животински произход; изискванията към лицата, които се занимават с добив, производство, преработка, съхранение, транспорт и пускане на пазара на храни от животински произход се уреждат с </w:t>
      </w:r>
      <w:r w:rsidRPr="00F23072">
        <w:rPr>
          <w:b/>
        </w:rPr>
        <w:t xml:space="preserve">НАРЕДБА № 36 от 23.03.2006 г. за </w:t>
      </w:r>
      <w:r w:rsidRPr="00F23072">
        <w:t>специфичните изисквания при производство, транспортиране и пускане на пазара на суровини и храни от животински произход</w:t>
      </w:r>
      <w:r w:rsidRPr="00F23072">
        <w:rPr>
          <w:rStyle w:val="FootnoteReference"/>
        </w:rPr>
        <w:footnoteReference w:id="17"/>
      </w:r>
    </w:p>
    <w:p w14:paraId="0562EC35" w14:textId="77777777" w:rsidR="009E7647" w:rsidRPr="00F23072" w:rsidRDefault="009E7647" w:rsidP="00EA2EBB">
      <w:pPr>
        <w:pStyle w:val="Heading5"/>
        <w:numPr>
          <w:ilvl w:val="0"/>
          <w:numId w:val="0"/>
        </w:numPr>
        <w:spacing w:after="0" w:line="240" w:lineRule="auto"/>
        <w:ind w:left="1008" w:hanging="1008"/>
        <w:jc w:val="both"/>
        <w:rPr>
          <w:color w:val="006600"/>
        </w:rPr>
      </w:pPr>
      <w:r w:rsidRPr="00F23072">
        <w:rPr>
          <w:color w:val="006600"/>
        </w:rPr>
        <w:t>Изисквания по отношение търговия и превоз на риба и други водни организми</w:t>
      </w:r>
    </w:p>
    <w:p w14:paraId="20B22396" w14:textId="283C9B27"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търговия и превоз на риба и други водни организми са регламентирани в ЗВМД и подзаконови актове към него:</w:t>
      </w:r>
    </w:p>
    <w:p w14:paraId="6D0BE989" w14:textId="77777777" w:rsidR="009E7647" w:rsidRPr="00F23072" w:rsidRDefault="009E7647" w:rsidP="00EA2EBB">
      <w:pPr>
        <w:pStyle w:val="List"/>
        <w:spacing w:after="0" w:line="240" w:lineRule="auto"/>
        <w:ind w:left="284" w:hanging="284"/>
        <w:rPr>
          <w:b/>
        </w:rPr>
      </w:pPr>
      <w:r w:rsidRPr="00F23072">
        <w:t xml:space="preserve">здравните изисквания към животните, които трябва да се прилагат при пускането им на пазара, внасянето и транзита на стопански водни животни и продукти от тях и предпазните мерки по отношение контрола на болестите по стопански водни животни, предприемани от Българската агенция по безопасност на храните (БАБХ), както и мерките, предприемани от лицата, отговорни за </w:t>
      </w:r>
      <w:proofErr w:type="spellStart"/>
      <w:r w:rsidRPr="00F23072">
        <w:t>аквакултурнопроизводствения</w:t>
      </w:r>
      <w:proofErr w:type="spellEnd"/>
      <w:r w:rsidRPr="00F23072">
        <w:t xml:space="preserve"> бизнес са регламентирани в </w:t>
      </w:r>
      <w:r w:rsidRPr="00F23072">
        <w:rPr>
          <w:b/>
        </w:rPr>
        <w:t xml:space="preserve">Наредба № 17 от 16.06.2008 г. </w:t>
      </w:r>
      <w:r w:rsidRPr="00F23072">
        <w:t>за здравните изисквания към стопанските водни животни, продуктите от тях и предпазването и контрола на болести по водните животни</w:t>
      </w:r>
      <w:r w:rsidRPr="00F23072">
        <w:rPr>
          <w:rStyle w:val="FootnoteReference"/>
        </w:rPr>
        <w:footnoteReference w:id="18"/>
      </w:r>
      <w:r w:rsidRPr="00F23072">
        <w:rPr>
          <w:b/>
        </w:rPr>
        <w:t>.</w:t>
      </w:r>
    </w:p>
    <w:p w14:paraId="7D0B27E0" w14:textId="73E675E8" w:rsidR="009E7647" w:rsidRPr="00F23072" w:rsidRDefault="009E7647" w:rsidP="00EA2EBB">
      <w:pPr>
        <w:spacing w:after="0" w:line="240" w:lineRule="auto"/>
      </w:pPr>
      <w:r w:rsidRPr="00F23072">
        <w:t>Изисквания</w:t>
      </w:r>
      <w:r w:rsidR="00FF413B" w:rsidRPr="00F23072">
        <w:t>та</w:t>
      </w:r>
      <w:r w:rsidRPr="00F23072">
        <w:t xml:space="preserve">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са регламентирани в подзаконови актове към ЗРА:</w:t>
      </w:r>
    </w:p>
    <w:p w14:paraId="3005A700" w14:textId="77777777" w:rsidR="009E7647" w:rsidRPr="00F23072" w:rsidRDefault="009E7647" w:rsidP="00EA2EBB">
      <w:pPr>
        <w:pStyle w:val="List"/>
        <w:spacing w:after="0" w:line="240" w:lineRule="auto"/>
        <w:ind w:left="284" w:hanging="284"/>
      </w:pPr>
      <w:r w:rsidRPr="00F23072">
        <w:t xml:space="preserve">условията и редът за признаване на тези организации е регламентиран в </w:t>
      </w:r>
      <w:r w:rsidRPr="00F23072">
        <w:rPr>
          <w:b/>
          <w:lang w:eastAsia="bg-BG"/>
        </w:rPr>
        <w:t>НАРЕДБА № 7 от 22.11.2018</w:t>
      </w:r>
      <w:r w:rsidRPr="00F23072">
        <w:rPr>
          <w:lang w:eastAsia="bg-BG"/>
        </w:rPr>
        <w:t xml:space="preserve">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F23072">
        <w:rPr>
          <w:rStyle w:val="FootnoteReference"/>
          <w:rFonts w:ascii="Calibri" w:eastAsia="Times New Roman" w:hAnsi="Calibri" w:cs="Calibri"/>
          <w:color w:val="000000"/>
          <w:lang w:eastAsia="bg-BG"/>
        </w:rPr>
        <w:footnoteReference w:id="19"/>
      </w:r>
      <w:r w:rsidRPr="00F23072">
        <w:rPr>
          <w:lang w:eastAsia="bg-BG"/>
        </w:rPr>
        <w:t>.</w:t>
      </w:r>
    </w:p>
    <w:p w14:paraId="63E470C2" w14:textId="6B462C3B" w:rsidR="009E7647" w:rsidRPr="00F23072" w:rsidRDefault="009E7647" w:rsidP="00EA2EBB">
      <w:pPr>
        <w:spacing w:after="0" w:line="240" w:lineRule="auto"/>
      </w:pPr>
      <w:r w:rsidRPr="00F23072">
        <w:t>Изисквания</w:t>
      </w:r>
      <w:r w:rsidR="00FF413B" w:rsidRPr="00F23072">
        <w:t>та</w:t>
      </w:r>
      <w:r w:rsidRPr="00F23072">
        <w:t xml:space="preserve"> по отношение на контрола върху производството на аквакултури, упражняван от ИАРА са регламентирани в подзаконови актове </w:t>
      </w:r>
      <w:proofErr w:type="spellStart"/>
      <w:r w:rsidRPr="00F23072">
        <w:t>въм</w:t>
      </w:r>
      <w:proofErr w:type="spellEnd"/>
      <w:r w:rsidRPr="00F23072">
        <w:t xml:space="preserve"> ЗРА:</w:t>
      </w:r>
    </w:p>
    <w:p w14:paraId="4DC6A070" w14:textId="77777777" w:rsidR="009E7647" w:rsidRPr="00F23072" w:rsidRDefault="009E7647" w:rsidP="00EA2EBB">
      <w:pPr>
        <w:pStyle w:val="List"/>
        <w:spacing w:after="0" w:line="240" w:lineRule="auto"/>
        <w:ind w:left="284" w:hanging="284"/>
        <w:rPr>
          <w:lang w:eastAsia="bg-BG"/>
        </w:rPr>
      </w:pPr>
      <w:r w:rsidRPr="00F23072">
        <w:rPr>
          <w:lang w:eastAsia="bg-BG"/>
        </w:rPr>
        <w:t xml:space="preserve">размерът на обезщетенията за причинени вреди на рибните ресурси са регламентирани в </w:t>
      </w:r>
      <w:r w:rsidRPr="00F23072">
        <w:rPr>
          <w:b/>
          <w:lang w:eastAsia="bg-BG"/>
        </w:rPr>
        <w:t xml:space="preserve">НАРЕДБА за размера на обезщетенията за причинени вреди </w:t>
      </w:r>
      <w:r w:rsidRPr="00F23072">
        <w:rPr>
          <w:b/>
          <w:lang w:eastAsia="bg-BG"/>
        </w:rPr>
        <w:lastRenderedPageBreak/>
        <w:t>на рибните ресурси</w:t>
      </w:r>
      <w:r w:rsidRPr="00F23072">
        <w:rPr>
          <w:rStyle w:val="FootnoteReference"/>
          <w:rFonts w:ascii="Calibri" w:eastAsia="Times New Roman" w:hAnsi="Calibri" w:cs="Calibri"/>
          <w:color w:val="000000"/>
          <w:lang w:eastAsia="bg-BG"/>
        </w:rPr>
        <w:footnoteReference w:id="20"/>
      </w:r>
      <w:r w:rsidRPr="00F23072">
        <w:rPr>
          <w:lang w:eastAsia="bg-BG"/>
        </w:rPr>
        <w:t>, изпълнението на която е възложено на министъра на земеделието, храните и горите.</w:t>
      </w:r>
    </w:p>
    <w:p w14:paraId="5805B9FC" w14:textId="77777777" w:rsidR="009E7647" w:rsidRPr="00F23072" w:rsidRDefault="009E7647" w:rsidP="00EA2EBB">
      <w:pPr>
        <w:pStyle w:val="Heading5"/>
        <w:numPr>
          <w:ilvl w:val="0"/>
          <w:numId w:val="0"/>
        </w:numPr>
        <w:spacing w:after="0" w:line="240" w:lineRule="auto"/>
        <w:jc w:val="both"/>
        <w:rPr>
          <w:color w:val="006600"/>
        </w:rPr>
      </w:pPr>
      <w:r w:rsidRPr="00F23072">
        <w:rPr>
          <w:color w:val="006600"/>
        </w:rPr>
        <w:t xml:space="preserve">Нормативни актове в подготовка имащи отношение към подсектор Аквакултури </w:t>
      </w:r>
    </w:p>
    <w:p w14:paraId="6EBCD575" w14:textId="529E1247" w:rsidR="009E7647" w:rsidRPr="00F23072" w:rsidRDefault="009E7647" w:rsidP="00EA2EBB">
      <w:pPr>
        <w:pStyle w:val="Style2"/>
        <w:numPr>
          <w:ilvl w:val="0"/>
          <w:numId w:val="21"/>
        </w:numPr>
        <w:spacing w:after="0" w:line="240" w:lineRule="auto"/>
        <w:ind w:left="284" w:hanging="284"/>
      </w:pPr>
      <w:r w:rsidRPr="00F23072">
        <w:t xml:space="preserve">Наредба за Биосигурност в </w:t>
      </w:r>
      <w:proofErr w:type="spellStart"/>
      <w:r w:rsidRPr="00F23072">
        <w:t>аквакутурите</w:t>
      </w:r>
      <w:proofErr w:type="spellEnd"/>
    </w:p>
    <w:p w14:paraId="5D55CC55" w14:textId="77777777" w:rsidR="009E7647" w:rsidRPr="00F23072" w:rsidRDefault="009E7647" w:rsidP="00EA2EBB">
      <w:pPr>
        <w:pStyle w:val="Style2"/>
        <w:numPr>
          <w:ilvl w:val="0"/>
          <w:numId w:val="21"/>
        </w:numPr>
        <w:spacing w:after="0" w:line="240" w:lineRule="auto"/>
        <w:ind w:left="284" w:hanging="284"/>
      </w:pPr>
      <w:r w:rsidRPr="00F23072">
        <w:t>Наредба за рибните проходи.</w:t>
      </w:r>
    </w:p>
    <w:p w14:paraId="16C4D981" w14:textId="77777777" w:rsidR="009E7647" w:rsidRPr="00F23072" w:rsidRDefault="009E7647" w:rsidP="00EA2EBB">
      <w:pPr>
        <w:pStyle w:val="Heading2"/>
        <w:numPr>
          <w:ilvl w:val="1"/>
          <w:numId w:val="13"/>
        </w:numPr>
        <w:spacing w:before="120" w:after="0"/>
        <w:ind w:left="426" w:hanging="426"/>
        <w:jc w:val="both"/>
      </w:pPr>
      <w:bookmarkStart w:id="201" w:name="_Toc52985783"/>
      <w:bookmarkStart w:id="202" w:name="_Toc48552188"/>
      <w:r w:rsidRPr="00F23072">
        <w:t>Образование, обучение и научно-изследователска дейност</w:t>
      </w:r>
      <w:bookmarkEnd w:id="201"/>
      <w:bookmarkEnd w:id="202"/>
    </w:p>
    <w:p w14:paraId="7A42C698" w14:textId="65C84F3E" w:rsidR="00B805FD" w:rsidRPr="00F23072" w:rsidRDefault="00B805FD" w:rsidP="00EA2EBB">
      <w:pPr>
        <w:pStyle w:val="Heading3"/>
        <w:numPr>
          <w:ilvl w:val="2"/>
          <w:numId w:val="13"/>
        </w:numPr>
        <w:tabs>
          <w:tab w:val="left" w:pos="567"/>
        </w:tabs>
        <w:spacing w:before="120"/>
        <w:ind w:left="1134" w:hanging="1134"/>
        <w:jc w:val="both"/>
      </w:pPr>
      <w:bookmarkStart w:id="203" w:name="_Toc52985784"/>
      <w:bookmarkStart w:id="204" w:name="_Toc48552189"/>
      <w:r w:rsidRPr="00F23072">
        <w:t>Образователни и изследователски ресурси и капацитет</w:t>
      </w:r>
      <w:bookmarkEnd w:id="203"/>
      <w:bookmarkEnd w:id="204"/>
    </w:p>
    <w:p w14:paraId="55EBFF08" w14:textId="7610B6D3" w:rsidR="009E7647" w:rsidRPr="00F23072" w:rsidRDefault="009E7647" w:rsidP="00EA2EBB">
      <w:pPr>
        <w:spacing w:after="0"/>
      </w:pPr>
      <w:r w:rsidRPr="00F23072">
        <w:t>В три акредитирани висши училища по чл. 85, ал. 1, т. 7 на Закона за висшето образование (ЗВО) и техни структури, съгласно чл. 25 от ЗВО, се провежда обучение по специалности, свързани със сектор Рибарство (подсектор Аквакултури):</w:t>
      </w:r>
    </w:p>
    <w:p w14:paraId="59A3B1B1" w14:textId="77777777" w:rsidR="009E7647" w:rsidRPr="00F23072" w:rsidRDefault="009E7647" w:rsidP="00EA2EBB">
      <w:pPr>
        <w:pStyle w:val="Style2"/>
        <w:spacing w:after="0"/>
        <w:rPr>
          <w:b/>
          <w:bCs/>
        </w:rPr>
      </w:pPr>
      <w:r w:rsidRPr="00F23072">
        <w:rPr>
          <w:b/>
          <w:bCs/>
        </w:rPr>
        <w:t>Софийски университет „Св. Климент Охридски”</w:t>
      </w:r>
    </w:p>
    <w:p w14:paraId="77E4C0B1" w14:textId="1DAC51C5" w:rsidR="009E7647" w:rsidRPr="00F23072" w:rsidRDefault="009E7647" w:rsidP="0054764B">
      <w:pPr>
        <w:pStyle w:val="Style2"/>
        <w:numPr>
          <w:ilvl w:val="0"/>
          <w:numId w:val="0"/>
        </w:numPr>
        <w:spacing w:after="0" w:line="240" w:lineRule="auto"/>
      </w:pPr>
      <w:r w:rsidRPr="00F23072">
        <w:t xml:space="preserve">Обучението се провежда в Биологическия факултет на СУ. Възможност за специализиране в областта на аквакултурите се предоставя в магистърската степен на обучение. Магистърските програми „Приложна хидробиология и аквакултури“ и „Приложна хидробиология и аквакултури - за неспециалисти“ включват задължителните курсове по Сладководни аквакултури, Морски аквакултури, Болести на </w:t>
      </w:r>
      <w:proofErr w:type="spellStart"/>
      <w:r w:rsidRPr="00F23072">
        <w:t>хидробионти</w:t>
      </w:r>
      <w:proofErr w:type="spellEnd"/>
      <w:r w:rsidRPr="00F23072">
        <w:t xml:space="preserve">, Водна токсикология, </w:t>
      </w:r>
      <w:proofErr w:type="spellStart"/>
      <w:r w:rsidRPr="00F23072">
        <w:t>Сапробиология</w:t>
      </w:r>
      <w:proofErr w:type="spellEnd"/>
      <w:r w:rsidRPr="00F23072">
        <w:t xml:space="preserve">, Управление на водните ресурси, Водопречистване, над 12 специализирани курса, лятна учебна практика. За последните 10 години двете магистърски програми са завършили над 70 студенти. Катедрата има акредитация да подготвя студенти в образователна степен </w:t>
      </w:r>
      <w:r w:rsidRPr="00F23072">
        <w:rPr>
          <w:i/>
        </w:rPr>
        <w:t xml:space="preserve">доктор </w:t>
      </w:r>
      <w:r w:rsidRPr="00F23072">
        <w:t xml:space="preserve">по програма „Хидробиология“ в област на висше образование: 4. Природни науки, Математика и  Информатика; Професионално направление: 4.3. Биология. Катедрата участва в една международна научна мрежа свързана с обучението в областта на Аквакултурите: AQUA-TNET3 </w:t>
      </w:r>
      <w:proofErr w:type="spellStart"/>
      <w:r w:rsidRPr="00F23072">
        <w:t>Aqua-tnet</w:t>
      </w:r>
      <w:r w:rsidR="00E05AF7">
        <w:t>-</w:t>
      </w:r>
      <w:r w:rsidRPr="00F23072">
        <w:t>Promoting</w:t>
      </w:r>
      <w:proofErr w:type="spellEnd"/>
      <w:r w:rsidRPr="00F23072">
        <w:t xml:space="preserve"> </w:t>
      </w:r>
      <w:proofErr w:type="spellStart"/>
      <w:r w:rsidRPr="00F23072">
        <w:t>Innovation</w:t>
      </w:r>
      <w:proofErr w:type="spellEnd"/>
      <w:r w:rsidRPr="00F23072">
        <w:t xml:space="preserve"> </w:t>
      </w:r>
      <w:proofErr w:type="spellStart"/>
      <w:r w:rsidRPr="00F23072">
        <w:t>and</w:t>
      </w:r>
      <w:proofErr w:type="spellEnd"/>
      <w:r w:rsidRPr="00F23072">
        <w:t xml:space="preserve"> </w:t>
      </w:r>
      <w:proofErr w:type="spellStart"/>
      <w:r w:rsidRPr="00F23072">
        <w:t>European</w:t>
      </w:r>
      <w:proofErr w:type="spellEnd"/>
      <w:r w:rsidRPr="00F23072">
        <w:t xml:space="preserve"> </w:t>
      </w:r>
      <w:proofErr w:type="spellStart"/>
      <w:r w:rsidRPr="00F23072">
        <w:t>Dimension</w:t>
      </w:r>
      <w:proofErr w:type="spellEnd"/>
      <w:r w:rsidRPr="00F23072">
        <w:t xml:space="preserve"> </w:t>
      </w:r>
      <w:proofErr w:type="spellStart"/>
      <w:r w:rsidRPr="00F23072">
        <w:t>through</w:t>
      </w:r>
      <w:proofErr w:type="spellEnd"/>
      <w:r w:rsidRPr="00F23072">
        <w:t xml:space="preserve"> </w:t>
      </w:r>
      <w:proofErr w:type="spellStart"/>
      <w:r w:rsidRPr="00F23072">
        <w:t>Lifelong</w:t>
      </w:r>
      <w:proofErr w:type="spellEnd"/>
      <w:r w:rsidRPr="00F23072">
        <w:t xml:space="preserve"> </w:t>
      </w:r>
      <w:proofErr w:type="spellStart"/>
      <w:r w:rsidRPr="00F23072">
        <w:t>Learning</w:t>
      </w:r>
      <w:proofErr w:type="spellEnd"/>
      <w:r w:rsidRPr="00F23072">
        <w:t xml:space="preserve"> </w:t>
      </w:r>
      <w:proofErr w:type="spellStart"/>
      <w:r w:rsidRPr="00F23072">
        <w:t>in</w:t>
      </w:r>
      <w:proofErr w:type="spellEnd"/>
      <w:r w:rsidRPr="00F23072">
        <w:t xml:space="preserve"> </w:t>
      </w:r>
      <w:proofErr w:type="spellStart"/>
      <w:r w:rsidRPr="00F23072">
        <w:t>the</w:t>
      </w:r>
      <w:proofErr w:type="spellEnd"/>
      <w:r w:rsidRPr="00F23072">
        <w:t xml:space="preserve"> </w:t>
      </w:r>
      <w:proofErr w:type="spellStart"/>
      <w:r w:rsidRPr="00F23072">
        <w:t>field</w:t>
      </w:r>
      <w:proofErr w:type="spellEnd"/>
      <w:r w:rsidRPr="00F23072">
        <w:t xml:space="preserve"> </w:t>
      </w:r>
      <w:proofErr w:type="spellStart"/>
      <w:r w:rsidRPr="00F23072">
        <w:t>of</w:t>
      </w:r>
      <w:proofErr w:type="spellEnd"/>
      <w:r w:rsidRPr="00F23072">
        <w:t xml:space="preserve"> </w:t>
      </w:r>
      <w:proofErr w:type="spellStart"/>
      <w:r w:rsidRPr="00F23072">
        <w:t>Aquaculture</w:t>
      </w:r>
      <w:proofErr w:type="spellEnd"/>
      <w:r w:rsidRPr="00F23072">
        <w:t xml:space="preserve">, </w:t>
      </w:r>
      <w:proofErr w:type="spellStart"/>
      <w:r w:rsidRPr="00F23072">
        <w:t>Fisheries</w:t>
      </w:r>
      <w:proofErr w:type="spellEnd"/>
      <w:r w:rsidRPr="00F23072">
        <w:t xml:space="preserve"> </w:t>
      </w:r>
      <w:proofErr w:type="spellStart"/>
      <w:r w:rsidRPr="00F23072">
        <w:t>and</w:t>
      </w:r>
      <w:proofErr w:type="spellEnd"/>
      <w:r w:rsidRPr="00F23072">
        <w:t xml:space="preserve"> </w:t>
      </w:r>
      <w:proofErr w:type="spellStart"/>
      <w:r w:rsidRPr="00F23072">
        <w:t>Aquatic</w:t>
      </w:r>
      <w:proofErr w:type="spellEnd"/>
      <w:r w:rsidRPr="00F23072">
        <w:t xml:space="preserve"> </w:t>
      </w:r>
      <w:proofErr w:type="spellStart"/>
      <w:r w:rsidRPr="00F23072">
        <w:t>Resources</w:t>
      </w:r>
      <w:proofErr w:type="spellEnd"/>
      <w:r w:rsidRPr="00F23072">
        <w:t xml:space="preserve"> </w:t>
      </w:r>
      <w:proofErr w:type="spellStart"/>
      <w:r w:rsidRPr="00F23072">
        <w:t>Management</w:t>
      </w:r>
      <w:r w:rsidR="00E05AF7">
        <w:t>-</w:t>
      </w:r>
      <w:r w:rsidRPr="00F23072">
        <w:t>Thematic</w:t>
      </w:r>
      <w:proofErr w:type="spellEnd"/>
      <w:r w:rsidRPr="00F23072">
        <w:t xml:space="preserve"> </w:t>
      </w:r>
      <w:proofErr w:type="spellStart"/>
      <w:r w:rsidRPr="00F23072">
        <w:t>Network</w:t>
      </w:r>
      <w:proofErr w:type="spellEnd"/>
      <w:r w:rsidRPr="00F23072">
        <w:t xml:space="preserve">, </w:t>
      </w:r>
      <w:proofErr w:type="spellStart"/>
      <w:r w:rsidRPr="00F23072">
        <w:t>Кординатор</w:t>
      </w:r>
      <w:proofErr w:type="spellEnd"/>
      <w:r w:rsidRPr="00F23072">
        <w:t xml:space="preserve">: John </w:t>
      </w:r>
      <w:proofErr w:type="spellStart"/>
      <w:r w:rsidRPr="00F23072">
        <w:t>Bostock</w:t>
      </w:r>
      <w:proofErr w:type="spellEnd"/>
      <w:r w:rsidRPr="00F23072">
        <w:t xml:space="preserve">, </w:t>
      </w:r>
      <w:proofErr w:type="spellStart"/>
      <w:r w:rsidRPr="00F23072">
        <w:t>University</w:t>
      </w:r>
      <w:proofErr w:type="spellEnd"/>
      <w:r w:rsidRPr="00F23072">
        <w:t xml:space="preserve"> </w:t>
      </w:r>
      <w:proofErr w:type="spellStart"/>
      <w:r w:rsidRPr="00F23072">
        <w:t>of</w:t>
      </w:r>
      <w:proofErr w:type="spellEnd"/>
      <w:r w:rsidRPr="00F23072">
        <w:t xml:space="preserve"> </w:t>
      </w:r>
      <w:proofErr w:type="spellStart"/>
      <w:r w:rsidRPr="00F23072">
        <w:t>Stirling</w:t>
      </w:r>
      <w:proofErr w:type="spellEnd"/>
      <w:r w:rsidRPr="00F23072">
        <w:t>, UK.</w:t>
      </w:r>
    </w:p>
    <w:p w14:paraId="1DC14E00" w14:textId="77777777" w:rsidR="009E7647" w:rsidRPr="00F23072" w:rsidRDefault="009E7647" w:rsidP="00EA2EBB">
      <w:pPr>
        <w:pStyle w:val="Style2"/>
        <w:spacing w:after="0"/>
        <w:rPr>
          <w:b/>
          <w:bCs/>
        </w:rPr>
      </w:pPr>
      <w:r w:rsidRPr="00F23072">
        <w:rPr>
          <w:b/>
          <w:bCs/>
        </w:rPr>
        <w:t>Тракийски университет</w:t>
      </w:r>
    </w:p>
    <w:p w14:paraId="1BDA07AE" w14:textId="2A45F2AF" w:rsidR="009E7647" w:rsidRPr="00F23072" w:rsidRDefault="009E7647" w:rsidP="0054764B">
      <w:pPr>
        <w:spacing w:after="0" w:line="240" w:lineRule="auto"/>
      </w:pPr>
      <w:r w:rsidRPr="00F23072">
        <w:t xml:space="preserve">Обучението на студентите в редовна и задочна форма на обучение се извършва в Катедра ”Биология и аквакултура” към Аграрния факултет на ТУ, където има разработена бакалавърска и магистърска програма. В секция „Аквакултура“ към катедрата се работи в направления: Разработването на интензивни технологии за отглеждане на </w:t>
      </w:r>
      <w:proofErr w:type="spellStart"/>
      <w:r w:rsidRPr="00F23072">
        <w:t>хидробионти</w:t>
      </w:r>
      <w:proofErr w:type="spellEnd"/>
      <w:r w:rsidRPr="00F23072">
        <w:t>; Анализ на финансовия мениджмънт на рибовъдните ферми; Екологичната оценка на аквафермите; Пазарна информация и редуциране на ценовия риск при аквапроизводството; Икономически анализи на рибовъдните ферми; Екологична оценка на рибовъдните ферми и органична аквакултура.</w:t>
      </w:r>
    </w:p>
    <w:p w14:paraId="16656219" w14:textId="77777777" w:rsidR="009E7647" w:rsidRPr="00F23072" w:rsidRDefault="009E7647" w:rsidP="00EA2EBB">
      <w:pPr>
        <w:pStyle w:val="Style2"/>
        <w:spacing w:after="0"/>
        <w:rPr>
          <w:b/>
          <w:bCs/>
        </w:rPr>
      </w:pPr>
      <w:r w:rsidRPr="00F23072">
        <w:rPr>
          <w:b/>
          <w:bCs/>
        </w:rPr>
        <w:t>Лесотехнически университет</w:t>
      </w:r>
    </w:p>
    <w:p w14:paraId="2E045D34" w14:textId="3750B6BB" w:rsidR="009E7647" w:rsidRPr="00F23072" w:rsidRDefault="009E7647" w:rsidP="0054764B">
      <w:pPr>
        <w:spacing w:after="0" w:line="240" w:lineRule="auto"/>
        <w:rPr>
          <w:bCs/>
        </w:rPr>
      </w:pPr>
      <w:r w:rsidRPr="00F23072">
        <w:lastRenderedPageBreak/>
        <w:t>Обучението на студентите се извършва във Факултета по горско стопанство. В Катедра „Ловно стопанство“ обучението се провежда по курсовете „Биология, технологии и болести по рибите“ (предназначен за студентите по ветеринарна медицина), и курсовете „Рибно стопанство“ и „</w:t>
      </w:r>
      <w:r w:rsidRPr="00F23072">
        <w:rPr>
          <w:bCs/>
        </w:rPr>
        <w:t>Технологии и управление в рибарството и аквакултурата“. Курсовете имат за цел да дадат познания и практическа подготовка на студентите в областта на биологията на рибите, техническите и технологични достижения при развъждането и отглеждането на риба и други водни организми</w:t>
      </w:r>
      <w:r w:rsidR="008A1A89" w:rsidRPr="00F23072">
        <w:rPr>
          <w:bCs/>
        </w:rPr>
        <w:t>,</w:t>
      </w:r>
      <w:r w:rsidRPr="00F23072">
        <w:rPr>
          <w:bCs/>
        </w:rPr>
        <w:t xml:space="preserve"> формите на организация на </w:t>
      </w:r>
      <w:proofErr w:type="spellStart"/>
      <w:r w:rsidRPr="00F23072">
        <w:rPr>
          <w:bCs/>
        </w:rPr>
        <w:t>рибопроизводствените</w:t>
      </w:r>
      <w:proofErr w:type="spellEnd"/>
      <w:r w:rsidRPr="00F23072">
        <w:rPr>
          <w:bCs/>
        </w:rPr>
        <w:t xml:space="preserve"> предприятия</w:t>
      </w:r>
      <w:r w:rsidR="008A1A89" w:rsidRPr="00F23072">
        <w:rPr>
          <w:bCs/>
        </w:rPr>
        <w:t>,</w:t>
      </w:r>
      <w:r w:rsidRPr="00F23072">
        <w:rPr>
          <w:bCs/>
        </w:rPr>
        <w:t xml:space="preserve"> стопанските рискове</w:t>
      </w:r>
      <w:r w:rsidR="008A1A89" w:rsidRPr="00F23072">
        <w:rPr>
          <w:bCs/>
        </w:rPr>
        <w:t>,</w:t>
      </w:r>
      <w:r w:rsidRPr="00F23072">
        <w:rPr>
          <w:bCs/>
        </w:rPr>
        <w:t xml:space="preserve"> </w:t>
      </w:r>
      <w:proofErr w:type="spellStart"/>
      <w:r w:rsidRPr="00F23072">
        <w:rPr>
          <w:bCs/>
        </w:rPr>
        <w:t>застраховането</w:t>
      </w:r>
      <w:r w:rsidR="008A1A89" w:rsidRPr="00F23072">
        <w:rPr>
          <w:bCs/>
        </w:rPr>
        <w:t>,</w:t>
      </w:r>
      <w:r w:rsidRPr="00F23072">
        <w:rPr>
          <w:bCs/>
        </w:rPr>
        <w:t>нормативната</w:t>
      </w:r>
      <w:proofErr w:type="spellEnd"/>
      <w:r w:rsidRPr="00F23072">
        <w:rPr>
          <w:bCs/>
        </w:rPr>
        <w:t xml:space="preserve"> уредба в отрасъла "Рибарство и аквакултури” и др.</w:t>
      </w:r>
    </w:p>
    <w:p w14:paraId="5B67891F" w14:textId="3ED69FB4" w:rsidR="009E7647" w:rsidRPr="00F23072" w:rsidRDefault="009E7647" w:rsidP="00EA2EBB">
      <w:pPr>
        <w:spacing w:after="0" w:line="240" w:lineRule="auto"/>
      </w:pPr>
      <w:r w:rsidRPr="00F23072">
        <w:rPr>
          <w:bCs/>
        </w:rPr>
        <w:t>Научно-изследователска</w:t>
      </w:r>
      <w:r w:rsidR="008A1A89" w:rsidRPr="00F23072">
        <w:rPr>
          <w:bCs/>
        </w:rPr>
        <w:t>та</w:t>
      </w:r>
      <w:r w:rsidRPr="00F23072">
        <w:rPr>
          <w:bCs/>
        </w:rPr>
        <w:t xml:space="preserve"> дейност</w:t>
      </w:r>
      <w:r w:rsidR="008A1A89" w:rsidRPr="00F23072">
        <w:rPr>
          <w:bCs/>
        </w:rPr>
        <w:t>,</w:t>
      </w:r>
      <w:r w:rsidRPr="00F23072">
        <w:rPr>
          <w:bCs/>
        </w:rPr>
        <w:t xml:space="preserve"> свързана с подсектор Аквакултури се осъществява основно в:</w:t>
      </w:r>
    </w:p>
    <w:p w14:paraId="713D361D" w14:textId="77777777" w:rsidR="009E7647" w:rsidRPr="00F23072" w:rsidRDefault="009E7647" w:rsidP="00EA2EBB">
      <w:pPr>
        <w:pStyle w:val="Style2"/>
        <w:spacing w:after="0"/>
        <w:rPr>
          <w:b/>
        </w:rPr>
      </w:pPr>
      <w:r w:rsidRPr="00F23072">
        <w:rPr>
          <w:b/>
        </w:rPr>
        <w:t xml:space="preserve">Институт по </w:t>
      </w:r>
      <w:r w:rsidRPr="00F23072">
        <w:rPr>
          <w:b/>
          <w:bCs/>
        </w:rPr>
        <w:t>Рибарство</w:t>
      </w:r>
      <w:r w:rsidRPr="00F23072">
        <w:rPr>
          <w:b/>
        </w:rPr>
        <w:t xml:space="preserve"> и аквакултури, ССА, Пловдив</w:t>
      </w:r>
    </w:p>
    <w:p w14:paraId="66820D45" w14:textId="4AB98632" w:rsidR="009E7647" w:rsidRPr="00F23072" w:rsidRDefault="009E7647" w:rsidP="0054764B">
      <w:pPr>
        <w:spacing w:after="0" w:line="240" w:lineRule="auto"/>
      </w:pPr>
      <w:r w:rsidRPr="00F23072">
        <w:t xml:space="preserve">Приоритетна дейност в института е провеждането на изследователска дейност в областта на репродукцията и технологиите за отглеждането на стопански ценни видове риба с цел устойчиво развитие на топловодната аквакултура в страната. Основните насоки на изследователската дейност в тази област са поддържане на генофонд от стопански видове риби и оптимизиране на методите за репродукция и  технологиите за отглеждане на традиционни и нови </w:t>
      </w:r>
      <w:proofErr w:type="spellStart"/>
      <w:r w:rsidRPr="00F23072">
        <w:t>хидробионти</w:t>
      </w:r>
      <w:proofErr w:type="spellEnd"/>
      <w:r w:rsidRPr="00F23072">
        <w:t>.</w:t>
      </w:r>
      <w:r w:rsidRPr="00F23072">
        <w:rPr>
          <w:b/>
        </w:rPr>
        <w:t xml:space="preserve"> </w:t>
      </w:r>
      <w:r w:rsidRPr="00F23072">
        <w:t xml:space="preserve">Особено актуални са и изследванията, свързани с проблемите на екологията на вътрешните водоеми в страната, използвани за рибовъдни цели. Основните дейности на работа в тази насока са мониторинг на параметрите на водните екосистеми и оптимизиране на условията за отглеждане на </w:t>
      </w:r>
      <w:proofErr w:type="spellStart"/>
      <w:r w:rsidRPr="00F23072">
        <w:t>хидробионти</w:t>
      </w:r>
      <w:proofErr w:type="spellEnd"/>
      <w:r w:rsidRPr="00F23072">
        <w:t xml:space="preserve"> в тях с цел опазване на околната среда. Качеството на продукцията от аквакултура в</w:t>
      </w:r>
      <w:r w:rsidR="008A1A89" w:rsidRPr="00F23072">
        <w:t xml:space="preserve"> </w:t>
      </w:r>
      <w:r w:rsidRPr="00F23072">
        <w:t xml:space="preserve">зависимост от прилаганите производствени технологии и параметрите на околната среда е третата насока на научно-изследователска дейност в института. Институтът осъществява научно обслужване и оказва научно-методична помощ на </w:t>
      </w:r>
      <w:proofErr w:type="spellStart"/>
      <w:r w:rsidRPr="00F23072">
        <w:t>рибопроизводителите</w:t>
      </w:r>
      <w:proofErr w:type="spellEnd"/>
      <w:r w:rsidRPr="00F23072">
        <w:t xml:space="preserve"> в страната. Учените предоставят специализирани консултации, изготвят експертни оценки и участват в програми за обучение.</w:t>
      </w:r>
    </w:p>
    <w:p w14:paraId="2643F153" w14:textId="77777777" w:rsidR="009E7647" w:rsidRPr="00F23072" w:rsidRDefault="009E7647" w:rsidP="00EA2EBB">
      <w:pPr>
        <w:pStyle w:val="Style2"/>
        <w:spacing w:after="0"/>
        <w:rPr>
          <w:b/>
        </w:rPr>
      </w:pPr>
      <w:r w:rsidRPr="00F23072">
        <w:rPr>
          <w:b/>
        </w:rPr>
        <w:t>Институт по рибни ресурси, ССА, Варна</w:t>
      </w:r>
    </w:p>
    <w:p w14:paraId="178DCE27" w14:textId="6CFABCF5" w:rsidR="009E7647" w:rsidRPr="00F23072" w:rsidRDefault="009E7647" w:rsidP="0054764B">
      <w:pPr>
        <w:spacing w:after="0" w:line="240" w:lineRule="auto"/>
      </w:pPr>
      <w:r w:rsidRPr="00F23072">
        <w:t>ИРС е научно-изследователски институт основан през 1932 г. От началото на 50-те години на миналия век ИРP осъществява изследвания в български териториални черноморски води. Понастоящем притежава колекция от данни, събирани в продължение на много години и даващи възможност да се правят заключения за главните промени на Черноморската екосистема за продължителен период от време.</w:t>
      </w:r>
    </w:p>
    <w:p w14:paraId="362A6F35" w14:textId="77F0E708" w:rsidR="009E7647" w:rsidRPr="00F23072" w:rsidRDefault="009E7647" w:rsidP="00EA2EBB">
      <w:pPr>
        <w:pStyle w:val="Style2"/>
        <w:spacing w:after="0"/>
        <w:rPr>
          <w:b/>
        </w:rPr>
      </w:pPr>
      <w:r w:rsidRPr="00F23072">
        <w:rPr>
          <w:b/>
        </w:rPr>
        <w:t>Институт по Океанология, БАН, Секция „Биология и екология на морето”</w:t>
      </w:r>
    </w:p>
    <w:p w14:paraId="14F91135" w14:textId="41BA5B9A" w:rsidR="009E7647" w:rsidRPr="00F23072" w:rsidRDefault="009E7647" w:rsidP="0054764B">
      <w:pPr>
        <w:spacing w:after="0" w:line="240" w:lineRule="auto"/>
      </w:pPr>
      <w:r w:rsidRPr="00F23072">
        <w:t xml:space="preserve">Развива научните основи за прилагане на екосистемния подход в управлението на човешките дейности, свързани с използване на морските биологични ресурси; изучава биоразнообразието на Черно море на </w:t>
      </w:r>
      <w:proofErr w:type="spellStart"/>
      <w:r w:rsidRPr="00F23072">
        <w:t>популационно</w:t>
      </w:r>
      <w:proofErr w:type="spellEnd"/>
      <w:r w:rsidRPr="00F23072">
        <w:t xml:space="preserve">-генетично, видово, </w:t>
      </w:r>
      <w:proofErr w:type="spellStart"/>
      <w:r w:rsidRPr="00F23072">
        <w:t>хабитатно</w:t>
      </w:r>
      <w:proofErr w:type="spellEnd"/>
      <w:r w:rsidRPr="00F23072">
        <w:t xml:space="preserve"> и екосистемно равнище, включително функционални и </w:t>
      </w:r>
      <w:proofErr w:type="spellStart"/>
      <w:r w:rsidRPr="00F23072">
        <w:t>трофични</w:t>
      </w:r>
      <w:proofErr w:type="spellEnd"/>
      <w:r w:rsidRPr="00F23072">
        <w:t xml:space="preserve"> взаимодействия между организмите; извършва мониторинг и оценки на екологичното състояние на водите и състоянието на морската околна среда, разработва индикатори и класификационни системи за екологична оценка; оценява запасите и </w:t>
      </w:r>
      <w:proofErr w:type="spellStart"/>
      <w:r w:rsidRPr="00F23072">
        <w:t>популационните</w:t>
      </w:r>
      <w:proofErr w:type="spellEnd"/>
      <w:r w:rsidRPr="00F23072">
        <w:t xml:space="preserve"> параметри на интензивно експлоатираните видове риби в </w:t>
      </w:r>
      <w:r w:rsidRPr="00F23072">
        <w:lastRenderedPageBreak/>
        <w:t xml:space="preserve">Черно море, изготвя препоръки за опазване, възстановяване и устойчиво използване на рибните и нерибните биологични ресурси; разработва научни подходи за опазване и възстановяване на биологичното разнообразие, включително обявяване и управление на морски защитени територии и зони; разработва научните основи за култивиране на </w:t>
      </w:r>
      <w:proofErr w:type="spellStart"/>
      <w:r w:rsidRPr="00F23072">
        <w:t>хидробионти</w:t>
      </w:r>
      <w:proofErr w:type="spellEnd"/>
      <w:r w:rsidRPr="00F23072">
        <w:t>.</w:t>
      </w:r>
    </w:p>
    <w:p w14:paraId="3215E6A3" w14:textId="77777777" w:rsidR="009E7647" w:rsidRPr="00F23072" w:rsidRDefault="009E7647" w:rsidP="00EA2EBB">
      <w:pPr>
        <w:pStyle w:val="Style2"/>
        <w:spacing w:after="0"/>
        <w:rPr>
          <w:b/>
        </w:rPr>
      </w:pPr>
      <w:r w:rsidRPr="00F23072">
        <w:rPr>
          <w:b/>
        </w:rPr>
        <w:t xml:space="preserve">Институт по биоразнообразие и екосистемни проучвания, БАН </w:t>
      </w:r>
    </w:p>
    <w:p w14:paraId="0D3DC087" w14:textId="76C9B420" w:rsidR="009E7647" w:rsidRPr="00F23072" w:rsidRDefault="009E7647" w:rsidP="0054764B">
      <w:pPr>
        <w:spacing w:after="0" w:line="240" w:lineRule="auto"/>
      </w:pPr>
      <w:r w:rsidRPr="00F23072">
        <w:t xml:space="preserve">Институтът осъществява значими научни изследвания в областта на теоретичните и приложните аспекти на екологията, биоразнообразието, опазването на околната среда и устойчивото ползване на биологичните ресурси. Приоритетни направления са: Структура и функциониране на биотичните съобщества, екосистемите и ландшафтите; Разнообразие на организмите и техните екологични взаимоотношения; Научни основи на опазване на живата природа </w:t>
      </w:r>
      <w:r w:rsidR="00E05AF7">
        <w:t>-</w:t>
      </w:r>
      <w:r w:rsidRPr="00F23072">
        <w:t xml:space="preserve"> разкриване застрашаващите фактори и разработка на методи за тяхното отстраняване или ограничаване; Подходи и методи за устойчиво управление на биологичните ресурси; Екология и биология на икономически и социално значими видове, ограничаване на въздействието и регулиране числеността на видове.</w:t>
      </w:r>
    </w:p>
    <w:p w14:paraId="150FAF32" w14:textId="28164B59" w:rsidR="009E7647" w:rsidRPr="00F23072" w:rsidRDefault="009E7647" w:rsidP="00EA2EBB">
      <w:pPr>
        <w:pStyle w:val="Heading3"/>
        <w:numPr>
          <w:ilvl w:val="2"/>
          <w:numId w:val="13"/>
        </w:numPr>
        <w:tabs>
          <w:tab w:val="left" w:pos="1134"/>
        </w:tabs>
        <w:spacing w:before="120"/>
        <w:ind w:left="1134" w:hanging="1134"/>
        <w:jc w:val="both"/>
      </w:pPr>
      <w:bookmarkStart w:id="205" w:name="_Toc52985785"/>
      <w:bookmarkStart w:id="206" w:name="_Toc48552190"/>
      <w:r w:rsidRPr="00F23072">
        <w:t>Анализ на състоянието на научно-изследователската дейност</w:t>
      </w:r>
      <w:bookmarkEnd w:id="205"/>
      <w:bookmarkEnd w:id="206"/>
    </w:p>
    <w:p w14:paraId="76FEBA31" w14:textId="77777777" w:rsidR="00B805FD" w:rsidRPr="00F23072" w:rsidRDefault="00B805FD" w:rsidP="00EA2EBB">
      <w:pPr>
        <w:spacing w:after="0"/>
      </w:pPr>
      <w:r w:rsidRPr="00F23072">
        <w:t xml:space="preserve">Научно-изследователската дейност в областта на аквакултурите е в следните направления: </w:t>
      </w:r>
    </w:p>
    <w:p w14:paraId="2539D793" w14:textId="2E7EF90E" w:rsidR="00B805FD" w:rsidRPr="00F23072" w:rsidRDefault="00B805FD" w:rsidP="00EA2EBB">
      <w:pPr>
        <w:pStyle w:val="Style2"/>
        <w:spacing w:after="0"/>
        <w:ind w:left="426" w:hanging="426"/>
      </w:pPr>
      <w:r w:rsidRPr="00F23072">
        <w:t xml:space="preserve">разработване на нови и/или усъвършенстване на съществуващи биотехнологии за отглеждане и размножаване на </w:t>
      </w:r>
      <w:proofErr w:type="spellStart"/>
      <w:r w:rsidRPr="00F23072">
        <w:t>хидробионти</w:t>
      </w:r>
      <w:proofErr w:type="spellEnd"/>
    </w:p>
    <w:p w14:paraId="370FD9ED" w14:textId="58254EBF" w:rsidR="00B805FD" w:rsidRPr="00F23072" w:rsidRDefault="00B805FD" w:rsidP="00EA2EBB">
      <w:pPr>
        <w:pStyle w:val="Style2"/>
        <w:spacing w:after="0"/>
        <w:ind w:left="426" w:hanging="426"/>
      </w:pPr>
      <w:r w:rsidRPr="00F23072">
        <w:t xml:space="preserve">оценка на </w:t>
      </w:r>
      <w:proofErr w:type="spellStart"/>
      <w:r w:rsidRPr="00F23072">
        <w:t>влияниението</w:t>
      </w:r>
      <w:proofErr w:type="spellEnd"/>
      <w:r w:rsidRPr="00F23072">
        <w:t xml:space="preserve"> на аквакултурите върху околната среда</w:t>
      </w:r>
    </w:p>
    <w:p w14:paraId="7628236C" w14:textId="2A4AEC3A" w:rsidR="00B805FD" w:rsidRPr="00F23072" w:rsidRDefault="00B805FD" w:rsidP="00EA2EBB">
      <w:pPr>
        <w:pStyle w:val="Style2"/>
        <w:spacing w:after="0"/>
        <w:ind w:left="426" w:hanging="426"/>
      </w:pPr>
      <w:r w:rsidRPr="00F23072">
        <w:t xml:space="preserve">оценка на екологичното състояние/потенциал на водоемите във връзка с развитието на устойчиви </w:t>
      </w:r>
      <w:proofErr w:type="spellStart"/>
      <w:r w:rsidRPr="00F23072">
        <w:t>авакултури</w:t>
      </w:r>
      <w:proofErr w:type="spellEnd"/>
      <w:r w:rsidRPr="00F23072">
        <w:t xml:space="preserve"> в тях</w:t>
      </w:r>
    </w:p>
    <w:p w14:paraId="7CE3EDA0" w14:textId="175523B2" w:rsidR="00B805FD" w:rsidRPr="00F23072" w:rsidRDefault="00B805FD" w:rsidP="00EA2EBB">
      <w:pPr>
        <w:pStyle w:val="Style2"/>
        <w:spacing w:after="0"/>
        <w:ind w:left="426" w:hanging="426"/>
      </w:pPr>
      <w:r w:rsidRPr="00F23072">
        <w:t xml:space="preserve">нови технологии и инженерни решения за отглеждането на </w:t>
      </w:r>
      <w:proofErr w:type="spellStart"/>
      <w:r w:rsidRPr="00F23072">
        <w:t>хидробионти</w:t>
      </w:r>
      <w:proofErr w:type="spellEnd"/>
      <w:r w:rsidRPr="00F23072">
        <w:t xml:space="preserve">, пречистване на водите и </w:t>
      </w:r>
      <w:proofErr w:type="spellStart"/>
      <w:r w:rsidRPr="00F23072">
        <w:t>еколосъобразни</w:t>
      </w:r>
      <w:proofErr w:type="spellEnd"/>
      <w:r w:rsidRPr="00F23072">
        <w:t xml:space="preserve"> подходи</w:t>
      </w:r>
    </w:p>
    <w:p w14:paraId="4F201C05" w14:textId="72F3708D" w:rsidR="00B805FD" w:rsidRPr="00F23072" w:rsidRDefault="00B805FD" w:rsidP="00EA2EBB">
      <w:pPr>
        <w:pStyle w:val="Style2"/>
        <w:spacing w:after="0"/>
        <w:ind w:left="426" w:hanging="426"/>
      </w:pPr>
      <w:r w:rsidRPr="00F23072">
        <w:t xml:space="preserve">кръгова икономика </w:t>
      </w:r>
      <w:r w:rsidR="007C734A" w:rsidRPr="00F23072">
        <w:t xml:space="preserve">и чисти технологии </w:t>
      </w:r>
    </w:p>
    <w:p w14:paraId="1DDFC043" w14:textId="1CB3D635" w:rsidR="00B805FD" w:rsidRPr="00F23072" w:rsidRDefault="00B805FD" w:rsidP="00EA2EBB">
      <w:pPr>
        <w:pStyle w:val="Style2"/>
        <w:spacing w:after="0"/>
        <w:ind w:left="426" w:hanging="426"/>
      </w:pPr>
      <w:r w:rsidRPr="00F23072">
        <w:t xml:space="preserve">оценка на състоянието и мерки за опазване и възстановяване на популациите на застрашени видове </w:t>
      </w:r>
      <w:proofErr w:type="spellStart"/>
      <w:r w:rsidRPr="00F23072">
        <w:t>хидробионти</w:t>
      </w:r>
      <w:proofErr w:type="spellEnd"/>
      <w:r w:rsidRPr="00F23072">
        <w:t xml:space="preserve"> - морски и сладководни</w:t>
      </w:r>
    </w:p>
    <w:p w14:paraId="2BDF9904" w14:textId="77777777" w:rsidR="00B805FD" w:rsidRPr="00F23072" w:rsidRDefault="00B805FD" w:rsidP="00EA2EBB">
      <w:pPr>
        <w:pStyle w:val="Style2"/>
        <w:spacing w:after="0"/>
        <w:ind w:left="426" w:hanging="426"/>
      </w:pPr>
      <w:r w:rsidRPr="00F23072">
        <w:rPr>
          <w:szCs w:val="24"/>
        </w:rPr>
        <w:t xml:space="preserve">подобряване на законодателството в областта на аквакултурите, както и внедряването на най-добри практики в Закона за рибарство и аквакултурите. </w:t>
      </w:r>
    </w:p>
    <w:p w14:paraId="3BFDFDA7" w14:textId="5727B08B" w:rsidR="00B805FD" w:rsidRPr="00F23072" w:rsidRDefault="00B805FD" w:rsidP="0054764B">
      <w:pPr>
        <w:spacing w:after="0"/>
      </w:pPr>
      <w:r w:rsidRPr="00F23072">
        <w:t xml:space="preserve">За съжаление връзката между науката и практиката в страната е изключително слаба и е почти прекъсната и от двете страни. Осезаема е липсата на подкрепа на сектора от страна на науката в областта на иновациите, но от друга страна и </w:t>
      </w:r>
      <w:proofErr w:type="spellStart"/>
      <w:r w:rsidRPr="00F23072">
        <w:t>рибопроизводителите</w:t>
      </w:r>
      <w:proofErr w:type="spellEnd"/>
      <w:r w:rsidRPr="00F23072">
        <w:t xml:space="preserve"> не търсят научните институти за </w:t>
      </w:r>
      <w:proofErr w:type="spellStart"/>
      <w:r w:rsidRPr="00F23072">
        <w:t>съвмества</w:t>
      </w:r>
      <w:proofErr w:type="spellEnd"/>
      <w:r w:rsidRPr="00F23072">
        <w:t xml:space="preserve"> дейност. Малък е броят на проектите, изпълнявани съвместно от научни организации и стопански субекти в реални производствени условия. В страната не се изградиха модерни центрове за изследвания в областта на аквакултурите, които да отговорят на изискванията и нуждите на съвременното аквапроизводство, вкл. индустриалното производство. Значителна част от резултати от научни изследвания в областта на аквакултурите рядко достигат до реално заетите в производството и не успяват да </w:t>
      </w:r>
      <w:r w:rsidRPr="00F23072">
        <w:lastRenderedPageBreak/>
        <w:t xml:space="preserve">окажат съществен принос за устойчивото развитие на аквакултурите в страната. Намалява значително провеждането на научни форуми, посветени на </w:t>
      </w:r>
      <w:proofErr w:type="spellStart"/>
      <w:r w:rsidRPr="00F23072">
        <w:t>аквакулутрите</w:t>
      </w:r>
      <w:proofErr w:type="spellEnd"/>
      <w:r w:rsidRPr="00F23072">
        <w:t xml:space="preserve">. За периода 2014-2019 г. са проведени епизодични срещи, научни симпозиуми и др. в страната, основно поради липса на финансови средства или предпочитание на учените да участват в подобни мероприятия, организирани в чужбина. Опити да бъдат медиатор между науката и практиката играят някои фирми, опериращи в сектора на продажба на фуражи, медикаменти, апаратура и др., който представят </w:t>
      </w:r>
      <w:proofErr w:type="spellStart"/>
      <w:r w:rsidRPr="00F23072">
        <w:t>свойте</w:t>
      </w:r>
      <w:proofErr w:type="spellEnd"/>
      <w:r w:rsidRPr="00F23072">
        <w:t xml:space="preserve"> продукти пред производителите. Но тези представяния са крайно недостатъчни, за да запълнят необходимостта от знания, информираност и квалификация на заетите в сектора.</w:t>
      </w:r>
    </w:p>
    <w:p w14:paraId="19F8C949" w14:textId="3A2D66DA" w:rsidR="00B805FD" w:rsidRPr="00F23072" w:rsidRDefault="00B805FD" w:rsidP="0054764B">
      <w:pPr>
        <w:spacing w:after="0"/>
      </w:pPr>
      <w:r w:rsidRPr="00F23072">
        <w:t xml:space="preserve">Публикациите в областта на аквакултурите за периода 2014-2019 г. са над 250 бр., но статиите се публикуват в повечето случаи на английски език (поради изисквания в закона за научните степени и звания във връзка с израстването на научните кадри). Научната дейност на сектора не се отразява в самостоятелно списание или друг информационен бюлетин, издаван в България, който да стигне до широката практика. Като тематична единица „Рибарство, околна среда, аквакултури“ съществува в списание </w:t>
      </w:r>
      <w:proofErr w:type="spellStart"/>
      <w:r w:rsidRPr="00F23072">
        <w:rPr>
          <w:i/>
        </w:rPr>
        <w:t>Bulgarian</w:t>
      </w:r>
      <w:proofErr w:type="spellEnd"/>
      <w:r w:rsidRPr="00F23072">
        <w:rPr>
          <w:i/>
        </w:rPr>
        <w:t xml:space="preserve"> </w:t>
      </w:r>
      <w:proofErr w:type="spellStart"/>
      <w:r w:rsidRPr="00F23072">
        <w:rPr>
          <w:i/>
        </w:rPr>
        <w:t>Journal</w:t>
      </w:r>
      <w:proofErr w:type="spellEnd"/>
      <w:r w:rsidRPr="00F23072">
        <w:rPr>
          <w:i/>
        </w:rPr>
        <w:t xml:space="preserve"> </w:t>
      </w:r>
      <w:proofErr w:type="spellStart"/>
      <w:r w:rsidRPr="00F23072">
        <w:rPr>
          <w:i/>
        </w:rPr>
        <w:t>of</w:t>
      </w:r>
      <w:proofErr w:type="spellEnd"/>
      <w:r w:rsidRPr="00F23072">
        <w:rPr>
          <w:i/>
        </w:rPr>
        <w:t xml:space="preserve"> </w:t>
      </w:r>
      <w:proofErr w:type="spellStart"/>
      <w:r w:rsidRPr="00F23072">
        <w:rPr>
          <w:i/>
        </w:rPr>
        <w:t>Agricultur</w:t>
      </w:r>
      <w:r w:rsidR="00D90F7E" w:rsidRPr="00F23072">
        <w:rPr>
          <w:i/>
        </w:rPr>
        <w:t>al</w:t>
      </w:r>
      <w:proofErr w:type="spellEnd"/>
      <w:r w:rsidRPr="00F23072">
        <w:rPr>
          <w:i/>
        </w:rPr>
        <w:t xml:space="preserve"> </w:t>
      </w:r>
      <w:proofErr w:type="spellStart"/>
      <w:r w:rsidRPr="00F23072">
        <w:rPr>
          <w:i/>
        </w:rPr>
        <w:t>science</w:t>
      </w:r>
      <w:proofErr w:type="spellEnd"/>
      <w:r w:rsidRPr="00F23072">
        <w:t xml:space="preserve">, което е реферирано в множество бази данни, но статиите се публикуват само на английски език.  </w:t>
      </w:r>
    </w:p>
    <w:p w14:paraId="784EB249" w14:textId="77777777" w:rsidR="00B805FD" w:rsidRPr="00F23072" w:rsidRDefault="00B805FD" w:rsidP="0054764B">
      <w:pPr>
        <w:spacing w:after="0"/>
      </w:pPr>
      <w:r w:rsidRPr="00F23072">
        <w:t>Не са регистрирани научни сдружения на работещите в областта на Аквакултурите в България, което е предизвикателство пред научната общност за в бъдеще.</w:t>
      </w:r>
    </w:p>
    <w:p w14:paraId="7E1A8045" w14:textId="77777777" w:rsidR="00B805FD" w:rsidRPr="00F23072" w:rsidRDefault="00B805FD" w:rsidP="0054764B">
      <w:pPr>
        <w:spacing w:after="0"/>
      </w:pPr>
      <w:r w:rsidRPr="00F23072">
        <w:t xml:space="preserve">Много специалисти, напускащи учебните заведения с квалификации в областта на аквакултурите рядко намират реализация на пазара на труда. Паралелно с това, редица предприятия в сектора ползват </w:t>
      </w:r>
      <w:proofErr w:type="spellStart"/>
      <w:r w:rsidRPr="00F23072">
        <w:t>консултански</w:t>
      </w:r>
      <w:proofErr w:type="spellEnd"/>
      <w:r w:rsidRPr="00F23072">
        <w:t xml:space="preserve"> услугите на специалисти от други страни. Това потвърждава липсата на достатъчен контакт между научния и производствения сектор, а също така и на доверие по между им. </w:t>
      </w:r>
    </w:p>
    <w:p w14:paraId="6A124D13" w14:textId="3733BEB3" w:rsidR="009E7647" w:rsidRPr="00F23072" w:rsidRDefault="00B805FD" w:rsidP="0054764B">
      <w:pPr>
        <w:spacing w:after="0"/>
        <w:rPr>
          <w:szCs w:val="24"/>
        </w:rPr>
      </w:pPr>
      <w:r w:rsidRPr="00F23072">
        <w:t xml:space="preserve">Не се предлагат курсове, семинари и други форми на обучение, чрез които  специалистите, работещи в областта на аквакултурите (в производството) да осъвременяват знанията си, което в миналото е било широко прилагана практика. Дефицит на знания в практиката има особено в диагностиката, профилактиката и лечението на болестите по рибите и другите </w:t>
      </w:r>
      <w:proofErr w:type="spellStart"/>
      <w:r w:rsidRPr="00F23072">
        <w:t>хидробионти</w:t>
      </w:r>
      <w:proofErr w:type="spellEnd"/>
      <w:r w:rsidRPr="00F23072">
        <w:t>, в прилагане на методите за репродукция и др. Не се реализират проекти в направление „Учене през целия живот“.</w:t>
      </w:r>
    </w:p>
    <w:p w14:paraId="3C27FC55" w14:textId="10A67659" w:rsidR="00DD35DD" w:rsidRPr="00F23072" w:rsidRDefault="0071415C" w:rsidP="00EA2EBB">
      <w:pPr>
        <w:pStyle w:val="Heading2"/>
        <w:numPr>
          <w:ilvl w:val="1"/>
          <w:numId w:val="13"/>
        </w:numPr>
        <w:spacing w:before="120" w:after="0"/>
        <w:ind w:left="426" w:hanging="426"/>
      </w:pPr>
      <w:r w:rsidRPr="00F23072">
        <w:t xml:space="preserve"> </w:t>
      </w:r>
      <w:bookmarkStart w:id="207" w:name="_Toc52985786"/>
      <w:bookmarkStart w:id="208" w:name="_Toc48552191"/>
      <w:r w:rsidR="00DD35DD" w:rsidRPr="00F23072">
        <w:t>Управление на подсектор Аквакултури</w:t>
      </w:r>
      <w:bookmarkEnd w:id="207"/>
      <w:bookmarkEnd w:id="208"/>
    </w:p>
    <w:p w14:paraId="01E9D863" w14:textId="77777777" w:rsidR="00DD35DD" w:rsidRPr="00F23072" w:rsidRDefault="00DD35DD" w:rsidP="0054764B">
      <w:pPr>
        <w:spacing w:after="0"/>
      </w:pPr>
      <w:r w:rsidRPr="00F23072">
        <w:t xml:space="preserve">Законът за рибарството и аквакултурите регламентира отговорните органи и техните основни правомощия и функции по управление на рибарството и аквакултурите. </w:t>
      </w:r>
    </w:p>
    <w:p w14:paraId="031EED37" w14:textId="77777777" w:rsidR="00DD35DD" w:rsidRPr="00F23072" w:rsidRDefault="00DD35DD" w:rsidP="00EA2EBB">
      <w:pPr>
        <w:pStyle w:val="Heading3"/>
        <w:numPr>
          <w:ilvl w:val="2"/>
          <w:numId w:val="13"/>
        </w:numPr>
        <w:spacing w:before="120"/>
        <w:ind w:left="567" w:hanging="567"/>
        <w:jc w:val="both"/>
      </w:pPr>
      <w:bookmarkStart w:id="209" w:name="_Toc52985787"/>
      <w:bookmarkStart w:id="210" w:name="_Toc48552192"/>
      <w:r w:rsidRPr="00F23072">
        <w:t>Разработване на политика</w:t>
      </w:r>
      <w:bookmarkEnd w:id="209"/>
      <w:bookmarkEnd w:id="210"/>
    </w:p>
    <w:p w14:paraId="547F00A4" w14:textId="0700E0B0" w:rsidR="00DD35DD" w:rsidRPr="00F23072" w:rsidRDefault="00DD35DD" w:rsidP="0054764B">
      <w:pPr>
        <w:spacing w:after="0"/>
      </w:pPr>
      <w:r w:rsidRPr="00F23072">
        <w:t xml:space="preserve">В ЗРА не е изрично посочен орган, отговорен за разработване на националната политика в областта на рибарството и аквакултурите. </w:t>
      </w:r>
      <w:r w:rsidR="00D90F7E" w:rsidRPr="00F23072">
        <w:t>На м</w:t>
      </w:r>
      <w:r w:rsidR="00A45AD6" w:rsidRPr="00F23072">
        <w:t>инистър</w:t>
      </w:r>
      <w:r w:rsidR="00D90F7E" w:rsidRPr="00F23072">
        <w:t>а</w:t>
      </w:r>
      <w:r w:rsidR="00A45AD6" w:rsidRPr="00F23072">
        <w:t xml:space="preserve"> на земеделието, храните и горите са възложени правомощия да ръководи, координира и контролира </w:t>
      </w:r>
      <w:r w:rsidR="00A45AD6" w:rsidRPr="00F23072">
        <w:lastRenderedPageBreak/>
        <w:t>осъществяването на държавната политика в областта на рибарството и аквакултурите.</w:t>
      </w:r>
      <w:r w:rsidR="00A45AD6" w:rsidRPr="00F23072">
        <w:rPr>
          <w:rStyle w:val="FootnoteReference"/>
        </w:rPr>
        <w:footnoteReference w:id="21"/>
      </w:r>
      <w:r w:rsidR="00A45AD6" w:rsidRPr="00F23072">
        <w:t xml:space="preserve"> На Дирекция "Обща политика в областта на рибарството" в МЗХГ са възложени функции за подпомагане на министъра при разработване, координиране и провеждане на държавната политика в областта на рибарството, прилагане на Общата политика в областта на рибарството, Общата организация на пазарите на продукти от риболов и аквакултури и определяне на националните приоритети в тези области</w:t>
      </w:r>
      <w:r w:rsidR="00A45AD6" w:rsidRPr="00F23072">
        <w:rPr>
          <w:rStyle w:val="FootnoteReference"/>
        </w:rPr>
        <w:footnoteReference w:id="22"/>
      </w:r>
      <w:r w:rsidR="00A45AD6" w:rsidRPr="00F23072">
        <w:t xml:space="preserve"> На Дирекция "Държавни помощи и регулации" в МЗХГ са възложени функции за подпомагане на  министъра при определяне и осъществяване на политиката за национално подпомагане в земеделието, рибарството и горското стопанство в съответствие със законодателството на ЕС за държавните помощи.</w:t>
      </w:r>
    </w:p>
    <w:p w14:paraId="2748841E" w14:textId="77777777" w:rsidR="00DD35DD" w:rsidRPr="00F23072" w:rsidRDefault="00DD35DD" w:rsidP="00EA2EBB">
      <w:pPr>
        <w:pStyle w:val="Heading3"/>
        <w:numPr>
          <w:ilvl w:val="2"/>
          <w:numId w:val="13"/>
        </w:numPr>
        <w:tabs>
          <w:tab w:val="left" w:pos="567"/>
        </w:tabs>
        <w:spacing w:before="120"/>
        <w:ind w:left="1134" w:hanging="1134"/>
        <w:jc w:val="both"/>
      </w:pPr>
      <w:bookmarkStart w:id="211" w:name="_Toc52985788"/>
      <w:bookmarkStart w:id="212" w:name="_Toc48552193"/>
      <w:proofErr w:type="spellStart"/>
      <w:r w:rsidRPr="00F23072">
        <w:t>Стратегическo</w:t>
      </w:r>
      <w:proofErr w:type="spellEnd"/>
      <w:r w:rsidRPr="00F23072">
        <w:t xml:space="preserve"> планиране</w:t>
      </w:r>
      <w:bookmarkEnd w:id="211"/>
      <w:bookmarkEnd w:id="212"/>
    </w:p>
    <w:p w14:paraId="24013E5A" w14:textId="77777777" w:rsidR="00DD35DD" w:rsidRPr="00F23072" w:rsidRDefault="00DD35DD" w:rsidP="0054764B">
      <w:pPr>
        <w:spacing w:after="0"/>
      </w:pPr>
      <w:r w:rsidRPr="00F23072">
        <w:t>Министерският съвет по предложение на министъра на земеделието, храните</w:t>
      </w:r>
      <w:r w:rsidRPr="00F23072">
        <w:rPr>
          <w:b/>
        </w:rPr>
        <w:t xml:space="preserve"> </w:t>
      </w:r>
      <w:r w:rsidRPr="00F23072">
        <w:t>и горите, министъра на транспорта и министъра на околната среда и водите приема Национална програма за рибарството и аквакултурите</w:t>
      </w:r>
      <w:r w:rsidRPr="00F23072">
        <w:rPr>
          <w:rStyle w:val="FootnoteReference"/>
        </w:rPr>
        <w:footnoteReference w:id="23"/>
      </w:r>
      <w:r w:rsidRPr="00F23072">
        <w:t>.</w:t>
      </w:r>
    </w:p>
    <w:p w14:paraId="5EC1D929" w14:textId="526C01F7" w:rsidR="00DD35DD" w:rsidRDefault="00DD35DD" w:rsidP="0054764B">
      <w:pPr>
        <w:spacing w:after="0"/>
      </w:pPr>
      <w:r w:rsidRPr="00F23072">
        <w:t>Със Закона за морските пространства, вътрешните водни пътища и пристанищата на Република България (ЗМПВВППРБ)</w:t>
      </w:r>
      <w:r w:rsidRPr="00F23072">
        <w:rPr>
          <w:rStyle w:val="FootnoteReference"/>
        </w:rPr>
        <w:footnoteReference w:id="24"/>
      </w:r>
      <w:r w:rsidRPr="00F23072">
        <w:t xml:space="preserve"> се предвижда разработването на Морски пространствен план на Република България, който определя пространственото и времевото разпределение на осъществяваните</w:t>
      </w:r>
      <w:r w:rsidR="00954237" w:rsidRPr="00F23072">
        <w:t xml:space="preserve"> </w:t>
      </w:r>
      <w:r w:rsidRPr="00F23072">
        <w:t>и на бъдещите дейности по използване на морските пространства, с изключение на дейностите, чиято цел е отбраната или националната сигурност на Република България</w:t>
      </w:r>
      <w:r w:rsidRPr="00F23072">
        <w:rPr>
          <w:rStyle w:val="FootnoteReference"/>
        </w:rPr>
        <w:footnoteReference w:id="25"/>
      </w:r>
      <w:r w:rsidRPr="00F23072">
        <w:t>. Планът включва и зоните за риболов и зоните за отглеждане на аквакултури. Общото ръководство и координация на дейността по морско пространствено планиране се осъществява от министъра на регионалното развитие и благоустройството, който отговаря и за изработването и поддържането на Морския пространствен план на Република България.</w:t>
      </w:r>
    </w:p>
    <w:p w14:paraId="4DB4EB43" w14:textId="77777777" w:rsidR="00DD35DD" w:rsidRPr="00F23072" w:rsidRDefault="00DD35DD" w:rsidP="00EA2EBB">
      <w:pPr>
        <w:pStyle w:val="Heading3"/>
        <w:numPr>
          <w:ilvl w:val="2"/>
          <w:numId w:val="13"/>
        </w:numPr>
        <w:tabs>
          <w:tab w:val="left" w:pos="567"/>
        </w:tabs>
        <w:spacing w:before="120"/>
        <w:ind w:left="1134" w:hanging="1134"/>
        <w:jc w:val="both"/>
      </w:pPr>
      <w:bookmarkStart w:id="213" w:name="_Toc52985789"/>
      <w:bookmarkStart w:id="214" w:name="_Toc48552194"/>
      <w:r w:rsidRPr="00F23072">
        <w:t>Прилагане на политика</w:t>
      </w:r>
      <w:bookmarkEnd w:id="213"/>
      <w:bookmarkEnd w:id="214"/>
    </w:p>
    <w:p w14:paraId="30B23C5D" w14:textId="77777777" w:rsidR="00DD35DD" w:rsidRPr="00F23072" w:rsidRDefault="00DD35DD" w:rsidP="0054764B">
      <w:pPr>
        <w:spacing w:after="0"/>
      </w:pPr>
      <w:r w:rsidRPr="00F23072">
        <w:t xml:space="preserve">На дирекция "Обща политика в областта на рибарството" в МЗХГ са възложени функции да подпомага министъра при разработване, координиране и провеждане на държавната политика в областта на рибарството, прилагане на Общата политика в областта на рибарството, Общата организация на пазарите на продукти от риболов и аквакултури и определяне на националните приоритети в тези области. </w:t>
      </w:r>
    </w:p>
    <w:p w14:paraId="40C27927" w14:textId="77777777" w:rsidR="00DD35DD" w:rsidRPr="00F23072" w:rsidRDefault="00DD35DD" w:rsidP="00EA2EBB">
      <w:pPr>
        <w:spacing w:after="0"/>
      </w:pPr>
      <w:r w:rsidRPr="00F23072">
        <w:t>Основните функции по прилагане на политиката включват:</w:t>
      </w:r>
    </w:p>
    <w:p w14:paraId="7FAE9DF0" w14:textId="77777777" w:rsidR="00DD35DD" w:rsidRPr="00F23072" w:rsidRDefault="00DD35DD" w:rsidP="00EA2EBB">
      <w:pPr>
        <w:pStyle w:val="Style2"/>
        <w:spacing w:after="0"/>
        <w:ind w:left="644"/>
      </w:pPr>
      <w:r w:rsidRPr="00F23072">
        <w:t xml:space="preserve">управление на националните квоти за риболов предоставени на Република България съгласно регламентите на Съвета за определяне на възможностите за </w:t>
      </w:r>
      <w:r w:rsidRPr="00F23072">
        <w:lastRenderedPageBreak/>
        <w:t>риболов на определени рибни запаси и групи рибни запаси, които са приложими в Черно море</w:t>
      </w:r>
    </w:p>
    <w:p w14:paraId="68EDF90B" w14:textId="33102D5B" w:rsidR="00DD35DD" w:rsidRPr="00F23072" w:rsidRDefault="00DD35DD" w:rsidP="00EA2EBB">
      <w:pPr>
        <w:pStyle w:val="Style2"/>
        <w:spacing w:after="0"/>
        <w:ind w:left="644"/>
      </w:pPr>
      <w:r w:rsidRPr="00F23072">
        <w:t>разработване на проекти на нормативни актове и стратегически документи за развитие на рибарството и опазване на рибните ресурси</w:t>
      </w:r>
    </w:p>
    <w:p w14:paraId="0C781AC1" w14:textId="77777777" w:rsidR="00DD35DD" w:rsidRPr="00F23072" w:rsidRDefault="00DD35DD" w:rsidP="00EA2EBB">
      <w:pPr>
        <w:pStyle w:val="Style2"/>
        <w:spacing w:after="0"/>
        <w:ind w:left="644"/>
      </w:pPr>
      <w:r w:rsidRPr="00F23072">
        <w:t>признаване на организации на производители, асоциации на организации на производители и междубраншови организации в сектора на рибарството и поддържане на актуален списък на признатите организации</w:t>
      </w:r>
    </w:p>
    <w:p w14:paraId="76A705F9" w14:textId="77777777" w:rsidR="00DD35DD" w:rsidRPr="00F23072" w:rsidRDefault="00DD35DD" w:rsidP="00EA2EBB">
      <w:pPr>
        <w:pStyle w:val="Style2"/>
        <w:spacing w:after="0"/>
        <w:ind w:left="644"/>
      </w:pPr>
      <w:r w:rsidRPr="00F23072">
        <w:t xml:space="preserve">координация на </w:t>
      </w:r>
      <w:proofErr w:type="spellStart"/>
      <w:r w:rsidRPr="00F23072">
        <w:t>дейноститена</w:t>
      </w:r>
      <w:proofErr w:type="spellEnd"/>
      <w:r w:rsidRPr="00F23072">
        <w:t xml:space="preserve"> МЗХГ с МОСВ и с други ведомства и организации, които имат отношение към устойчивото развитие на рибните ресурси</w:t>
      </w:r>
    </w:p>
    <w:p w14:paraId="009D1394" w14:textId="77777777" w:rsidR="00DD35DD" w:rsidRPr="00F23072" w:rsidRDefault="00DD35DD" w:rsidP="00EA2EBB">
      <w:pPr>
        <w:pStyle w:val="Style2"/>
        <w:spacing w:after="0"/>
        <w:ind w:left="644"/>
      </w:pPr>
      <w:r w:rsidRPr="00F23072">
        <w:t>участие в работни групи и изготвяне на позиции по вътрешна и външна политика в рибарството към Съвета на ЕС</w:t>
      </w:r>
    </w:p>
    <w:p w14:paraId="2504BA75" w14:textId="77777777" w:rsidR="00DD35DD" w:rsidRPr="00F23072" w:rsidRDefault="00DD35DD" w:rsidP="00EA2EBB">
      <w:pPr>
        <w:pStyle w:val="Style2"/>
        <w:spacing w:after="0"/>
        <w:ind w:left="644"/>
      </w:pPr>
      <w:r w:rsidRPr="00F23072">
        <w:t>изпълнява функциите на секретариат и организира дейността на постоянната комисия по чл. 10, ал. 7 от Закона за рибарството и аквакултурите и консултативния съвет по рибарство, който е създаден към министъра (НТСРА).</w:t>
      </w:r>
    </w:p>
    <w:p w14:paraId="4171DBFE" w14:textId="77777777" w:rsidR="00DD35DD" w:rsidRPr="00F23072" w:rsidRDefault="00DD35DD" w:rsidP="0054764B">
      <w:pPr>
        <w:spacing w:after="0"/>
      </w:pPr>
      <w:r w:rsidRPr="00F23072">
        <w:t xml:space="preserve">Дирекция "Морско дело и рибарство" в МЗХГ изпълнява функциите на Управляващ орган на Програмата за морско дело и рибарство 2014-2020 г. (ПМДР). На тази дирекция е възложена подготовката на програмните документи, които са свързани с управление на средствата от Европейския фонд за морско дело и рибарство за следващия програмен период 2021-2027 г. </w:t>
      </w:r>
    </w:p>
    <w:p w14:paraId="48117B2C" w14:textId="77777777" w:rsidR="00DD35DD" w:rsidRPr="00F23072" w:rsidRDefault="00DD35DD" w:rsidP="0054764B">
      <w:pPr>
        <w:spacing w:after="0"/>
      </w:pPr>
      <w:r w:rsidRPr="00F23072">
        <w:t>На Дирекция "Държавни помощи и регулации" в МЗХГ са възложени функции за подпомагане на  министъра при определяне и осъществяване на политиката за национално подпомагане в земеделието, рибарството и горското стопанство в съответствие със законодателството на ЕС за държавните помощи.</w:t>
      </w:r>
    </w:p>
    <w:p w14:paraId="61AF2BB0" w14:textId="293E966F" w:rsidR="00DD35DD" w:rsidRDefault="00DD35DD" w:rsidP="0054764B">
      <w:pPr>
        <w:spacing w:after="0"/>
      </w:pPr>
      <w:r w:rsidRPr="00F23072">
        <w:t>На Дирекция "Европейска координация и международни отношения" в МЗХГ са възложени функции по подпомагане на министъра при осъществяването на политиката в областта на международните отношения, двустранното и многостранното международно сътрудничество в областта на земеделието, храните, горите и рибарството, както и при участието му в работата на международни организации в тези области.</w:t>
      </w:r>
    </w:p>
    <w:p w14:paraId="182BDD93" w14:textId="4C31A1DA" w:rsidR="00DD35DD" w:rsidRPr="00F23072" w:rsidRDefault="00DD35DD" w:rsidP="0054764B">
      <w:pPr>
        <w:spacing w:after="0"/>
      </w:pPr>
      <w:r w:rsidRPr="00F23072">
        <w:t>Управлението и наблюдението върху рибарството, аквакултурите и търговията с риба и други водни организми се извършват от Изпълнителната агенция по рибарство и аквакултури (ИАРА) към министъра на земеделието, храните и горите.</w:t>
      </w:r>
      <w:r w:rsidRPr="00F23072">
        <w:rPr>
          <w:rStyle w:val="FootnoteReference"/>
        </w:rPr>
        <w:footnoteReference w:id="26"/>
      </w:r>
    </w:p>
    <w:p w14:paraId="65E013B0" w14:textId="77777777" w:rsidR="00DD35DD" w:rsidRPr="00F23072" w:rsidRDefault="00DD35DD" w:rsidP="0054764B">
      <w:pPr>
        <w:spacing w:after="0"/>
      </w:pPr>
      <w:r w:rsidRPr="00F23072">
        <w:t>ИАРА осъществява дейности, свързани с прилагането на политиката в областта на рибарството в рамките на Общата политика в областта на рибарството, държавния надзор, контрола върху риболовните дейности в рибностопански води и обекти.</w:t>
      </w:r>
    </w:p>
    <w:p w14:paraId="6060251F" w14:textId="77777777" w:rsidR="00DD35DD" w:rsidRPr="00F23072" w:rsidRDefault="00DD35DD" w:rsidP="0054764B">
      <w:pPr>
        <w:spacing w:after="0"/>
      </w:pPr>
      <w:r w:rsidRPr="00F23072">
        <w:lastRenderedPageBreak/>
        <w:t>ИАРА е Управляващ орган по отношение на средствата от Европейския фонд по рибарство на Европейския съюз (ЕФР на ЕС), предназначени за прилагането на Оперативната програма за развитие на сектор "Рибарство" на Република България 2007-2013 г. (ОПРСР).</w:t>
      </w:r>
    </w:p>
    <w:p w14:paraId="637CFC76" w14:textId="0D9C5CAD" w:rsidR="00DD35DD" w:rsidRPr="00F23072" w:rsidRDefault="00DD35DD" w:rsidP="0054764B">
      <w:pPr>
        <w:spacing w:after="0"/>
      </w:pPr>
      <w:r w:rsidRPr="00F23072">
        <w:t xml:space="preserve">На Главна дирекция "Рибарство и контрол" на ИАРА са възложени функции по изготвяне на програмните документи за прилагане на структурната политика на ЕС в областта на рибарството. С промени в Устройствения правилник на агенцията, направени в </w:t>
      </w:r>
      <w:proofErr w:type="spellStart"/>
      <w:r w:rsidRPr="00F23072">
        <w:t>началота</w:t>
      </w:r>
      <w:proofErr w:type="spellEnd"/>
      <w:r w:rsidRPr="00F23072">
        <w:t xml:space="preserve"> на април 2020 г</w:t>
      </w:r>
      <w:r w:rsidR="00954237" w:rsidRPr="00F23072">
        <w:t>.</w:t>
      </w:r>
      <w:r w:rsidRPr="00F23072">
        <w:rPr>
          <w:rStyle w:val="FootnoteReference"/>
        </w:rPr>
        <w:footnoteReference w:id="27"/>
      </w:r>
      <w:r w:rsidRPr="00F23072">
        <w:t>. на отделните звена в обща и специализирана администрация са възложени и функции по подпомагане дейностите по Програмата за морско дело и рибарство.</w:t>
      </w:r>
    </w:p>
    <w:p w14:paraId="4CEE31C7" w14:textId="77777777" w:rsidR="00DD35DD" w:rsidRPr="00F23072" w:rsidRDefault="00DD35DD" w:rsidP="0054764B">
      <w:pPr>
        <w:spacing w:after="0"/>
      </w:pPr>
      <w:r w:rsidRPr="00F23072">
        <w:t>Изпълнителната агенция по рибарство и аквакултури, Българската агенция по безопасност на храните и Изпълнителната агенция "Морска администрация"</w:t>
      </w:r>
      <w:r w:rsidRPr="00F23072">
        <w:rPr>
          <w:i/>
        </w:rPr>
        <w:t xml:space="preserve"> </w:t>
      </w:r>
      <w:r w:rsidRPr="00F23072">
        <w:t>осъществяват съвместна дейност по регистрацията и контрола на риболовните кораби.</w:t>
      </w:r>
      <w:r w:rsidRPr="00F23072">
        <w:rPr>
          <w:rStyle w:val="FootnoteReference"/>
        </w:rPr>
        <w:footnoteReference w:id="28"/>
      </w:r>
    </w:p>
    <w:p w14:paraId="68F8833F" w14:textId="77777777" w:rsidR="00DD35DD" w:rsidRPr="00F23072" w:rsidRDefault="00DD35DD" w:rsidP="0054764B">
      <w:pPr>
        <w:spacing w:after="0"/>
      </w:pPr>
      <w:r w:rsidRPr="00F23072">
        <w:t>Към министъра на земеделието, храните и горите като консултативен орган е създаден Консултативен съвет по рибарство и аквакултури, в който се включват представители на Министерството на околната среда и водите, Министерството на земеделието, храните и горите, Министерството на здравеопазването, Българската агенция по безопасност на храните, Изпълнителната агенция по рибарство и аквакултури, Изпълнителната агенция по горите, Изпълнителната агенция "Морска администрация", научни организации в областта на рибарството и аквакултурите, организации на производителите на продукти от риболов, организации на производителите на продукти от аквакултури, асоциации на организации на производителите и националното риболовно сдружение по чл. 11, ал. 3 ЗРА. НТСРА обсъжда и дава становища по програми, документи и въпроси, свързани с отрасъла, поставени за разглеждане от министъра на земеделието, храните и горите.</w:t>
      </w:r>
    </w:p>
    <w:p w14:paraId="63D999CF" w14:textId="77777777" w:rsidR="00DD35DD" w:rsidRPr="00F23072" w:rsidRDefault="00DD35DD" w:rsidP="00EA2EBB">
      <w:pPr>
        <w:spacing w:after="0"/>
      </w:pPr>
      <w:r w:rsidRPr="00F23072">
        <w:t>Министърът на земеделието, храните и горите признава:</w:t>
      </w:r>
    </w:p>
    <w:p w14:paraId="2DEE74A4" w14:textId="77777777" w:rsidR="00DD35DD" w:rsidRPr="00F23072" w:rsidRDefault="00DD35DD" w:rsidP="00EA2EBB">
      <w:pPr>
        <w:pStyle w:val="Style2"/>
        <w:spacing w:after="0"/>
        <w:ind w:left="644"/>
      </w:pPr>
      <w:r w:rsidRPr="00F23072">
        <w:t>организации на производителите на продукти от риболов</w:t>
      </w:r>
    </w:p>
    <w:p w14:paraId="2FFD7445" w14:textId="77777777" w:rsidR="00DD35DD" w:rsidRPr="00F23072" w:rsidRDefault="00DD35DD" w:rsidP="00EA2EBB">
      <w:pPr>
        <w:pStyle w:val="Style2"/>
        <w:spacing w:after="0"/>
        <w:ind w:left="644"/>
      </w:pPr>
      <w:r w:rsidRPr="00F23072">
        <w:t>организации на производителите на продукти от аквакултури</w:t>
      </w:r>
    </w:p>
    <w:p w14:paraId="296259DA" w14:textId="0EA8CE1C" w:rsidR="00DD35DD" w:rsidRPr="00F23072" w:rsidRDefault="00DD35DD" w:rsidP="00EA2EBB">
      <w:pPr>
        <w:pStyle w:val="Style2"/>
        <w:spacing w:after="0"/>
        <w:ind w:left="644"/>
      </w:pPr>
      <w:r w:rsidRPr="00F23072">
        <w:t>асоциации на организации на производителите</w:t>
      </w:r>
    </w:p>
    <w:p w14:paraId="3D1DD16B" w14:textId="464E47D5" w:rsidR="00DD35DD" w:rsidRPr="00F23072" w:rsidRDefault="00DD35DD" w:rsidP="00EA2EBB">
      <w:pPr>
        <w:pStyle w:val="Style2"/>
        <w:spacing w:after="0"/>
        <w:ind w:left="644"/>
      </w:pPr>
      <w:r w:rsidRPr="00F23072">
        <w:t>междубраншови организации в сектора на рибарството.</w:t>
      </w:r>
    </w:p>
    <w:p w14:paraId="76043C4F" w14:textId="67CC67B4" w:rsidR="008E33F3" w:rsidRDefault="008E33F3" w:rsidP="00EA2EBB">
      <w:pPr>
        <w:spacing w:after="0"/>
      </w:pPr>
      <w:r w:rsidRPr="008E33F3">
        <w:t xml:space="preserve">Всички признати от министъра на земеделието, храните и горите организации на производители на продукти от риболов и/или продукти от аквакултури, асоциации на организации на производителите и междубраншови организации в сектора на рибарството отговарят на изискванията на Закона за рибарството и аквакултурите (ЗРА) и Регламент (ЕС) № 1379/2013 на Европейския парламент и на Съвета от 11 декември 2013 година относно общата организация на пазарите на продукти от риболов и аквакултури, за изменение на регламенти (ЕО) № 1184/2006 и (ЕО) № </w:t>
      </w:r>
      <w:r w:rsidRPr="008E33F3">
        <w:lastRenderedPageBreak/>
        <w:t>1224/2009 на Съвета и за отмяна на Регламент (ЕО) № 104/2000 на Съвета (Регламент 1379/2013 г.).</w:t>
      </w:r>
    </w:p>
    <w:p w14:paraId="27B349B2" w14:textId="241EFB52" w:rsidR="008E33F3" w:rsidRDefault="008E33F3" w:rsidP="00EA2EBB">
      <w:pPr>
        <w:spacing w:after="0"/>
      </w:pPr>
    </w:p>
    <w:p w14:paraId="539C4178" w14:textId="77777777" w:rsidR="008E33F3" w:rsidRDefault="008E33F3" w:rsidP="007B196C">
      <w:pPr>
        <w:spacing w:after="0"/>
      </w:pPr>
    </w:p>
    <w:p w14:paraId="2C52D184" w14:textId="15D70C6C" w:rsidR="00DD35DD" w:rsidRPr="00F23072" w:rsidRDefault="00DD35DD" w:rsidP="00EA2EBB">
      <w:pPr>
        <w:spacing w:after="0"/>
      </w:pPr>
      <w:r w:rsidRPr="00F23072">
        <w:t>Териториалните, регионалните и националното риболовни сдружения:</w:t>
      </w:r>
    </w:p>
    <w:p w14:paraId="003C7E76" w14:textId="31F40FFB" w:rsidR="00DD35DD" w:rsidRPr="00F23072" w:rsidRDefault="00DD35DD" w:rsidP="00EA2EBB">
      <w:pPr>
        <w:pStyle w:val="Style2"/>
        <w:spacing w:after="0"/>
        <w:ind w:left="644"/>
      </w:pPr>
      <w:r w:rsidRPr="00F23072">
        <w:t xml:space="preserve">участват в изпълнение на мероприятия за разселване </w:t>
      </w:r>
      <w:r w:rsidR="00954237" w:rsidRPr="00F23072">
        <w:t xml:space="preserve">на </w:t>
      </w:r>
      <w:proofErr w:type="spellStart"/>
      <w:r w:rsidR="00954237" w:rsidRPr="00F23072">
        <w:t>зарибителен</w:t>
      </w:r>
      <w:proofErr w:type="spellEnd"/>
      <w:r w:rsidR="00954237" w:rsidRPr="00F23072">
        <w:t xml:space="preserve"> материал </w:t>
      </w:r>
      <w:r w:rsidRPr="00F23072">
        <w:t>в естествени води и водни обекти и изкуствени водни обекти - държавна собственост, предназначени за любителски риболов, като осигуряват не по-малко от 10 на сто от финансирането</w:t>
      </w:r>
    </w:p>
    <w:p w14:paraId="2BCC2F9D" w14:textId="77777777" w:rsidR="00DD35DD" w:rsidRPr="00F23072" w:rsidRDefault="00DD35DD" w:rsidP="00EA2EBB">
      <w:pPr>
        <w:pStyle w:val="Style2"/>
        <w:spacing w:after="0"/>
        <w:ind w:left="644"/>
      </w:pPr>
      <w:r w:rsidRPr="00F23072">
        <w:t>осъществяват охраната на обектите, определени само за любителски риболов, на териториите на действие на съответните сдружения, където управлението на рибните ресурси им е възложено и съдействат за опазване на рибните ресурси.</w:t>
      </w:r>
    </w:p>
    <w:p w14:paraId="534B5D19" w14:textId="77777777" w:rsidR="00DD35DD" w:rsidRPr="00F23072" w:rsidRDefault="00DD35DD" w:rsidP="0054764B">
      <w:pPr>
        <w:spacing w:after="0"/>
      </w:pPr>
      <w:r w:rsidRPr="00F23072">
        <w:t xml:space="preserve">Министърът на земеделието, храните и горите възлага на Териториалните риболовни сдружения управлението на рибните ресурси в реките, старите речни корита и изкуствени водни обекти (язовирите, бентовете и изравнителите, каналите, </w:t>
      </w:r>
      <w:proofErr w:type="spellStart"/>
      <w:r w:rsidRPr="00F23072">
        <w:t>баластриерните</w:t>
      </w:r>
      <w:proofErr w:type="spellEnd"/>
      <w:r w:rsidRPr="00F23072">
        <w:t xml:space="preserve"> водоеми, хидропарковете, технологичните водоеми на електрическите централи и на други индустриални предприятия или земеделски стопанства) - държавна собственост, определени само за любителски риболов.</w:t>
      </w:r>
    </w:p>
    <w:p w14:paraId="0D3F5FC0" w14:textId="77777777" w:rsidR="00DD35DD" w:rsidRPr="00F23072" w:rsidRDefault="00DD35DD" w:rsidP="0054764B">
      <w:pPr>
        <w:spacing w:after="0"/>
      </w:pPr>
      <w:r w:rsidRPr="00F23072">
        <w:t>Общинските съвети</w:t>
      </w:r>
      <w:r w:rsidRPr="00F23072">
        <w:rPr>
          <w:b/>
        </w:rPr>
        <w:t xml:space="preserve"> </w:t>
      </w:r>
      <w:r w:rsidRPr="00F23072">
        <w:t>могат да възлагат управлението на рибните ресурси във водни обекти - общинска собственост, за любителски риболов на Териториални риболовни сдружения, регионални сдружения и национално сдружение за осъществяване на общественополезна дейност.</w:t>
      </w:r>
    </w:p>
    <w:p w14:paraId="53491028" w14:textId="4F5B0C1C" w:rsidR="00DD35DD" w:rsidRPr="00F23072" w:rsidRDefault="00DD35DD" w:rsidP="00EA2EBB">
      <w:pPr>
        <w:pStyle w:val="Heading3"/>
        <w:numPr>
          <w:ilvl w:val="2"/>
          <w:numId w:val="13"/>
        </w:numPr>
        <w:spacing w:before="120"/>
        <w:ind w:left="567" w:hanging="567"/>
        <w:jc w:val="both"/>
      </w:pPr>
      <w:bookmarkStart w:id="215" w:name="_Toc52985790"/>
      <w:bookmarkStart w:id="216" w:name="_Toc48552195"/>
      <w:r w:rsidRPr="00F23072">
        <w:t>Контрол</w:t>
      </w:r>
      <w:r w:rsidR="00785BBD" w:rsidRPr="00F23072">
        <w:t xml:space="preserve"> по прилагането на политиката</w:t>
      </w:r>
      <w:bookmarkEnd w:id="215"/>
      <w:bookmarkEnd w:id="216"/>
    </w:p>
    <w:p w14:paraId="34FDAC58" w14:textId="77777777" w:rsidR="00DD35DD" w:rsidRPr="00F23072" w:rsidRDefault="00DD35DD" w:rsidP="0054764B">
      <w:pPr>
        <w:spacing w:after="0"/>
      </w:pPr>
      <w:r w:rsidRPr="00F23072">
        <w:t>На Дирекция "Обща политика в областта на рибарството" в МЗХГ са възложени функции по мониторинг върху дейността на ИАРА с цел гарантиране на изпълнението на изискванията на европейското право и прилагане на националната политика в областта на рибарството и осъществяване на контрол върху дейността на признатите организации и асоциации в сектора на рибарството за спазване на критериите за признаване.</w:t>
      </w:r>
    </w:p>
    <w:p w14:paraId="02C96F55" w14:textId="77777777" w:rsidR="00DD35DD" w:rsidRPr="00F23072" w:rsidRDefault="00DD35DD" w:rsidP="0054764B">
      <w:pPr>
        <w:spacing w:after="0"/>
      </w:pPr>
      <w:r w:rsidRPr="00F23072">
        <w:t>Дирекция "Морско дело и рибарство" на МЗХГ изпълнява функциите на Управляващ орган на Програмата за морско дело и рибарство 2014-2020 г. (ПМДР), като контролира изпълнението на делегираните на Държавен фонд "Земеделие" - РА, функции по програмата; контролира работата на Националната рибарска мрежа за периода 2014-2020 г.</w:t>
      </w:r>
    </w:p>
    <w:p w14:paraId="04C0CEAC" w14:textId="77777777" w:rsidR="00DD35DD" w:rsidRPr="00F23072" w:rsidRDefault="00DD35DD" w:rsidP="0054764B">
      <w:pPr>
        <w:spacing w:after="0"/>
      </w:pPr>
      <w:r w:rsidRPr="00F23072">
        <w:t>На Дирекция "Държавни помощи и регулации" в МЗХГ са възложени функции за подпомагане на министъра при осъществяване на контрол на процеса на прилагане на схемите за държавни помощи от Държавен фонд "Земеделие".</w:t>
      </w:r>
    </w:p>
    <w:p w14:paraId="73C55834" w14:textId="77777777" w:rsidR="00DD35DD" w:rsidRPr="00F23072" w:rsidRDefault="00DD35DD" w:rsidP="0054764B">
      <w:pPr>
        <w:spacing w:after="0"/>
      </w:pPr>
      <w:r w:rsidRPr="00F23072">
        <w:lastRenderedPageBreak/>
        <w:t>Контролът върху рибарството, аквакултурите и търговията с риба и други водни организми се извършват от Изпълнителната агенция по рибарство и аквакултури (ИАРА) към министъра на земеделието, храните и горите.</w:t>
      </w:r>
      <w:r w:rsidRPr="00F23072">
        <w:rPr>
          <w:rStyle w:val="FootnoteReference"/>
        </w:rPr>
        <w:footnoteReference w:id="29"/>
      </w:r>
    </w:p>
    <w:p w14:paraId="74D5AACE" w14:textId="77777777" w:rsidR="00DD35DD" w:rsidRPr="00F23072" w:rsidRDefault="00DD35DD" w:rsidP="0054764B">
      <w:pPr>
        <w:spacing w:after="0"/>
      </w:pPr>
      <w:r w:rsidRPr="00F23072">
        <w:t>Изпълнителната агенция по рибарство и аквакултури, Българската агенция по безопасност на храните и Изпълнителната агенция "Морска администрация" осъществяват съвместна дейност по контрола на риболовните кораби.</w:t>
      </w:r>
      <w:r w:rsidRPr="00F23072">
        <w:rPr>
          <w:rStyle w:val="FootnoteReference"/>
        </w:rPr>
        <w:footnoteReference w:id="30"/>
      </w:r>
    </w:p>
    <w:p w14:paraId="44068F5B" w14:textId="77777777" w:rsidR="00DD35DD" w:rsidRPr="00F23072" w:rsidRDefault="00DD35DD" w:rsidP="0054764B">
      <w:pPr>
        <w:spacing w:after="0"/>
      </w:pPr>
      <w:r w:rsidRPr="00F23072">
        <w:t xml:space="preserve">Изпълнителната агенция по рибарство и аквакултури осъществява при необходимост съвместна дейност с Главна дирекция "Гранична полиция" (ГДГП), с Агенция "Митници" и с всички служби, осъществяващи задължителен граничен </w:t>
      </w:r>
      <w:proofErr w:type="spellStart"/>
      <w:r w:rsidRPr="00F23072">
        <w:t>контролза</w:t>
      </w:r>
      <w:proofErr w:type="spellEnd"/>
      <w:r w:rsidRPr="00F23072">
        <w:t xml:space="preserve"> контрол на риболовните кораби, риболова и рибностопанските дейности в граничната зона, в зоните на граничните контролно-пропускателни пунктове, пристанищата, вътрешните морски води, териториалното море, прилежащата зона, континенталния шелф, изключителната икономическа зона, българския участък на река Дунав и в другите гранични реки и водоеми.</w:t>
      </w:r>
    </w:p>
    <w:p w14:paraId="4AB66CE6" w14:textId="77777777" w:rsidR="00DD35DD" w:rsidRPr="00F23072" w:rsidRDefault="00DD35DD" w:rsidP="0054764B">
      <w:pPr>
        <w:spacing w:after="0"/>
      </w:pPr>
      <w:r w:rsidRPr="00F23072">
        <w:t>Контрол върху ползването и опазването на рибните ресурси в морските пространства и вътрешните водни пътища по смисъла на Закона за морските пространства, вътрешните водни пътища и пристанищата на Република България по отношение на чуждестранните риболовни кораби се упражнява и от Главна дирекция "Гранична полиция".</w:t>
      </w:r>
    </w:p>
    <w:p w14:paraId="537CA166" w14:textId="77777777" w:rsidR="00DD35DD" w:rsidRPr="00F23072" w:rsidRDefault="00DD35DD" w:rsidP="0054764B">
      <w:pPr>
        <w:spacing w:after="0"/>
      </w:pPr>
      <w:r w:rsidRPr="00F23072">
        <w:t>Изпълнителната агенция по горите (ИАГ) и нейните структури осъществяват контрол по опазването на рибните ресурси във водните обекти, ползвани за любителски риболов в района на дейност на нейните структури и контрол по спазване на правилата за любителски риболов при условията и по реда на ЗРА и Закона за горите.</w:t>
      </w:r>
      <w:r w:rsidRPr="00F23072">
        <w:rPr>
          <w:rStyle w:val="FootnoteReference"/>
        </w:rPr>
        <w:footnoteReference w:id="31"/>
      </w:r>
    </w:p>
    <w:p w14:paraId="6F48AAD5" w14:textId="77777777" w:rsidR="00DD35DD" w:rsidRPr="00F23072" w:rsidRDefault="00DD35DD" w:rsidP="0054764B">
      <w:pPr>
        <w:spacing w:after="0"/>
      </w:pPr>
      <w:r w:rsidRPr="00F23072">
        <w:t>Контролът по опазването на биологичното разнообразие на рибните ресурси се упражнява от министъра на околната среда и водите и от министъра на земеделието, храните и горите.</w:t>
      </w:r>
    </w:p>
    <w:p w14:paraId="51CE92FB" w14:textId="77777777" w:rsidR="00DD35DD" w:rsidRPr="00F23072" w:rsidRDefault="00DD35DD" w:rsidP="00EA2EBB">
      <w:pPr>
        <w:spacing w:after="0"/>
        <w:sectPr w:rsidR="00DD35DD" w:rsidRPr="00F23072" w:rsidSect="007B196C">
          <w:headerReference w:type="default" r:id="rId55"/>
          <w:footerReference w:type="default" r:id="rId56"/>
          <w:footerReference w:type="first" r:id="rId57"/>
          <w:pgSz w:w="11906" w:h="16838" w:code="9"/>
          <w:pgMar w:top="1701" w:right="1416" w:bottom="1560" w:left="1701" w:header="567" w:footer="567" w:gutter="0"/>
          <w:cols w:space="708"/>
          <w:titlePg/>
          <w:docGrid w:linePitch="360"/>
        </w:sectPr>
      </w:pPr>
    </w:p>
    <w:p w14:paraId="7CE98CB5" w14:textId="77777777" w:rsidR="00DD35DD" w:rsidRPr="00F23072" w:rsidRDefault="00DD35DD" w:rsidP="00EA2EBB">
      <w:pPr>
        <w:spacing w:after="0"/>
        <w:sectPr w:rsidR="00DD35DD" w:rsidRPr="00F23072" w:rsidSect="00A40578">
          <w:pgSz w:w="16838" w:h="11906" w:orient="landscape" w:code="9"/>
          <w:pgMar w:top="1701" w:right="1701" w:bottom="1701" w:left="1701" w:header="567" w:footer="567" w:gutter="0"/>
          <w:cols w:space="708"/>
          <w:titlePg/>
          <w:docGrid w:linePitch="360"/>
        </w:sectPr>
      </w:pPr>
      <w:r w:rsidRPr="00F23072">
        <w:rPr>
          <w:noProof/>
          <w:lang w:val="en-US"/>
        </w:rPr>
        <w:lastRenderedPageBreak/>
        <mc:AlternateContent>
          <mc:Choice Requires="wpg">
            <w:drawing>
              <wp:anchor distT="0" distB="0" distL="114300" distR="114300" simplePos="0" relativeHeight="251656192" behindDoc="0" locked="0" layoutInCell="1" allowOverlap="1" wp14:anchorId="7A2B90B3" wp14:editId="745B160A">
                <wp:simplePos x="0" y="0"/>
                <wp:positionH relativeFrom="column">
                  <wp:posOffset>118110</wp:posOffset>
                </wp:positionH>
                <wp:positionV relativeFrom="paragraph">
                  <wp:posOffset>215900</wp:posOffset>
                </wp:positionV>
                <wp:extent cx="7441565" cy="4802505"/>
                <wp:effectExtent l="0" t="19050" r="6985" b="361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1565" cy="4802505"/>
                          <a:chOff x="0" y="0"/>
                          <a:chExt cx="90577" cy="67687"/>
                        </a:xfrm>
                      </wpg:grpSpPr>
                      <wps:wsp>
                        <wps:cNvPr id="228" name="Freeform 31"/>
                        <wps:cNvSpPr>
                          <a:spLocks/>
                        </wps:cNvSpPr>
                        <wps:spPr bwMode="auto">
                          <a:xfrm>
                            <a:off x="24427" y="720"/>
                            <a:ext cx="28106" cy="27094"/>
                          </a:xfrm>
                          <a:custGeom>
                            <a:avLst/>
                            <a:gdLst>
                              <a:gd name="T0" fmla="*/ 0 w 850172"/>
                              <a:gd name="T1" fmla="*/ 1354707 h 739650"/>
                              <a:gd name="T2" fmla="*/ 611304 w 850172"/>
                              <a:gd name="T3" fmla="*/ 0 h 739650"/>
                              <a:gd name="T4" fmla="*/ 2199283 w 850172"/>
                              <a:gd name="T5" fmla="*/ 0 h 739650"/>
                              <a:gd name="T6" fmla="*/ 2810583 w 850172"/>
                              <a:gd name="T7" fmla="*/ 1354707 h 739650"/>
                              <a:gd name="T8" fmla="*/ 2199283 w 850172"/>
                              <a:gd name="T9" fmla="*/ 2709414 h 739650"/>
                              <a:gd name="T10" fmla="*/ 611304 w 850172"/>
                              <a:gd name="T11" fmla="*/ 2709414 h 739650"/>
                              <a:gd name="T12" fmla="*/ 0 w 850172"/>
                              <a:gd name="T13" fmla="*/ 1354707 h 7396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DBEEF4"/>
                          </a:solidFill>
                          <a:ln w="57150">
                            <a:solidFill>
                              <a:srgbClr val="4BACC6"/>
                            </a:solidFill>
                            <a:prstDash val="dash"/>
                            <a:round/>
                            <a:headEnd/>
                            <a:tailEnd/>
                          </a:ln>
                        </wps:spPr>
                        <wps:bodyPr rot="0" vert="horz" wrap="square" lIns="91440" tIns="45720" rIns="91440" bIns="45720" anchor="ctr" anchorCtr="0" upright="1">
                          <a:noAutofit/>
                        </wps:bodyPr>
                      </wps:wsp>
                      <wpg:grpSp>
                        <wpg:cNvPr id="229" name="Group 32"/>
                        <wpg:cNvGrpSpPr>
                          <a:grpSpLocks/>
                        </wpg:cNvGrpSpPr>
                        <wpg:grpSpPr bwMode="auto">
                          <a:xfrm>
                            <a:off x="0" y="0"/>
                            <a:ext cx="90577" cy="67687"/>
                            <a:chOff x="0" y="0"/>
                            <a:chExt cx="90577" cy="67687"/>
                          </a:xfrm>
                        </wpg:grpSpPr>
                        <wps:wsp>
                          <wps:cNvPr id="230" name="Straight Arrow Connector 34"/>
                          <wps:cNvCnPr>
                            <a:cxnSpLocks noChangeShapeType="1"/>
                          </wps:cNvCnPr>
                          <wps:spPr bwMode="auto">
                            <a:xfrm>
                              <a:off x="39196" y="12995"/>
                              <a:ext cx="0" cy="30569"/>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231" name="Elbow Connector 39"/>
                          <wps:cNvCnPr>
                            <a:cxnSpLocks noChangeShapeType="1"/>
                            <a:stCxn id="133" idx="0"/>
                          </wps:cNvCnPr>
                          <wps:spPr bwMode="auto">
                            <a:xfrm flipH="1">
                              <a:off x="41044" y="16919"/>
                              <a:ext cx="1288" cy="26886"/>
                            </a:xfrm>
                            <a:prstGeom prst="bentConnector4">
                              <a:avLst>
                                <a:gd name="adj1" fmla="val -177537"/>
                                <a:gd name="adj2" fmla="val -375"/>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32" name="Straight Arrow Connector 41"/>
                          <wps:cNvCnPr>
                            <a:cxnSpLocks noChangeShapeType="1"/>
                            <a:endCxn id="239" idx="0"/>
                          </wps:cNvCnPr>
                          <wps:spPr bwMode="auto">
                            <a:xfrm>
                              <a:off x="44612" y="4931"/>
                              <a:ext cx="35573" cy="0"/>
                            </a:xfrm>
                            <a:prstGeom prst="straightConnector1">
                              <a:avLst/>
                            </a:prstGeom>
                            <a:noFill/>
                            <a:ln w="38100">
                              <a:solidFill>
                                <a:srgbClr val="77933C"/>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3" name="Straight Arrow Connector 45"/>
                          <wps:cNvCnPr>
                            <a:cxnSpLocks noChangeShapeType="1"/>
                          </wps:cNvCnPr>
                          <wps:spPr bwMode="auto">
                            <a:xfrm>
                              <a:off x="32429" y="38193"/>
                              <a:ext cx="5" cy="5371"/>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234" name="Elbow Connector 46"/>
                          <wps:cNvCnPr>
                            <a:cxnSpLocks noChangeShapeType="1"/>
                            <a:stCxn id="130" idx="0"/>
                          </wps:cNvCnPr>
                          <wps:spPr bwMode="auto">
                            <a:xfrm flipH="1">
                              <a:off x="46588" y="30301"/>
                              <a:ext cx="10346" cy="13312"/>
                            </a:xfrm>
                            <a:prstGeom prst="bentConnector4">
                              <a:avLst>
                                <a:gd name="adj1" fmla="val -22097"/>
                                <a:gd name="adj2" fmla="val -1144"/>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35" name="Freeform 47"/>
                          <wps:cNvSpPr>
                            <a:spLocks/>
                          </wps:cNvSpPr>
                          <wps:spPr bwMode="auto">
                            <a:xfrm>
                              <a:off x="60374"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4AEDEF57"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wps:txbx>
                          <wps:bodyPr rot="0" vert="horz" wrap="square" lIns="115262" tIns="132485" rIns="115262" bIns="132485" anchor="ctr" anchorCtr="0" upright="1">
                            <a:noAutofit/>
                          </wps:bodyPr>
                        </wps:wsp>
                        <wps:wsp>
                          <wps:cNvPr id="236" name="Freeform 48"/>
                          <wps:cNvSpPr>
                            <a:spLocks/>
                          </wps:cNvSpPr>
                          <wps:spPr bwMode="auto">
                            <a:xfrm>
                              <a:off x="29848"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14:paraId="2503C309"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wps:txbx>
                          <wps:bodyPr rot="0" vert="horz" wrap="square" lIns="115262" tIns="132485" rIns="115262" bIns="132485" anchor="ctr" anchorCtr="0" upright="1">
                            <a:noAutofit/>
                          </wps:bodyPr>
                        </wps:wsp>
                        <wps:wsp>
                          <wps:cNvPr id="237" name="Freeform 49"/>
                          <wps:cNvSpPr>
                            <a:spLocks/>
                          </wps:cNvSpPr>
                          <wps:spPr bwMode="auto">
                            <a:xfrm>
                              <a:off x="0" y="43933"/>
                              <a:ext cx="29624" cy="23754"/>
                            </a:xfrm>
                            <a:custGeom>
                              <a:avLst/>
                              <a:gdLst>
                                <a:gd name="T0" fmla="*/ 0 w 850172"/>
                                <a:gd name="T1" fmla="*/ 1187720 h 739650"/>
                                <a:gd name="T2" fmla="*/ 644330 w 850172"/>
                                <a:gd name="T3" fmla="*/ 0 h 739650"/>
                                <a:gd name="T4" fmla="*/ 2318101 w 850172"/>
                                <a:gd name="T5" fmla="*/ 0 h 739650"/>
                                <a:gd name="T6" fmla="*/ 2962427 w 850172"/>
                                <a:gd name="T7" fmla="*/ 1187720 h 739650"/>
                                <a:gd name="T8" fmla="*/ 2318101 w 850172"/>
                                <a:gd name="T9" fmla="*/ 2375440 h 739650"/>
                                <a:gd name="T10" fmla="*/ 644330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14:paraId="1C5DEF5D" w14:textId="77777777" w:rsidR="00B113D7" w:rsidRPr="00A36E42" w:rsidRDefault="00B113D7" w:rsidP="00DD35DD">
                                <w:pPr>
                                  <w:pStyle w:val="NormalWeb"/>
                                  <w:jc w:val="center"/>
                                  <w:rPr>
                                    <w:sz w:val="14"/>
                                  </w:rPr>
                                </w:pPr>
                                <w:r w:rsidRPr="00A36E42">
                                  <w:rPr>
                                    <w:rFonts w:ascii="Calibri" w:hAnsi="Calibri"/>
                                    <w:color w:val="000000"/>
                                    <w:kern w:val="24"/>
                                    <w:sz w:val="36"/>
                                    <w:szCs w:val="56"/>
                                  </w:rPr>
                                  <w:t>разработване на политика</w:t>
                                </w:r>
                              </w:p>
                            </w:txbxContent>
                          </wps:txbx>
                          <wps:bodyPr rot="0" vert="horz" wrap="square" lIns="115262" tIns="132485" rIns="115262" bIns="132485" anchor="ctr" anchorCtr="0" upright="1">
                            <a:noAutofit/>
                          </wps:bodyPr>
                        </wps:wsp>
                        <wps:wsp>
                          <wps:cNvPr id="238" name="Right Arrow 39"/>
                          <wps:cNvSpPr>
                            <a:spLocks/>
                          </wps:cNvSpPr>
                          <wps:spPr bwMode="auto">
                            <a:xfrm rot="5400000">
                              <a:off x="-946" y="7993"/>
                              <a:ext cx="37325" cy="34300"/>
                            </a:xfrm>
                            <a:custGeom>
                              <a:avLst/>
                              <a:gdLst>
                                <a:gd name="T0" fmla="*/ 0 w 3462415"/>
                                <a:gd name="T1" fmla="*/ 20588 h 3747416"/>
                                <a:gd name="T2" fmla="*/ 260241 w 3462415"/>
                                <a:gd name="T3" fmla="*/ 0 h 3747416"/>
                                <a:gd name="T4" fmla="*/ 288953 w 3462415"/>
                                <a:gd name="T5" fmla="*/ 3071483 h 3747416"/>
                                <a:gd name="T6" fmla="*/ 3460772 w 3462415"/>
                                <a:gd name="T7" fmla="*/ 3083944 h 3747416"/>
                                <a:gd name="T8" fmla="*/ 3460772 w 3462415"/>
                                <a:gd name="T9" fmla="*/ 2968605 h 3747416"/>
                                <a:gd name="T10" fmla="*/ 3732456 w 3462415"/>
                                <a:gd name="T11" fmla="*/ 3199283 h 3747416"/>
                                <a:gd name="T12" fmla="*/ 3460772 w 3462415"/>
                                <a:gd name="T13" fmla="*/ 3429961 h 3747416"/>
                                <a:gd name="T14" fmla="*/ 3460772 w 3462415"/>
                                <a:gd name="T15" fmla="*/ 3314622 h 3747416"/>
                                <a:gd name="T16" fmla="*/ 19140 w 3462415"/>
                                <a:gd name="T17" fmla="*/ 3314622 h 3747416"/>
                                <a:gd name="T18" fmla="*/ 0 w 3462415"/>
                                <a:gd name="T19" fmla="*/ 20588 h 37474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62415" h="3747416">
                                  <a:moveTo>
                                    <a:pt x="0" y="22493"/>
                                  </a:moveTo>
                                  <a:lnTo>
                                    <a:pt x="241413" y="0"/>
                                  </a:lnTo>
                                  <a:cubicBezTo>
                                    <a:pt x="244372" y="1109709"/>
                                    <a:pt x="265088" y="2246051"/>
                                    <a:pt x="268047" y="3355760"/>
                                  </a:cubicBezTo>
                                  <a:lnTo>
                                    <a:pt x="3210387" y="3369374"/>
                                  </a:lnTo>
                                  <a:lnTo>
                                    <a:pt x="3210387" y="3243360"/>
                                  </a:lnTo>
                                  <a:lnTo>
                                    <a:pt x="3462415" y="3495388"/>
                                  </a:lnTo>
                                  <a:lnTo>
                                    <a:pt x="3210387" y="3747416"/>
                                  </a:lnTo>
                                  <a:lnTo>
                                    <a:pt x="3210387" y="3621402"/>
                                  </a:lnTo>
                                  <a:lnTo>
                                    <a:pt x="17755" y="3621402"/>
                                  </a:lnTo>
                                  <a:cubicBezTo>
                                    <a:pt x="11837" y="2421766"/>
                                    <a:pt x="5918" y="1222129"/>
                                    <a:pt x="0" y="22493"/>
                                  </a:cubicBezTo>
                                  <a:close/>
                                </a:path>
                              </a:pathLst>
                            </a:custGeom>
                            <a:solidFill>
                              <a:srgbClr val="B9CDE5"/>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39" name="Freeform 67"/>
                          <wps:cNvSpPr>
                            <a:spLocks/>
                          </wps:cNvSpPr>
                          <wps:spPr bwMode="auto">
                            <a:xfrm>
                              <a:off x="80185" y="0"/>
                              <a:ext cx="8580" cy="9862"/>
                            </a:xfrm>
                            <a:custGeom>
                              <a:avLst/>
                              <a:gdLst>
                                <a:gd name="T0" fmla="*/ 0 w 850172"/>
                                <a:gd name="T1" fmla="*/ 493135 h 739650"/>
                                <a:gd name="T2" fmla="*/ 186628 w 850172"/>
                                <a:gd name="T3" fmla="*/ 0 h 739650"/>
                                <a:gd name="T4" fmla="*/ 671429 w 850172"/>
                                <a:gd name="T5" fmla="*/ 0 h 739650"/>
                                <a:gd name="T6" fmla="*/ 858056 w 850172"/>
                                <a:gd name="T7" fmla="*/ 493135 h 739650"/>
                                <a:gd name="T8" fmla="*/ 671429 w 850172"/>
                                <a:gd name="T9" fmla="*/ 986270 h 739650"/>
                                <a:gd name="T10" fmla="*/ 186628 w 850172"/>
                                <a:gd name="T11" fmla="*/ 986270 h 739650"/>
                                <a:gd name="T12" fmla="*/ 0 w 850172"/>
                                <a:gd name="T13" fmla="*/ 493135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9BBB59"/>
                            </a:solidFill>
                            <a:ln w="25400">
                              <a:solidFill>
                                <a:srgbClr val="71893F"/>
                              </a:solidFill>
                              <a:miter lim="800000"/>
                              <a:headEnd/>
                              <a:tailEnd/>
                            </a:ln>
                          </wps:spPr>
                          <wps:txbx>
                            <w:txbxContent>
                              <w:p w14:paraId="5AB47403" w14:textId="77777777" w:rsidR="00B113D7" w:rsidRPr="005F76EC" w:rsidRDefault="00B113D7" w:rsidP="00DD35DD">
                                <w:pPr>
                                  <w:pStyle w:val="NormalWeb"/>
                                  <w:spacing w:after="118" w:line="216" w:lineRule="auto"/>
                                  <w:rPr>
                                    <w:sz w:val="22"/>
                                  </w:rPr>
                                </w:pPr>
                                <w:r w:rsidRPr="007F1C36">
                                  <w:rPr>
                                    <w:rFonts w:ascii="Calibri" w:hAnsi="Calibri"/>
                                    <w:b/>
                                    <w:bCs/>
                                    <w:color w:val="FFFFFF"/>
                                    <w:kern w:val="24"/>
                                    <w:szCs w:val="28"/>
                                  </w:rPr>
                                  <w:t>НТСРА</w:t>
                                </w:r>
                              </w:p>
                            </w:txbxContent>
                          </wps:txbx>
                          <wps:bodyPr rot="0" vert="horz" wrap="square" lIns="115262" tIns="132485" rIns="115262" bIns="132485" anchor="ctr" anchorCtr="0" upright="1">
                            <a:noAutofit/>
                          </wps:bodyPr>
                        </wps:wsp>
                        <wps:wsp>
                          <wps:cNvPr id="240" name="Straight Arrow Connector 38"/>
                          <wps:cNvCnPr>
                            <a:cxnSpLocks noChangeShapeType="1"/>
                          </wps:cNvCnPr>
                          <wps:spPr bwMode="auto">
                            <a:xfrm flipH="1">
                              <a:off x="8488" y="15379"/>
                              <a:ext cx="16659" cy="27825"/>
                            </a:xfrm>
                            <a:prstGeom prst="bentConnector4">
                              <a:avLst>
                                <a:gd name="adj1" fmla="val -398"/>
                                <a:gd name="adj2" fmla="val -315"/>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1" name="Straight Arrow Connector 38"/>
                          <wps:cNvCnPr/>
                          <wps:spPr bwMode="auto">
                            <a:xfrm flipH="1">
                              <a:off x="12808" y="29435"/>
                              <a:ext cx="4674" cy="13769"/>
                            </a:xfrm>
                            <a:prstGeom prst="bentConnector4">
                              <a:avLst>
                                <a:gd name="adj1" fmla="val 103051"/>
                                <a:gd name="adj2" fmla="val -731"/>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2" name="TextBox 60"/>
                          <wps:cNvSpPr txBox="1">
                            <a:spLocks noChangeArrowheads="1"/>
                          </wps:cNvSpPr>
                          <wps:spPr bwMode="auto">
                            <a:xfrm>
                              <a:off x="13554" y="32855"/>
                              <a:ext cx="12186" cy="8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7DE4" w14:textId="77777777" w:rsidR="00B113D7" w:rsidRPr="006D1A9B" w:rsidRDefault="00B113D7" w:rsidP="00DD35DD">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wps:txbx>
                          <wps:bodyPr rot="0" vert="horz" wrap="square" lIns="91440" tIns="45720" rIns="91440" bIns="45720" anchor="t" anchorCtr="0" upright="1">
                            <a:noAutofit/>
                          </wps:bodyPr>
                        </wps:wsp>
                        <wps:wsp>
                          <wps:cNvPr id="243" name="TextBox 61"/>
                          <wps:cNvSpPr txBox="1">
                            <a:spLocks noChangeArrowheads="1"/>
                          </wps:cNvSpPr>
                          <wps:spPr bwMode="auto">
                            <a:xfrm>
                              <a:off x="9207" y="16806"/>
                              <a:ext cx="12033" cy="10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75C2" w14:textId="77777777" w:rsidR="00B113D7" w:rsidRPr="006D1A9B" w:rsidRDefault="00B113D7" w:rsidP="00DD35DD">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wps:txbx>
                          <wps:bodyPr rot="0" vert="horz" wrap="square" lIns="91440" tIns="45720" rIns="91440" bIns="45720" anchor="t" anchorCtr="0" upright="1">
                            <a:noAutofit/>
                          </wps:bodyPr>
                        </wps:wsp>
                        <wps:wsp>
                          <wps:cNvPr id="244" name="Straight Arrow Connector 80"/>
                          <wps:cNvCnPr>
                            <a:cxnSpLocks noChangeShapeType="1"/>
                          </wps:cNvCnPr>
                          <wps:spPr bwMode="auto">
                            <a:xfrm flipH="1">
                              <a:off x="85756" y="39255"/>
                              <a:ext cx="0" cy="4669"/>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45" name="Elbow Connector 81"/>
                          <wps:cNvCnPr>
                            <a:cxnSpLocks noChangeShapeType="1"/>
                            <a:stCxn id="131" idx="0"/>
                          </wps:cNvCnPr>
                          <wps:spPr bwMode="auto">
                            <a:xfrm flipH="1">
                              <a:off x="49133" y="38641"/>
                              <a:ext cx="3222" cy="5164"/>
                            </a:xfrm>
                            <a:prstGeom prst="bentConnector4">
                              <a:avLst>
                                <a:gd name="adj1" fmla="val 99898"/>
                                <a:gd name="adj2" fmla="val 91806"/>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46" name="Elbow Connector 82"/>
                          <wps:cNvCnPr>
                            <a:cxnSpLocks noChangeShapeType="1"/>
                            <a:stCxn id="61" idx="0"/>
                          </wps:cNvCnPr>
                          <wps:spPr bwMode="auto">
                            <a:xfrm flipH="1">
                              <a:off x="44635" y="22319"/>
                              <a:ext cx="17236" cy="21294"/>
                            </a:xfrm>
                            <a:prstGeom prst="bentConnector4">
                              <a:avLst>
                                <a:gd name="adj1" fmla="val 39273"/>
                                <a:gd name="adj2" fmla="val 26787"/>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47" name="Elbow Connector 85"/>
                          <wps:cNvCnPr>
                            <a:cxnSpLocks noChangeShapeType="1"/>
                            <a:stCxn id="133" idx="3"/>
                          </wps:cNvCnPr>
                          <wps:spPr bwMode="auto">
                            <a:xfrm>
                              <a:off x="51738" y="16919"/>
                              <a:ext cx="22338" cy="26645"/>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48" name="Elbow Connector 86"/>
                          <wps:cNvCnPr>
                            <a:cxnSpLocks noChangeShapeType="1"/>
                          </wps:cNvCnPr>
                          <wps:spPr bwMode="auto">
                            <a:xfrm>
                              <a:off x="59867" y="38641"/>
                              <a:ext cx="3221" cy="5164"/>
                            </a:xfrm>
                            <a:prstGeom prst="bentConnector4">
                              <a:avLst>
                                <a:gd name="adj1" fmla="val 99898"/>
                                <a:gd name="adj2" fmla="val 91806"/>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49" name="Elbow Connector 87"/>
                          <wps:cNvCnPr>
                            <a:cxnSpLocks noChangeShapeType="1"/>
                          </wps:cNvCnPr>
                          <wps:spPr bwMode="auto">
                            <a:xfrm>
                              <a:off x="63841" y="30301"/>
                              <a:ext cx="3572" cy="13312"/>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0" name="Elbow Connector 168"/>
                          <wps:cNvCnPr>
                            <a:cxnSpLocks noChangeShapeType="1"/>
                            <a:stCxn id="61" idx="3"/>
                          </wps:cNvCnPr>
                          <wps:spPr bwMode="auto">
                            <a:xfrm>
                              <a:off x="69383" y="22319"/>
                              <a:ext cx="1794" cy="2129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1" name="Straight Arrow Connector 187"/>
                          <wps:cNvCnPr>
                            <a:cxnSpLocks noChangeShapeType="1"/>
                          </wps:cNvCnPr>
                          <wps:spPr bwMode="auto">
                            <a:xfrm>
                              <a:off x="80496" y="26209"/>
                              <a:ext cx="0" cy="17715"/>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52" name="Elbow Connector 188"/>
                          <wps:cNvCnPr>
                            <a:cxnSpLocks noChangeShapeType="1"/>
                            <a:stCxn id="254" idx="3"/>
                          </wps:cNvCnPr>
                          <wps:spPr bwMode="auto">
                            <a:xfrm>
                              <a:off x="43903" y="7589"/>
                              <a:ext cx="33713" cy="3597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3" name="Freeform 189"/>
                          <wps:cNvSpPr>
                            <a:spLocks/>
                          </wps:cNvSpPr>
                          <wps:spPr bwMode="auto">
                            <a:xfrm>
                              <a:off x="17482" y="2511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525F7CD3"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МРРБ</w:t>
                                </w:r>
                              </w:p>
                            </w:txbxContent>
                          </wps:txbx>
                          <wps:bodyPr rot="0" vert="horz" wrap="square" lIns="115262" tIns="132485" rIns="115262" bIns="132485" anchor="ctr" anchorCtr="0" upright="1">
                            <a:noAutofit/>
                          </wps:bodyPr>
                        </wps:wsp>
                        <wps:wsp>
                          <wps:cNvPr id="254" name="Freeform 190"/>
                          <wps:cNvSpPr>
                            <a:spLocks/>
                          </wps:cNvSpPr>
                          <wps:spPr bwMode="auto">
                            <a:xfrm>
                              <a:off x="34497" y="218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34449354" w14:textId="77777777" w:rsidR="00B113D7" w:rsidRPr="007A424F" w:rsidRDefault="00B113D7" w:rsidP="00DD35DD">
                                <w:pPr>
                                  <w:pStyle w:val="NormalWeb"/>
                                  <w:spacing w:after="118" w:line="216" w:lineRule="auto"/>
                                  <w:rPr>
                                    <w:sz w:val="22"/>
                                  </w:rPr>
                                </w:pPr>
                                <w:r w:rsidRPr="007F1C36">
                                  <w:rPr>
                                    <w:rFonts w:ascii="Calibri" w:hAnsi="Calibri"/>
                                    <w:b/>
                                    <w:bCs/>
                                    <w:color w:val="FFFFFF"/>
                                    <w:kern w:val="24"/>
                                    <w:szCs w:val="28"/>
                                  </w:rPr>
                                  <w:t>МЗХГ</w:t>
                                </w:r>
                              </w:p>
                            </w:txbxContent>
                          </wps:txbx>
                          <wps:bodyPr rot="0" vert="horz" wrap="square" lIns="160982" tIns="178205" rIns="160982" bIns="178205" anchor="ctr" anchorCtr="0" upright="1">
                            <a:noAutofit/>
                          </wps:bodyPr>
                        </wps:wsp>
                        <wps:wsp>
                          <wps:cNvPr id="255" name="Freeform 191"/>
                          <wps:cNvSpPr>
                            <a:spLocks/>
                          </wps:cNvSpPr>
                          <wps:spPr bwMode="auto">
                            <a:xfrm>
                              <a:off x="27165" y="11729"/>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5D4CDD7" w14:textId="77777777" w:rsidR="00B113D7" w:rsidRPr="00435444" w:rsidRDefault="00B113D7" w:rsidP="00DD35DD">
                                <w:pPr>
                                  <w:pStyle w:val="NormalWeb"/>
                                  <w:spacing w:after="118" w:line="216" w:lineRule="auto"/>
                                  <w:rPr>
                                    <w:sz w:val="22"/>
                                  </w:rPr>
                                </w:pPr>
                                <w:r w:rsidRPr="00435444">
                                  <w:rPr>
                                    <w:rFonts w:ascii="Calibri" w:hAnsi="Calibri"/>
                                    <w:b/>
                                    <w:bCs/>
                                    <w:color w:val="FFFFFF"/>
                                    <w:kern w:val="24"/>
                                    <w:szCs w:val="28"/>
                                  </w:rPr>
                                  <w:t>МТ</w:t>
                                </w:r>
                              </w:p>
                            </w:txbxContent>
                          </wps:txbx>
                          <wps:bodyPr rot="0" vert="horz" wrap="square" lIns="160982" tIns="178205" rIns="160982" bIns="178205" anchor="ctr" anchorCtr="0" upright="1">
                            <a:noAutofit/>
                          </wps:bodyPr>
                        </wps:wsp>
                        <wps:wsp>
                          <wps:cNvPr id="61" name="Freeform 192"/>
                          <wps:cNvSpPr>
                            <a:spLocks/>
                          </wps:cNvSpPr>
                          <wps:spPr bwMode="auto">
                            <a:xfrm>
                              <a:off x="61871" y="18002"/>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FE98028" w14:textId="77777777" w:rsidR="00B113D7" w:rsidRPr="00A273E9" w:rsidRDefault="00B113D7" w:rsidP="00DD35DD">
                                <w:pPr>
                                  <w:pStyle w:val="NormalWeb"/>
                                  <w:spacing w:after="118" w:line="216" w:lineRule="auto"/>
                                  <w:rPr>
                                    <w:b/>
                                    <w:sz w:val="20"/>
                                  </w:rPr>
                                </w:pPr>
                                <w:r w:rsidRPr="00A273E9">
                                  <w:rPr>
                                    <w:rFonts w:ascii="Calibri" w:hAnsi="Calibri"/>
                                    <w:b/>
                                    <w:color w:val="FFFFFF"/>
                                    <w:kern w:val="24"/>
                                    <w:sz w:val="22"/>
                                    <w:szCs w:val="28"/>
                                  </w:rPr>
                                  <w:t>ИАРА</w:t>
                                </w:r>
                              </w:p>
                            </w:txbxContent>
                          </wps:txbx>
                          <wps:bodyPr rot="0" vert="horz" wrap="square" lIns="115262" tIns="132485" rIns="115262" bIns="132485" anchor="ctr" anchorCtr="0" upright="1">
                            <a:noAutofit/>
                          </wps:bodyPr>
                        </wps:wsp>
                        <wps:wsp>
                          <wps:cNvPr id="62" name="Freeform 193"/>
                          <wps:cNvSpPr>
                            <a:spLocks/>
                          </wps:cNvSpPr>
                          <wps:spPr bwMode="auto">
                            <a:xfrm>
                              <a:off x="28678" y="2963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BE64A36"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ДФЗ</w:t>
                                </w:r>
                              </w:p>
                            </w:txbxContent>
                          </wps:txbx>
                          <wps:bodyPr rot="0" vert="horz" wrap="square" lIns="115262" tIns="132485" rIns="115262" bIns="132485" anchor="ctr" anchorCtr="0" upright="1">
                            <a:noAutofit/>
                          </wps:bodyPr>
                        </wps:wsp>
                        <wps:wsp>
                          <wps:cNvPr id="128" name="Freeform 194"/>
                          <wps:cNvSpPr>
                            <a:spLocks/>
                          </wps:cNvSpPr>
                          <wps:spPr bwMode="auto">
                            <a:xfrm>
                              <a:off x="80185" y="19099"/>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CB9BEA1" w14:textId="77777777" w:rsidR="00B113D7" w:rsidRPr="007F5D99" w:rsidRDefault="00B113D7" w:rsidP="00DD35DD">
                                <w:pPr>
                                  <w:pStyle w:val="NormalWeb"/>
                                  <w:spacing w:after="118" w:line="216" w:lineRule="auto"/>
                                  <w:rPr>
                                    <w:b/>
                                    <w:sz w:val="16"/>
                                  </w:rPr>
                                </w:pPr>
                                <w:r w:rsidRPr="007F5D99">
                                  <w:rPr>
                                    <w:rFonts w:ascii="Calibri" w:hAnsi="Calibri"/>
                                    <w:b/>
                                    <w:color w:val="FFFFFF"/>
                                    <w:kern w:val="24"/>
                                    <w:sz w:val="18"/>
                                    <w:szCs w:val="28"/>
                                  </w:rPr>
                                  <w:t>ГДГП</w:t>
                                </w:r>
                              </w:p>
                            </w:txbxContent>
                          </wps:txbx>
                          <wps:bodyPr rot="0" vert="horz" wrap="square" lIns="160982" tIns="178205" rIns="160982" bIns="178205" anchor="ctr" anchorCtr="0" upright="1">
                            <a:noAutofit/>
                          </wps:bodyPr>
                        </wps:wsp>
                        <wps:wsp>
                          <wps:cNvPr id="130" name="Freeform 195"/>
                          <wps:cNvSpPr>
                            <a:spLocks/>
                          </wps:cNvSpPr>
                          <wps:spPr bwMode="auto">
                            <a:xfrm>
                              <a:off x="56934" y="25984"/>
                              <a:ext cx="7512" cy="8635"/>
                            </a:xfrm>
                            <a:custGeom>
                              <a:avLst/>
                              <a:gdLst>
                                <a:gd name="T0" fmla="*/ 0 w 850172"/>
                                <a:gd name="T1" fmla="*/ 431727 h 739650"/>
                                <a:gd name="T2" fmla="*/ 163387 w 850172"/>
                                <a:gd name="T3" fmla="*/ 0 h 739650"/>
                                <a:gd name="T4" fmla="*/ 587817 w 850172"/>
                                <a:gd name="T5" fmla="*/ 0 h 739650"/>
                                <a:gd name="T6" fmla="*/ 751204 w 850172"/>
                                <a:gd name="T7" fmla="*/ 431727 h 739650"/>
                                <a:gd name="T8" fmla="*/ 587817 w 850172"/>
                                <a:gd name="T9" fmla="*/ 863453 h 739650"/>
                                <a:gd name="T10" fmla="*/ 163387 w 850172"/>
                                <a:gd name="T11" fmla="*/ 863453 h 739650"/>
                                <a:gd name="T12" fmla="*/ 0 w 850172"/>
                                <a:gd name="T13" fmla="*/ 431727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CD2E521"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БАБХ</w:t>
                                </w:r>
                              </w:p>
                            </w:txbxContent>
                          </wps:txbx>
                          <wps:bodyPr rot="0" vert="horz" wrap="square" lIns="115262" tIns="132485" rIns="115262" bIns="132486" anchor="ctr" anchorCtr="0" upright="1">
                            <a:noAutofit/>
                          </wps:bodyPr>
                        </wps:wsp>
                        <wps:wsp>
                          <wps:cNvPr id="131" name="Freeform 196"/>
                          <wps:cNvSpPr>
                            <a:spLocks/>
                          </wps:cNvSpPr>
                          <wps:spPr bwMode="auto">
                            <a:xfrm>
                              <a:off x="52355" y="34324"/>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61ACF722" w14:textId="77777777" w:rsidR="00B113D7" w:rsidRPr="005F76EC" w:rsidRDefault="00B113D7" w:rsidP="00DD35DD">
                                <w:pPr>
                                  <w:pStyle w:val="NormalWeb"/>
                                  <w:spacing w:after="118" w:line="216" w:lineRule="auto"/>
                                  <w:rPr>
                                    <w:b/>
                                    <w:sz w:val="18"/>
                                  </w:rPr>
                                </w:pPr>
                                <w:r w:rsidRPr="007F1C36">
                                  <w:rPr>
                                    <w:rFonts w:ascii="Calibri" w:hAnsi="Calibri"/>
                                    <w:b/>
                                    <w:color w:val="FFFFFF"/>
                                    <w:kern w:val="24"/>
                                    <w:sz w:val="20"/>
                                    <w:szCs w:val="28"/>
                                  </w:rPr>
                                  <w:t>ИАМА</w:t>
                                </w:r>
                              </w:p>
                            </w:txbxContent>
                          </wps:txbx>
                          <wps:bodyPr rot="0" vert="horz" wrap="square" lIns="115262" tIns="132485" rIns="115262" bIns="132485" anchor="ctr" anchorCtr="0" upright="1">
                            <a:noAutofit/>
                          </wps:bodyPr>
                        </wps:wsp>
                        <wps:wsp>
                          <wps:cNvPr id="132" name="Freeform 197"/>
                          <wps:cNvSpPr>
                            <a:spLocks/>
                          </wps:cNvSpPr>
                          <wps:spPr bwMode="auto">
                            <a:xfrm>
                              <a:off x="81936" y="30407"/>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391AC84" w14:textId="77777777" w:rsidR="00B113D7" w:rsidRPr="005F76EC" w:rsidRDefault="00B113D7" w:rsidP="00DD35DD">
                                <w:pPr>
                                  <w:pStyle w:val="NormalWeb"/>
                                  <w:spacing w:after="118" w:line="216" w:lineRule="auto"/>
                                  <w:rPr>
                                    <w:b/>
                                    <w:sz w:val="22"/>
                                  </w:rPr>
                                </w:pPr>
                                <w:r w:rsidRPr="007F1C36">
                                  <w:rPr>
                                    <w:rFonts w:ascii="Calibri" w:hAnsi="Calibri"/>
                                    <w:b/>
                                    <w:color w:val="FFFFFF"/>
                                    <w:kern w:val="24"/>
                                    <w:szCs w:val="28"/>
                                  </w:rPr>
                                  <w:t>ИАГ</w:t>
                                </w:r>
                              </w:p>
                            </w:txbxContent>
                          </wps:txbx>
                          <wps:bodyPr rot="0" vert="horz" wrap="square" lIns="115262" tIns="132485" rIns="115262" bIns="132485" anchor="ctr" anchorCtr="0" upright="1">
                            <a:noAutofit/>
                          </wps:bodyPr>
                        </wps:wsp>
                        <wps:wsp>
                          <wps:cNvPr id="133" name="Freeform 198"/>
                          <wps:cNvSpPr>
                            <a:spLocks/>
                          </wps:cNvSpPr>
                          <wps:spPr bwMode="auto">
                            <a:xfrm>
                              <a:off x="42332" y="1151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69423A3" w14:textId="77777777" w:rsidR="00B113D7" w:rsidRPr="009D7D84" w:rsidRDefault="00B113D7" w:rsidP="00DD35DD">
                                <w:pPr>
                                  <w:pStyle w:val="NormalWeb"/>
                                  <w:spacing w:after="118" w:line="216" w:lineRule="auto"/>
                                  <w:rPr>
                                    <w:sz w:val="22"/>
                                  </w:rPr>
                                </w:pPr>
                                <w:r w:rsidRPr="007F1C36">
                                  <w:rPr>
                                    <w:rFonts w:ascii="Calibri" w:hAnsi="Calibri"/>
                                    <w:b/>
                                    <w:bCs/>
                                    <w:color w:val="FFFFFF"/>
                                    <w:kern w:val="24"/>
                                    <w:szCs w:val="28"/>
                                  </w:rPr>
                                  <w:t>МОСВ</w:t>
                                </w:r>
                              </w:p>
                            </w:txbxContent>
                          </wps:txbx>
                          <wps:bodyPr rot="0" vert="horz" wrap="square" lIns="160982" tIns="178205" rIns="160982" bIns="17820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A2B90B3" id="Group 2" o:spid="_x0000_s1026" style="position:absolute;left:0;text-align:left;margin-left:9.3pt;margin-top:17pt;width:585.95pt;height:378.15pt;z-index:251656192;mso-width-relative:margin;mso-height-relative:margin" coordsize="90577,6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">
                <v:shape id="Freeform 31" o:spid="_x0000_s1027" style="position:absolute;left:24427;top:720;width:28106;height:27094;visibility:visible;mso-wrap-style:square;v-text-anchor:middle" coordsize="850172,73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" path="m425086,l850172,160874r,417902l425086,739650,,578776,,160874,425086,xe" fillcolor="#dbeef4" strokecolor="#4bacc6" strokeweight="4.5pt">
                  <v:stroke dashstyle="dash"/>
                  <v:path arrowok="t" o:connecttype="custom" o:connectlocs="0,49624;20209,0;72707,0;92916,49624;72707,99248;20209,99248;0,49624" o:connectangles="0,0,0,0,0,0,0"/>
                </v:shape>
                <v:group id="Group 32" o:spid="_x0000_s1028" style="position:absolute;width:90577;height:67687" coordsize="90577,6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34" o:spid="_x0000_s1029" type="#_x0000_t32" style="position:absolute;left:39196;top:12995;width:0;height:30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" strokecolor="#c3d69b" strokeweight="2.2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39" o:spid="_x0000_s1030" type="#_x0000_t35" style="position:absolute;left:41044;top:16919;width:1288;height:2688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" adj="-38348,-81" strokecolor="#c3d69b" strokeweight="2.25pt">
                    <v:stroke endarrow="open"/>
                  </v:shape>
                  <v:shape id="Straight Arrow Connector 41" o:spid="_x0000_s1031" type="#_x0000_t32" style="position:absolute;left:44612;top:4931;width:35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" strokecolor="#77933c" strokeweight="3pt">
                    <v:stroke startarrow="open" endarrow="open"/>
                  </v:shape>
                  <v:shape id="Straight Arrow Connector 45" o:spid="_x0000_s1032" type="#_x0000_t32" style="position:absolute;left:32429;top:38193;width:5;height:5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" strokecolor="#c3d69b" strokeweight="2.25pt">
                    <v:stroke endarrow="open"/>
                  </v:shape>
                  <v:shape id="Elbow Connector 46" o:spid="_x0000_s1033" type="#_x0000_t35" style="position:absolute;left:46588;top:30301;width:10346;height:1331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" adj="-4773,-247" strokecolor="#c3d69b" strokeweight="2.25pt">
                    <v:stroke endarrow="open"/>
                  </v:shape>
                  <v:shape id="Freeform 47" o:spid="_x0000_s1034" style="position:absolute;left:60374;top:43933;width:30203;height:2375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" adj="-11796480,,5400" path="m425086,l850172,160874r,417902l425086,739650,,578776,,160874,425086,xe" fillcolor="#ffbe86" strokecolor="#f69240">
                    <v:fill color2="#ffebdb" rotate="t" angle="180" colors="0 #ffbe86;22938f #ffd0aa;1 #ffebdb"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14:paraId="4AEDEF57"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v:textbox>
                  </v:shape>
                  <v:shape id="Freeform 48" o:spid="_x0000_s1035" style="position:absolute;left:29848;top:43933;width:30203;height:2375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" adj="-11796480,,5400" path="m425086,l850172,160874r,417902l425086,739650,,578776,,160874,425086,xe" fillcolor="#dafda7" strokecolor="#98b954">
                    <v:fill color2="#f5ffe6" rotate="t" angle="180" colors="0 #dafda7;22938f #e4fdc2;1 #f5ffe6"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14:paraId="2503C309"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v:textbox>
                  </v:shape>
                  <v:shape id="Freeform 49" o:spid="_x0000_s1036" style="position:absolute;top:43933;width:29624;height:2375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" adj="-11796480,,5400" path="m425086,l850172,160874r,417902l425086,739650,,578776,,160874,425086,xe" fillcolor="#9eeaff" strokecolor="#46aac5">
                    <v:fill color2="#e4f9ff" rotate="t" angle="180" colors="0 #9eeaff;22938f #bbefff;1 #e4f9ff" focus="100%" type="gradient"/>
                    <v:stroke joinstyle="miter"/>
                    <v:shadow on="t" color="black" opacity="24903f" origin=",.5" offset="0,.55556mm"/>
                    <v:formulas/>
                    <v:path arrowok="t" o:connecttype="custom" o:connectlocs="0,38144;22451,0;80774,0;103225,38144;80774,76288;22451,76288;0,38144" o:connectangles="0,0,0,0,0,0,0" textboxrect="0,0,850172,739650"/>
                    <v:textbox inset="3.20172mm,3.68014mm,3.20172mm,3.68014mm">
                      <w:txbxContent>
                        <w:p w14:paraId="1C5DEF5D" w14:textId="77777777" w:rsidR="00B113D7" w:rsidRPr="00A36E42" w:rsidRDefault="00B113D7" w:rsidP="00DD35DD">
                          <w:pPr>
                            <w:pStyle w:val="NormalWeb"/>
                            <w:jc w:val="center"/>
                            <w:rPr>
                              <w:sz w:val="14"/>
                            </w:rPr>
                          </w:pPr>
                          <w:r w:rsidRPr="00A36E42">
                            <w:rPr>
                              <w:rFonts w:ascii="Calibri" w:hAnsi="Calibri"/>
                              <w:color w:val="000000"/>
                              <w:kern w:val="24"/>
                              <w:sz w:val="36"/>
                              <w:szCs w:val="56"/>
                            </w:rPr>
                            <w:t>разработване на политика</w:t>
                          </w:r>
                        </w:p>
                      </w:txbxContent>
                    </v:textbox>
                  </v:shape>
                  <v:shape id="Right Arrow 39" o:spid="_x0000_s1037" style="position:absolute;left:-946;top:7993;width:37325;height:34300;rotation:90;visibility:visible;mso-wrap-style:square;v-text-anchor:middle" coordsize="3462415,374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" path="m,22493l241413,v2959,1109709,23675,2246051,26634,3355760l3210387,3369374r,-126014l3462415,3495388r-252028,252028l3210387,3621402r-3192632,c11837,2421766,5918,1222129,,22493xe" fillcolor="#b9cde5" stroked="f" strokeweight="2pt">
                    <v:path arrowok="t" o:connecttype="custom" o:connectlocs="0,188;2805,0;3115,28113;37307,28227;37307,27172;40236,29283;37307,31394;37307,30339;206,30339;0,188" o:connectangles="0,0,0,0,0,0,0,0,0,0"/>
                  </v:shape>
                  <v:shape id="Freeform 67" o:spid="_x0000_s1038" style="position:absolute;left:80185;width:8580;height:986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" adj="-11796480,,5400" path="m425086,l850172,160874r,417902l425086,739650,,578776,,160874,425086,xe" fillcolor="#9bbb59" strokecolor="#71893f" strokeweight="2pt">
                    <v:stroke joinstyle="miter"/>
                    <v:formulas/>
                    <v:path arrowok="t" o:connecttype="custom" o:connectlocs="0,6575;1883,0;6776,0;8660,6575;6776,13150;1883,13150;0,6575" o:connectangles="0,0,0,0,0,0,0" textboxrect="0,0,850172,739650"/>
                    <v:textbox inset="3.20172mm,3.68014mm,3.20172mm,3.68014mm">
                      <w:txbxContent>
                        <w:p w14:paraId="5AB47403" w14:textId="77777777" w:rsidR="00B113D7" w:rsidRPr="005F76EC" w:rsidRDefault="00B113D7" w:rsidP="00DD35DD">
                          <w:pPr>
                            <w:pStyle w:val="NormalWeb"/>
                            <w:spacing w:after="118" w:line="216" w:lineRule="auto"/>
                            <w:rPr>
                              <w:sz w:val="22"/>
                            </w:rPr>
                          </w:pPr>
                          <w:r w:rsidRPr="007F1C36">
                            <w:rPr>
                              <w:rFonts w:ascii="Calibri" w:hAnsi="Calibri"/>
                              <w:b/>
                              <w:bCs/>
                              <w:color w:val="FFFFFF"/>
                              <w:kern w:val="24"/>
                              <w:szCs w:val="28"/>
                            </w:rPr>
                            <w:t>НТСРА</w:t>
                          </w:r>
                        </w:p>
                      </w:txbxContent>
                    </v:textbox>
                  </v:shape>
                  <v:shape id="Straight Arrow Connector 38" o:spid="_x0000_s1039" type="#_x0000_t35" style="position:absolute;left:8488;top:15379;width:16659;height:278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" adj="-86,-68" strokecolor="#4bacc6" strokeweight="4.5pt">
                    <v:stroke dashstyle="dash" endarrow="open"/>
                  </v:shape>
                  <v:shape id="Straight Arrow Connector 38" o:spid="_x0000_s1040" type="#_x0000_t35" style="position:absolute;left:12808;top:29435;width:4674;height:137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" adj="22259,-158" strokecolor="#4bacc6" strokeweight="4.5pt">
                    <v:stroke dashstyle="dash" endarrow="open"/>
                  </v:shape>
                  <v:shapetype id="_x0000_t202" coordsize="21600,21600" o:spt="202" path="m,l,21600r21600,l21600,xe">
                    <v:stroke joinstyle="miter"/>
                    <v:path gradientshapeok="t" o:connecttype="rect"/>
                  </v:shapetype>
                  <v:shape id="TextBox 60" o:spid="_x0000_s1041" type="#_x0000_t202" style="position:absolute;left:13554;top:32855;width:12186;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57D37DE4" w14:textId="77777777" w:rsidR="00B113D7" w:rsidRPr="006D1A9B" w:rsidRDefault="00B113D7" w:rsidP="00DD35DD">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v:textbox>
                  </v:shape>
                  <v:shape id="TextBox 61" o:spid="_x0000_s1042" type="#_x0000_t202" style="position:absolute;left:9207;top:16806;width:12033;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79175C2" w14:textId="77777777" w:rsidR="00B113D7" w:rsidRPr="006D1A9B" w:rsidRDefault="00B113D7" w:rsidP="00DD35DD">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v:textbox>
                  </v:shape>
                  <v:shape id="Straight Arrow Connector 80" o:spid="_x0000_s1043" type="#_x0000_t32" style="position:absolute;left:85756;top:39255;width:0;height:4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" strokecolor="#fac090" strokeweight="2.25pt">
                    <v:stroke endarrow="open"/>
                  </v:shape>
                  <v:shape id="Elbow Connector 81" o:spid="_x0000_s1044" type="#_x0000_t35" style="position:absolute;left:49133;top:38641;width:3222;height:51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" adj="21578,19830" strokecolor="#c3d69b" strokeweight="2.25pt">
                    <v:stroke endarrow="open"/>
                  </v:shape>
                  <v:shape id="Elbow Connector 82" o:spid="_x0000_s1045" type="#_x0000_t35" style="position:absolute;left:44635;top:22319;width:17236;height:2129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" adj="8483,5786" strokecolor="#c3d69b" strokeweight="2.25pt">
                    <v:stroke endarrow="open"/>
                  </v:shape>
                  <v:shapetype id="_x0000_t33" coordsize="21600,21600" o:spt="33" o:oned="t" path="m,l21600,r,21600e" filled="f">
                    <v:stroke joinstyle="miter"/>
                    <v:path arrowok="t" fillok="f" o:connecttype="none"/>
                    <o:lock v:ext="edit" shapetype="t"/>
                  </v:shapetype>
                  <v:shape id="Elbow Connector 85" o:spid="_x0000_s1046" type="#_x0000_t33" style="position:absolute;left:51738;top:16919;width:22338;height:26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" strokecolor="#fac090" strokeweight="2.25pt">
                    <v:stroke endarrow="open"/>
                  </v:shape>
                  <v:shape id="Elbow Connector 86" o:spid="_x0000_s1047" type="#_x0000_t35" style="position:absolute;left:59867;top:38641;width:3221;height:51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" adj="21578,19830" strokecolor="#fac090" strokeweight="2.25pt">
                    <v:stroke endarrow="open"/>
                  </v:shape>
                  <v:shape id="Elbow Connector 87" o:spid="_x0000_s1048" type="#_x0000_t33" style="position:absolute;left:63841;top:30301;width:3572;height:133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" strokecolor="#fac090" strokeweight="2.25pt">
                    <v:stroke endarrow="open"/>
                  </v:shape>
                  <v:shape id="Elbow Connector 168" o:spid="_x0000_s1049" type="#_x0000_t33" style="position:absolute;left:69383;top:22319;width:1794;height:212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" strokecolor="#fac090" strokeweight="2.25pt">
                    <v:stroke endarrow="open"/>
                  </v:shape>
                  <v:shape id="Straight Arrow Connector 187" o:spid="_x0000_s1050" type="#_x0000_t32" style="position:absolute;left:80496;top:26209;width:0;height:1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" strokecolor="#fac090" strokeweight="2.25pt">
                    <v:stroke endarrow="open"/>
                  </v:shape>
                  <v:shape id="Elbow Connector 188" o:spid="_x0000_s1051" type="#_x0000_t33" style="position:absolute;left:43903;top:7589;width:33713;height:359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" strokecolor="#fac090" strokeweight="2.25pt">
                    <v:stroke endarrow="open"/>
                  </v:shape>
                  <v:shape id="Freeform 189" o:spid="_x0000_s1052" style="position:absolute;left:17482;top:25118;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525F7CD3"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МРРБ</w:t>
                          </w:r>
                        </w:p>
                      </w:txbxContent>
                    </v:textbox>
                  </v:shape>
                  <v:shape id="Freeform 190" o:spid="_x0000_s1053" style="position:absolute;left:34497;top:2183;width:9406;height:1081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34449354" w14:textId="77777777" w:rsidR="00B113D7" w:rsidRPr="007A424F" w:rsidRDefault="00B113D7" w:rsidP="00DD35DD">
                          <w:pPr>
                            <w:pStyle w:val="NormalWeb"/>
                            <w:spacing w:after="118" w:line="216" w:lineRule="auto"/>
                            <w:rPr>
                              <w:sz w:val="22"/>
                            </w:rPr>
                          </w:pPr>
                          <w:r w:rsidRPr="007F1C36">
                            <w:rPr>
                              <w:rFonts w:ascii="Calibri" w:hAnsi="Calibri"/>
                              <w:b/>
                              <w:bCs/>
                              <w:color w:val="FFFFFF"/>
                              <w:kern w:val="24"/>
                              <w:szCs w:val="28"/>
                            </w:rPr>
                            <w:t>МЗХГ</w:t>
                          </w:r>
                        </w:p>
                      </w:txbxContent>
                    </v:textbox>
                  </v:shape>
                  <v:shape id="Freeform 191" o:spid="_x0000_s1054" style="position:absolute;left:27165;top:11729;width:9406;height:1081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45D4CDD7" w14:textId="77777777" w:rsidR="00B113D7" w:rsidRPr="00435444" w:rsidRDefault="00B113D7" w:rsidP="00DD35DD">
                          <w:pPr>
                            <w:pStyle w:val="NormalWeb"/>
                            <w:spacing w:after="118" w:line="216" w:lineRule="auto"/>
                            <w:rPr>
                              <w:sz w:val="22"/>
                            </w:rPr>
                          </w:pPr>
                          <w:r w:rsidRPr="00435444">
                            <w:rPr>
                              <w:rFonts w:ascii="Calibri" w:hAnsi="Calibri"/>
                              <w:b/>
                              <w:bCs/>
                              <w:color w:val="FFFFFF"/>
                              <w:kern w:val="24"/>
                              <w:szCs w:val="28"/>
                            </w:rPr>
                            <w:t>МТ</w:t>
                          </w:r>
                        </w:p>
                      </w:txbxContent>
                    </v:textbox>
                  </v:shape>
                  <v:shape id="Freeform 192" o:spid="_x0000_s1055" style="position:absolute;left:61871;top:18002;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0FE98028" w14:textId="77777777" w:rsidR="00B113D7" w:rsidRPr="00A273E9" w:rsidRDefault="00B113D7" w:rsidP="00DD35DD">
                          <w:pPr>
                            <w:pStyle w:val="NormalWeb"/>
                            <w:spacing w:after="118" w:line="216" w:lineRule="auto"/>
                            <w:rPr>
                              <w:b/>
                              <w:sz w:val="20"/>
                            </w:rPr>
                          </w:pPr>
                          <w:r w:rsidRPr="00A273E9">
                            <w:rPr>
                              <w:rFonts w:ascii="Calibri" w:hAnsi="Calibri"/>
                              <w:b/>
                              <w:color w:val="FFFFFF"/>
                              <w:kern w:val="24"/>
                              <w:sz w:val="22"/>
                              <w:szCs w:val="28"/>
                            </w:rPr>
                            <w:t>ИАРА</w:t>
                          </w:r>
                        </w:p>
                      </w:txbxContent>
                    </v:textbox>
                  </v:shape>
                  <v:shape id="Freeform 193" o:spid="_x0000_s1056" style="position:absolute;left:28678;top:29638;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0BE64A36"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ДФЗ</w:t>
                          </w:r>
                        </w:p>
                      </w:txbxContent>
                    </v:textbox>
                  </v:shape>
                  <v:shape id="Freeform 194" o:spid="_x0000_s1057" style="position:absolute;left:80185;top:19099;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4.47172mm,4.95014mm,4.47172mm,4.95014mm">
                      <w:txbxContent>
                        <w:p w14:paraId="1CB9BEA1" w14:textId="77777777" w:rsidR="00B113D7" w:rsidRPr="007F5D99" w:rsidRDefault="00B113D7" w:rsidP="00DD35DD">
                          <w:pPr>
                            <w:pStyle w:val="NormalWeb"/>
                            <w:spacing w:after="118" w:line="216" w:lineRule="auto"/>
                            <w:rPr>
                              <w:b/>
                              <w:sz w:val="16"/>
                            </w:rPr>
                          </w:pPr>
                          <w:r w:rsidRPr="007F5D99">
                            <w:rPr>
                              <w:rFonts w:ascii="Calibri" w:hAnsi="Calibri"/>
                              <w:b/>
                              <w:color w:val="FFFFFF"/>
                              <w:kern w:val="24"/>
                              <w:sz w:val="18"/>
                              <w:szCs w:val="28"/>
                            </w:rPr>
                            <w:t>ГДГП</w:t>
                          </w:r>
                        </w:p>
                      </w:txbxContent>
                    </v:textbox>
                  </v:shape>
                  <v:shape id="Freeform 195" o:spid="_x0000_s1058" style="position:absolute;left:56934;top:25984;width:7512;height:8635;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7mm">
                      <w:txbxContent>
                        <w:p w14:paraId="1CD2E521"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БАБХ</w:t>
                          </w:r>
                        </w:p>
                      </w:txbxContent>
                    </v:textbox>
                  </v:shape>
                  <v:shape id="Freeform 196" o:spid="_x0000_s1059" style="position:absolute;left:52355;top:34324;width:7512;height:8635;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14:paraId="61ACF722" w14:textId="77777777" w:rsidR="00B113D7" w:rsidRPr="005F76EC" w:rsidRDefault="00B113D7" w:rsidP="00DD35DD">
                          <w:pPr>
                            <w:pStyle w:val="NormalWeb"/>
                            <w:spacing w:after="118" w:line="216" w:lineRule="auto"/>
                            <w:rPr>
                              <w:b/>
                              <w:sz w:val="18"/>
                            </w:rPr>
                          </w:pPr>
                          <w:r w:rsidRPr="007F1C36">
                            <w:rPr>
                              <w:rFonts w:ascii="Calibri" w:hAnsi="Calibri"/>
                              <w:b/>
                              <w:color w:val="FFFFFF"/>
                              <w:kern w:val="24"/>
                              <w:sz w:val="20"/>
                              <w:szCs w:val="28"/>
                            </w:rPr>
                            <w:t>ИАМА</w:t>
                          </w:r>
                        </w:p>
                      </w:txbxContent>
                    </v:textbox>
                  </v:shape>
                  <v:shape id="Freeform 197" o:spid="_x0000_s1060" style="position:absolute;left:81936;top:30407;width:7512;height:8635;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14:paraId="4391AC84" w14:textId="77777777" w:rsidR="00B113D7" w:rsidRPr="005F76EC" w:rsidRDefault="00B113D7" w:rsidP="00DD35DD">
                          <w:pPr>
                            <w:pStyle w:val="NormalWeb"/>
                            <w:spacing w:after="118" w:line="216" w:lineRule="auto"/>
                            <w:rPr>
                              <w:b/>
                              <w:sz w:val="22"/>
                            </w:rPr>
                          </w:pPr>
                          <w:r w:rsidRPr="007F1C36">
                            <w:rPr>
                              <w:rFonts w:ascii="Calibri" w:hAnsi="Calibri"/>
                              <w:b/>
                              <w:color w:val="FFFFFF"/>
                              <w:kern w:val="24"/>
                              <w:szCs w:val="28"/>
                            </w:rPr>
                            <w:t>ИАГ</w:t>
                          </w:r>
                        </w:p>
                      </w:txbxContent>
                    </v:textbox>
                  </v:shape>
                  <v:shape id="Freeform 198" o:spid="_x0000_s1061" style="position:absolute;left:42332;top:11513;width:9406;height:1081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469423A3" w14:textId="77777777" w:rsidR="00B113D7" w:rsidRPr="009D7D84" w:rsidRDefault="00B113D7" w:rsidP="00DD35DD">
                          <w:pPr>
                            <w:pStyle w:val="NormalWeb"/>
                            <w:spacing w:after="118" w:line="216" w:lineRule="auto"/>
                            <w:rPr>
                              <w:sz w:val="22"/>
                            </w:rPr>
                          </w:pPr>
                          <w:r w:rsidRPr="007F1C36">
                            <w:rPr>
                              <w:rFonts w:ascii="Calibri" w:hAnsi="Calibri"/>
                              <w:b/>
                              <w:bCs/>
                              <w:color w:val="FFFFFF"/>
                              <w:kern w:val="24"/>
                              <w:szCs w:val="28"/>
                            </w:rPr>
                            <w:t>МОСВ</w:t>
                          </w:r>
                        </w:p>
                      </w:txbxContent>
                    </v:textbox>
                  </v:shape>
                </v:group>
              </v:group>
            </w:pict>
          </mc:Fallback>
        </mc:AlternateContent>
      </w:r>
    </w:p>
    <w:p w14:paraId="55DE5C7F" w14:textId="77777777" w:rsidR="00A45AD6" w:rsidRPr="00F23072" w:rsidRDefault="00A45AD6" w:rsidP="00EA2EBB">
      <w:pPr>
        <w:pStyle w:val="Heading2"/>
        <w:numPr>
          <w:ilvl w:val="1"/>
          <w:numId w:val="13"/>
        </w:numPr>
        <w:tabs>
          <w:tab w:val="left" w:pos="567"/>
        </w:tabs>
        <w:spacing w:before="120" w:after="0"/>
        <w:ind w:left="1134" w:hanging="1134"/>
      </w:pPr>
      <w:bookmarkStart w:id="217" w:name="_Toc52985791"/>
      <w:bookmarkStart w:id="218" w:name="_Toc48552196"/>
      <w:r w:rsidRPr="00F23072">
        <w:lastRenderedPageBreak/>
        <w:t>Достъп до финансови средства</w:t>
      </w:r>
      <w:bookmarkEnd w:id="217"/>
      <w:bookmarkEnd w:id="218"/>
    </w:p>
    <w:p w14:paraId="0FA68C73" w14:textId="2B7A0158" w:rsidR="004238F9" w:rsidRPr="00F23072" w:rsidRDefault="004238F9" w:rsidP="00EA2EBB">
      <w:pPr>
        <w:pStyle w:val="Heading3"/>
        <w:numPr>
          <w:ilvl w:val="2"/>
          <w:numId w:val="13"/>
        </w:numPr>
        <w:tabs>
          <w:tab w:val="left" w:pos="567"/>
        </w:tabs>
        <w:spacing w:before="120"/>
        <w:ind w:left="1134" w:hanging="1134"/>
        <w:jc w:val="both"/>
      </w:pPr>
      <w:bookmarkStart w:id="219" w:name="_Toc47336519"/>
      <w:bookmarkStart w:id="220" w:name="_Toc52985792"/>
      <w:bookmarkStart w:id="221" w:name="_Toc48552197"/>
      <w:r w:rsidRPr="00F23072">
        <w:t>Принос на оперативните програми за развитието на подсектор Аквакултури</w:t>
      </w:r>
      <w:bookmarkEnd w:id="219"/>
      <w:bookmarkEnd w:id="220"/>
      <w:bookmarkEnd w:id="221"/>
    </w:p>
    <w:p w14:paraId="0C20B239" w14:textId="77777777" w:rsidR="004238F9" w:rsidRPr="00F23072" w:rsidRDefault="004238F9" w:rsidP="00EF2D9A">
      <w:pPr>
        <w:spacing w:after="0"/>
      </w:pPr>
      <w:r w:rsidRPr="00F23072">
        <w:t>Прегледът за изпълнението на Оперативната програма за развитие на сектор Рибарство 2007-2013 г. е отразен в „Окончателния доклад за изпълнението на Оперативна програма за развитие на сектор „Рибарство“ (2007-2013) на Република България“, одобрен от Комитета по наблюдение през 2017 г. Подпомагането на подсектор Аквакултури се осъществява от мерки по ос 2 на ОПРСР „Аквакултура, риболов във вътрешни водоеми, преработка и маркетинг на продукти от риболов и аквакултура” - мярка 2.1. „Производствени инвестиции в аквакултурата“ и мярка 2.2. „Аква-екологични мерки“. Според Доклада една от мерките с най-голям интерес от страна на бизнеса е мярка 2.1. „Производствени инвестиции в аквакултурата“.</w:t>
      </w:r>
    </w:p>
    <w:p w14:paraId="5D61F55E" w14:textId="12BA3B99" w:rsidR="004238F9" w:rsidRPr="00F23072" w:rsidRDefault="004238F9" w:rsidP="00EF2D9A">
      <w:pPr>
        <w:spacing w:after="0"/>
      </w:pPr>
      <w:r w:rsidRPr="00F23072">
        <w:t>По мярка 2.1 „</w:t>
      </w:r>
      <w:r w:rsidRPr="00F23072">
        <w:rPr>
          <w:i/>
        </w:rPr>
        <w:t>Производствени инвестиции в аквакултурата</w:t>
      </w:r>
      <w:r w:rsidRPr="00F23072">
        <w:t>” са подпомогнати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 За целия период на действие на ОПРСР по мярка 2.1. са подадени общо 192 проектни предложения. Общият брой на сключени договори е 91, от които 34 са анулирани. За периода 2007-2013 г. по ОПРСР по Мярка 2.1 „Производствени инвестиции в аквакултурата“ са подпомогнати общо 57 рибовъдни стопанства.</w:t>
      </w:r>
      <w:r w:rsidR="00174D13" w:rsidRPr="00F23072">
        <w:t xml:space="preserve"> </w:t>
      </w:r>
      <w:r w:rsidRPr="00F23072">
        <w:t xml:space="preserve">Най-висок е броят на подпомогнатите мидени ферми и </w:t>
      </w:r>
      <w:proofErr w:type="spellStart"/>
      <w:r w:rsidRPr="00F23072">
        <w:t>садкови</w:t>
      </w:r>
      <w:proofErr w:type="spellEnd"/>
      <w:r w:rsidRPr="00F23072">
        <w:t xml:space="preserve"> стопанства - по 15 бр., следвани от РАС, стопанствата със землените и бетонни басейни - по 7 бр., и язовирните стопанства - 6 бр.   </w:t>
      </w:r>
    </w:p>
    <w:p w14:paraId="120F0DFD" w14:textId="7B15E500" w:rsidR="004238F9" w:rsidRPr="00F23072" w:rsidRDefault="004238F9" w:rsidP="00EF2D9A">
      <w:pPr>
        <w:spacing w:after="0"/>
      </w:pPr>
      <w:r w:rsidRPr="00F23072">
        <w:t xml:space="preserve">Мярка 2.2. </w:t>
      </w:r>
      <w:r w:rsidRPr="00F23072">
        <w:rPr>
          <w:rFonts w:eastAsia="Times New Roman"/>
          <w:i/>
          <w:lang w:eastAsia="bg-BG"/>
        </w:rPr>
        <w:t>Аква-екологични мерки</w:t>
      </w:r>
      <w:r w:rsidRPr="00F23072">
        <w:t xml:space="preserve"> е насочена към подпомагането на проекти, насочени към използването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биологично производство на аквакултура) и за получаване на сертификати за съвместимост с екологичните стандарти. Общият бюджет по мярка 2.2. е на стойност 39 002 евро. За целия период на действие на ОПРСР по мярка 2.2 са подадени общо 5 проектни предложения</w:t>
      </w:r>
      <w:r w:rsidR="00174D13" w:rsidRPr="00F23072">
        <w:t>, с</w:t>
      </w:r>
      <w:r w:rsidR="00174D13" w:rsidRPr="00F23072">
        <w:rPr>
          <w:color w:val="000000"/>
          <w:szCs w:val="24"/>
        </w:rPr>
        <w:t xml:space="preserve">ключени  са два договора за предоставяне на безвъзмездна </w:t>
      </w:r>
      <w:proofErr w:type="spellStart"/>
      <w:r w:rsidR="00174D13" w:rsidRPr="00F23072">
        <w:rPr>
          <w:color w:val="000000"/>
          <w:szCs w:val="24"/>
        </w:rPr>
        <w:t>финаносова</w:t>
      </w:r>
      <w:proofErr w:type="spellEnd"/>
      <w:r w:rsidR="00174D13" w:rsidRPr="00F23072">
        <w:rPr>
          <w:color w:val="000000"/>
          <w:szCs w:val="24"/>
        </w:rPr>
        <w:t xml:space="preserve"> помощ, като един от тях в последствие е анулиран.</w:t>
      </w:r>
    </w:p>
    <w:p w14:paraId="66985988" w14:textId="77777777" w:rsidR="004238F9" w:rsidRPr="00F23072" w:rsidRDefault="004238F9" w:rsidP="00EF2D9A">
      <w:pPr>
        <w:spacing w:after="0"/>
      </w:pPr>
      <w:r w:rsidRPr="00F23072">
        <w:t xml:space="preserve">ОПРСР (2007-2013) e подпомогнала появата на 32 нови стопанства за отглеждане на риба и миди и модернизацията и реконструкцията на 25 съществуващи стопанства. От общо 57 бр. подпомогнати от ОПРСР (2007-2013) ферми, към 2019 г. 10 ферми (17%) не фигурират вече в регистъра на ИАРА като </w:t>
      </w:r>
      <w:proofErr w:type="spellStart"/>
      <w:r w:rsidRPr="00F23072">
        <w:t>рибопроизводители</w:t>
      </w:r>
      <w:proofErr w:type="spellEnd"/>
      <w:r w:rsidRPr="00F23072">
        <w:t xml:space="preserve">; 13 ферми (23%) се водят като активни, но 11 от тях през 2018 г. са декларирали в ИАРА нула тона произведена продукция, и всичките 13 през 2018 г. са с нулева продукция; 5 ферми (9%) са декларирали минимални количества продукция през последните две години; към 2019 г. активни от подпомогнатите общо 57 ферми са 29 ферми (51%). </w:t>
      </w:r>
    </w:p>
    <w:p w14:paraId="55A1D703" w14:textId="77777777" w:rsidR="004238F9" w:rsidRPr="00F23072" w:rsidRDefault="004238F9" w:rsidP="00EA2EBB">
      <w:pPr>
        <w:spacing w:after="0"/>
      </w:pPr>
      <w:r w:rsidRPr="00F23072">
        <w:t xml:space="preserve">Подпомогнатите от ОПРСР рибовъдни стопанства и мидени ферми в страната са разположени относително равномерно из цялата страна, като са локализирани в 19 области. </w:t>
      </w:r>
    </w:p>
    <w:p w14:paraId="3CC26C20" w14:textId="394093AF" w:rsidR="004238F9" w:rsidRPr="00F23072" w:rsidRDefault="004238F9" w:rsidP="00EF2D9A">
      <w:pPr>
        <w:spacing w:after="0"/>
        <w:rPr>
          <w:szCs w:val="24"/>
        </w:rPr>
      </w:pPr>
      <w:r w:rsidRPr="00F23072">
        <w:t xml:space="preserve">Чрез ОПРСР (2007-2013) са подпомогнати основно стопанства, които отглеждат традиционни за аквакултурата в страната видове. Наред с това е направен опит да се </w:t>
      </w:r>
      <w:r w:rsidRPr="00F23072">
        <w:lastRenderedPageBreak/>
        <w:t xml:space="preserve">разнообрази видовият състав на обектите на аквакултурата. </w:t>
      </w:r>
      <w:r w:rsidRPr="00F23072">
        <w:rPr>
          <w:szCs w:val="24"/>
        </w:rPr>
        <w:t xml:space="preserve">Отглеждането на африкански сом е относително успешна дейност, както от технологична гледна точка, така и от видовата му специфичност - видът е с голям толеранс към качеството на водата и високата гъстота на посадката, и не напразно е един от малкото видове, препоръчан като подходящ за отглеждане </w:t>
      </w:r>
      <w:r w:rsidR="00C25141" w:rsidRPr="00F23072">
        <w:rPr>
          <w:szCs w:val="24"/>
        </w:rPr>
        <w:t xml:space="preserve">в </w:t>
      </w:r>
      <w:proofErr w:type="spellStart"/>
      <w:r w:rsidR="00C25141" w:rsidRPr="00F23072">
        <w:rPr>
          <w:szCs w:val="24"/>
        </w:rPr>
        <w:t>рециркулационни</w:t>
      </w:r>
      <w:proofErr w:type="spellEnd"/>
      <w:r w:rsidR="00C25141" w:rsidRPr="00F23072">
        <w:rPr>
          <w:szCs w:val="24"/>
        </w:rPr>
        <w:t xml:space="preserve"> системи </w:t>
      </w:r>
      <w:r w:rsidRPr="00F23072">
        <w:rPr>
          <w:szCs w:val="24"/>
        </w:rPr>
        <w:t xml:space="preserve">от Европейската асоциация на </w:t>
      </w:r>
      <w:proofErr w:type="spellStart"/>
      <w:r w:rsidRPr="00F23072">
        <w:rPr>
          <w:szCs w:val="24"/>
        </w:rPr>
        <w:t>рибопроизводителите</w:t>
      </w:r>
      <w:proofErr w:type="spellEnd"/>
      <w:r w:rsidRPr="00F23072">
        <w:rPr>
          <w:szCs w:val="24"/>
        </w:rPr>
        <w:t xml:space="preserve">. </w:t>
      </w:r>
    </w:p>
    <w:p w14:paraId="029244DF" w14:textId="7D6E7C6F" w:rsidR="004238F9" w:rsidRPr="00F23072" w:rsidRDefault="004238F9" w:rsidP="00EF2D9A">
      <w:pPr>
        <w:spacing w:after="0"/>
      </w:pPr>
      <w:r w:rsidRPr="00F23072">
        <w:t xml:space="preserve">Процентът на изпълнение </w:t>
      </w:r>
      <w:r w:rsidR="00C25141" w:rsidRPr="00F23072">
        <w:t xml:space="preserve">на производствената програма (ПП) </w:t>
      </w:r>
      <w:r w:rsidRPr="00F23072">
        <w:t xml:space="preserve">като цяло за целия наблюдаван период от 2013 до 2018 г. възлиза на 64%, варирайки между 113 и 41% през отделните наблюдавани години. След пикът от 113% през 2013 г. изпълнението на </w:t>
      </w:r>
      <w:r w:rsidR="00C25141" w:rsidRPr="00F23072">
        <w:t xml:space="preserve">ПП </w:t>
      </w:r>
      <w:r w:rsidRPr="00F23072">
        <w:t xml:space="preserve"> се стабилизира около 61-65%, след което през 2017 и 2018 г. се наблюдава спад. Това се дължи на факта, че доста стопанства, които трябва да започнат да функционират след 2016 г. изпитват технологични трудности и не могат да произведат плануваните количества аквакултури. Това се отнася основно за РАС за отглеждане на змиорка, </w:t>
      </w:r>
      <w:proofErr w:type="spellStart"/>
      <w:r w:rsidRPr="00F23072">
        <w:t>кохо</w:t>
      </w:r>
      <w:proofErr w:type="spellEnd"/>
      <w:r w:rsidRPr="00F23072">
        <w:t xml:space="preserve"> сьомга и бяла риба, и за мидените ферми. Той е най-нисък при мидените ферми и РАС, съответно 24 и 38%, чието производство се оказва проблемно. Като такова може да се определи и отглеждането на риба в </w:t>
      </w:r>
      <w:proofErr w:type="spellStart"/>
      <w:r w:rsidRPr="00F23072">
        <w:t>садки</w:t>
      </w:r>
      <w:proofErr w:type="spellEnd"/>
      <w:r w:rsidRPr="00F23072">
        <w:t xml:space="preserve"> в малки и плитки язовири, а също така и отглеждането на нови видове като цяло.</w:t>
      </w:r>
    </w:p>
    <w:p w14:paraId="75B89046" w14:textId="0A218A2F" w:rsidR="004238F9" w:rsidRPr="00F23072" w:rsidRDefault="004238F9" w:rsidP="00EA2EBB">
      <w:pPr>
        <w:pStyle w:val="Caption"/>
        <w:spacing w:before="120" w:after="0"/>
        <w:ind w:left="364"/>
        <w:rPr>
          <w:lang w:val="bg-BG"/>
        </w:rPr>
      </w:pPr>
      <w:bookmarkStart w:id="222" w:name="_Toc47189847"/>
      <w:bookmarkStart w:id="223" w:name="_Toc52976232"/>
      <w:bookmarkStart w:id="224" w:name="_Toc48567385"/>
      <w:r w:rsidRPr="00F23072">
        <w:rPr>
          <w:lang w:val="bg-BG"/>
        </w:rPr>
        <w:t>Заложено и произведено количество</w:t>
      </w:r>
      <w:r w:rsidR="00BA3F80" w:rsidRPr="00F23072">
        <w:rPr>
          <w:lang w:val="bg-BG"/>
        </w:rPr>
        <w:t xml:space="preserve"> в тонове</w:t>
      </w:r>
      <w:r w:rsidRPr="00F23072">
        <w:rPr>
          <w:lang w:val="bg-BG"/>
        </w:rPr>
        <w:t xml:space="preserve"> в различни стопанства, подпомогнати от ОПРСР и % на изпълнение на ПП за целия период 2013-2018 г.</w:t>
      </w:r>
      <w:bookmarkStart w:id="225" w:name="_Toc41639608"/>
      <w:bookmarkEnd w:id="222"/>
      <w:bookmarkEnd w:id="223"/>
      <w:bookmarkEnd w:id="224"/>
    </w:p>
    <w:tbl>
      <w:tblPr>
        <w:tblStyle w:val="ListTable3-Accent62"/>
        <w:tblW w:w="8769" w:type="dxa"/>
        <w:tblLook w:val="04A0" w:firstRow="1" w:lastRow="0" w:firstColumn="1" w:lastColumn="0" w:noHBand="0" w:noVBand="1"/>
      </w:tblPr>
      <w:tblGrid>
        <w:gridCol w:w="4351"/>
        <w:gridCol w:w="1133"/>
        <w:gridCol w:w="1437"/>
        <w:gridCol w:w="1848"/>
      </w:tblGrid>
      <w:tr w:rsidR="004238F9" w:rsidRPr="00F23072" w14:paraId="58E88984" w14:textId="77777777" w:rsidTr="0050005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351" w:type="dxa"/>
            <w:noWrap/>
            <w:hideMark/>
          </w:tcPr>
          <w:p w14:paraId="4483CC49" w14:textId="77777777" w:rsidR="004238F9" w:rsidRPr="00F23072" w:rsidRDefault="004238F9" w:rsidP="00EA2EBB">
            <w:pPr>
              <w:spacing w:after="0"/>
              <w:jc w:val="center"/>
              <w:rPr>
                <w:rFonts w:eastAsia="Times New Roman"/>
                <w:b w:val="0"/>
                <w:bCs w:val="0"/>
                <w:color w:val="000000"/>
                <w:sz w:val="20"/>
                <w:lang w:eastAsia="bg-BG"/>
              </w:rPr>
            </w:pPr>
            <w:r w:rsidRPr="00F23072">
              <w:rPr>
                <w:rFonts w:eastAsia="Times New Roman"/>
                <w:b w:val="0"/>
                <w:bCs w:val="0"/>
                <w:color w:val="000000"/>
                <w:sz w:val="20"/>
                <w:lang w:eastAsia="bg-BG"/>
              </w:rPr>
              <w:t>Вид стопанства</w:t>
            </w:r>
          </w:p>
        </w:tc>
        <w:tc>
          <w:tcPr>
            <w:tcW w:w="1133" w:type="dxa"/>
            <w:noWrap/>
            <w:hideMark/>
          </w:tcPr>
          <w:p w14:paraId="0F40D3EE" w14:textId="77777777" w:rsidR="004238F9" w:rsidRPr="00F23072" w:rsidRDefault="004238F9" w:rsidP="00EA2E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заложено</w:t>
            </w:r>
          </w:p>
        </w:tc>
        <w:tc>
          <w:tcPr>
            <w:tcW w:w="1437" w:type="dxa"/>
            <w:noWrap/>
            <w:hideMark/>
          </w:tcPr>
          <w:p w14:paraId="450F08E8" w14:textId="77777777" w:rsidR="004238F9" w:rsidRPr="00F23072" w:rsidRDefault="004238F9" w:rsidP="00EA2E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изпълнено</w:t>
            </w:r>
          </w:p>
        </w:tc>
        <w:tc>
          <w:tcPr>
            <w:tcW w:w="1848" w:type="dxa"/>
            <w:noWrap/>
            <w:hideMark/>
          </w:tcPr>
          <w:p w14:paraId="6CD59601" w14:textId="77777777" w:rsidR="004238F9" w:rsidRPr="00F23072" w:rsidRDefault="004238F9" w:rsidP="00EA2E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 изпълнение</w:t>
            </w:r>
          </w:p>
        </w:tc>
      </w:tr>
      <w:tr w:rsidR="004238F9" w:rsidRPr="00F23072" w14:paraId="02BF0B9E" w14:textId="77777777" w:rsidTr="005000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BF06F2F" w14:textId="77777777" w:rsidR="004238F9" w:rsidRPr="00F23072" w:rsidRDefault="004238F9" w:rsidP="00EA2EBB">
            <w:pPr>
              <w:spacing w:after="0"/>
              <w:rPr>
                <w:rFonts w:eastAsia="Times New Roman"/>
                <w:b w:val="0"/>
                <w:bCs w:val="0"/>
                <w:color w:val="000000"/>
                <w:sz w:val="20"/>
                <w:lang w:eastAsia="bg-BG"/>
              </w:rPr>
            </w:pPr>
            <w:proofErr w:type="spellStart"/>
            <w:r w:rsidRPr="00F23072">
              <w:rPr>
                <w:rFonts w:eastAsia="Times New Roman"/>
                <w:b w:val="0"/>
                <w:bCs w:val="0"/>
                <w:color w:val="000000"/>
                <w:sz w:val="20"/>
                <w:lang w:eastAsia="bg-BG"/>
              </w:rPr>
              <w:t>садкови</w:t>
            </w:r>
            <w:proofErr w:type="spellEnd"/>
            <w:r w:rsidRPr="00F23072">
              <w:rPr>
                <w:rFonts w:eastAsia="Times New Roman"/>
                <w:b w:val="0"/>
                <w:bCs w:val="0"/>
                <w:color w:val="000000"/>
                <w:sz w:val="20"/>
                <w:lang w:eastAsia="bg-BG"/>
              </w:rPr>
              <w:t xml:space="preserve"> стопанства</w:t>
            </w:r>
          </w:p>
        </w:tc>
        <w:tc>
          <w:tcPr>
            <w:tcW w:w="1133" w:type="dxa"/>
            <w:noWrap/>
            <w:hideMark/>
          </w:tcPr>
          <w:p w14:paraId="01E63CF0" w14:textId="07ECD6B5"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7</w:t>
            </w:r>
            <w:r w:rsidR="00034C1F" w:rsidRPr="00F23072">
              <w:rPr>
                <w:rFonts w:eastAsia="Times New Roman"/>
                <w:b/>
                <w:bCs/>
                <w:sz w:val="20"/>
                <w:lang w:eastAsia="bg-BG"/>
              </w:rPr>
              <w:t xml:space="preserve"> </w:t>
            </w:r>
            <w:r w:rsidRPr="00F23072">
              <w:rPr>
                <w:rFonts w:eastAsia="Times New Roman"/>
                <w:b/>
                <w:bCs/>
                <w:sz w:val="20"/>
                <w:lang w:eastAsia="bg-BG"/>
              </w:rPr>
              <w:t>349,5</w:t>
            </w:r>
          </w:p>
        </w:tc>
        <w:tc>
          <w:tcPr>
            <w:tcW w:w="1437" w:type="dxa"/>
            <w:noWrap/>
            <w:hideMark/>
          </w:tcPr>
          <w:p w14:paraId="78BC7529" w14:textId="35C2129F"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7</w:t>
            </w:r>
            <w:r w:rsidR="00034C1F" w:rsidRPr="00F23072">
              <w:rPr>
                <w:rFonts w:eastAsia="Times New Roman"/>
                <w:b/>
                <w:bCs/>
                <w:sz w:val="20"/>
                <w:lang w:eastAsia="bg-BG"/>
              </w:rPr>
              <w:t xml:space="preserve"> </w:t>
            </w:r>
            <w:r w:rsidRPr="00F23072">
              <w:rPr>
                <w:rFonts w:eastAsia="Times New Roman"/>
                <w:b/>
                <w:bCs/>
                <w:sz w:val="20"/>
                <w:lang w:eastAsia="bg-BG"/>
              </w:rPr>
              <w:t>757,4</w:t>
            </w:r>
          </w:p>
        </w:tc>
        <w:tc>
          <w:tcPr>
            <w:tcW w:w="1848" w:type="dxa"/>
            <w:noWrap/>
            <w:hideMark/>
          </w:tcPr>
          <w:p w14:paraId="70E7AC04" w14:textId="7777777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105,6</w:t>
            </w:r>
          </w:p>
        </w:tc>
      </w:tr>
      <w:tr w:rsidR="004238F9" w:rsidRPr="00F23072" w14:paraId="6A2B99C4" w14:textId="77777777" w:rsidTr="007B196C">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62D711B" w14:textId="057B17CF" w:rsidR="004238F9" w:rsidRPr="006B7BB0" w:rsidRDefault="004238F9" w:rsidP="00EA2EBB">
            <w:pPr>
              <w:spacing w:after="0"/>
              <w:rPr>
                <w:rFonts w:eastAsia="Times New Roman"/>
                <w:b w:val="0"/>
                <w:bCs w:val="0"/>
                <w:color w:val="000000"/>
                <w:sz w:val="20"/>
                <w:lang w:eastAsia="bg-BG"/>
              </w:rPr>
            </w:pPr>
            <w:r w:rsidRPr="006B7BB0">
              <w:rPr>
                <w:color w:val="000000"/>
                <w:sz w:val="20"/>
              </w:rPr>
              <w:t>стопанств</w:t>
            </w:r>
            <w:r w:rsidR="008B4014" w:rsidRPr="006B7BB0">
              <w:rPr>
                <w:color w:val="000000"/>
                <w:sz w:val="20"/>
              </w:rPr>
              <w:t xml:space="preserve">а с </w:t>
            </w:r>
            <w:proofErr w:type="spellStart"/>
            <w:r w:rsidR="008B4014" w:rsidRPr="006B7BB0">
              <w:rPr>
                <w:color w:val="000000"/>
                <w:sz w:val="20"/>
              </w:rPr>
              <w:t>рециркулационни</w:t>
            </w:r>
            <w:proofErr w:type="spellEnd"/>
            <w:r w:rsidR="008B4014" w:rsidRPr="006B7BB0">
              <w:rPr>
                <w:color w:val="000000"/>
                <w:sz w:val="20"/>
              </w:rPr>
              <w:t xml:space="preserve"> система (РАС</w:t>
            </w:r>
            <w:r w:rsidRPr="006B7BB0">
              <w:rPr>
                <w:color w:val="000000"/>
                <w:sz w:val="20"/>
              </w:rPr>
              <w:t>)</w:t>
            </w:r>
          </w:p>
        </w:tc>
        <w:tc>
          <w:tcPr>
            <w:tcW w:w="0" w:type="dxa"/>
            <w:shd w:val="clear" w:color="auto" w:fill="auto"/>
            <w:noWrap/>
            <w:hideMark/>
          </w:tcPr>
          <w:p w14:paraId="4859084E" w14:textId="23F5875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3</w:t>
            </w:r>
            <w:r w:rsidR="00034C1F" w:rsidRPr="00F23072">
              <w:rPr>
                <w:rFonts w:eastAsia="Times New Roman"/>
                <w:b/>
                <w:bCs/>
                <w:sz w:val="20"/>
                <w:lang w:eastAsia="bg-BG"/>
              </w:rPr>
              <w:t xml:space="preserve"> </w:t>
            </w:r>
            <w:r w:rsidRPr="00F23072">
              <w:rPr>
                <w:rFonts w:eastAsia="Times New Roman"/>
                <w:b/>
                <w:bCs/>
                <w:sz w:val="20"/>
                <w:lang w:eastAsia="bg-BG"/>
              </w:rPr>
              <w:t>312,7</w:t>
            </w:r>
          </w:p>
        </w:tc>
        <w:tc>
          <w:tcPr>
            <w:tcW w:w="0" w:type="dxa"/>
            <w:noWrap/>
            <w:hideMark/>
          </w:tcPr>
          <w:p w14:paraId="1AA06DAF" w14:textId="71512265"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264,3</w:t>
            </w:r>
          </w:p>
        </w:tc>
        <w:tc>
          <w:tcPr>
            <w:tcW w:w="0" w:type="dxa"/>
            <w:noWrap/>
            <w:hideMark/>
          </w:tcPr>
          <w:p w14:paraId="179C81C8"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38,2</w:t>
            </w:r>
          </w:p>
        </w:tc>
      </w:tr>
      <w:tr w:rsidR="004238F9" w:rsidRPr="00F23072" w14:paraId="402EA674" w14:textId="77777777" w:rsidTr="005000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25B6D251"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стопанства със землени басейни</w:t>
            </w:r>
          </w:p>
        </w:tc>
        <w:tc>
          <w:tcPr>
            <w:tcW w:w="1133" w:type="dxa"/>
            <w:noWrap/>
            <w:hideMark/>
          </w:tcPr>
          <w:p w14:paraId="71AF264B" w14:textId="1D55E72E"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887,6</w:t>
            </w:r>
          </w:p>
        </w:tc>
        <w:tc>
          <w:tcPr>
            <w:tcW w:w="1437" w:type="dxa"/>
            <w:noWrap/>
            <w:hideMark/>
          </w:tcPr>
          <w:p w14:paraId="675D0647" w14:textId="50A1653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w:t>
            </w:r>
            <w:r w:rsidR="00034C1F" w:rsidRPr="00F23072">
              <w:rPr>
                <w:rFonts w:eastAsia="Times New Roman"/>
                <w:b/>
                <w:bCs/>
                <w:sz w:val="20"/>
                <w:lang w:eastAsia="bg-BG"/>
              </w:rPr>
              <w:t xml:space="preserve"> </w:t>
            </w:r>
            <w:r w:rsidRPr="00F23072">
              <w:rPr>
                <w:rFonts w:eastAsia="Times New Roman"/>
                <w:b/>
                <w:bCs/>
                <w:sz w:val="20"/>
                <w:lang w:eastAsia="bg-BG"/>
              </w:rPr>
              <w:t>565,8</w:t>
            </w:r>
          </w:p>
        </w:tc>
        <w:tc>
          <w:tcPr>
            <w:tcW w:w="1848" w:type="dxa"/>
            <w:noWrap/>
            <w:hideMark/>
          </w:tcPr>
          <w:p w14:paraId="76C6B585" w14:textId="7777777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136</w:t>
            </w:r>
          </w:p>
        </w:tc>
      </w:tr>
      <w:tr w:rsidR="004238F9" w:rsidRPr="00F23072" w14:paraId="77CC2E30" w14:textId="77777777" w:rsidTr="00500058">
        <w:trPr>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58B482C9"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стопанства с бетонни басейни</w:t>
            </w:r>
          </w:p>
        </w:tc>
        <w:tc>
          <w:tcPr>
            <w:tcW w:w="1133" w:type="dxa"/>
            <w:noWrap/>
            <w:hideMark/>
          </w:tcPr>
          <w:p w14:paraId="200A4046" w14:textId="039289A2"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502,9</w:t>
            </w:r>
          </w:p>
        </w:tc>
        <w:tc>
          <w:tcPr>
            <w:tcW w:w="1437" w:type="dxa"/>
            <w:noWrap/>
            <w:hideMark/>
          </w:tcPr>
          <w:p w14:paraId="44507C72" w14:textId="5AB4D7CE"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w:t>
            </w:r>
            <w:r w:rsidR="00034C1F" w:rsidRPr="00F23072">
              <w:rPr>
                <w:rFonts w:eastAsia="Times New Roman"/>
                <w:b/>
                <w:bCs/>
                <w:sz w:val="20"/>
                <w:lang w:eastAsia="bg-BG"/>
              </w:rPr>
              <w:t xml:space="preserve"> </w:t>
            </w:r>
            <w:r w:rsidRPr="00F23072">
              <w:rPr>
                <w:rFonts w:eastAsia="Times New Roman"/>
                <w:b/>
                <w:bCs/>
                <w:sz w:val="20"/>
                <w:lang w:eastAsia="bg-BG"/>
              </w:rPr>
              <w:t>385,8</w:t>
            </w:r>
          </w:p>
        </w:tc>
        <w:tc>
          <w:tcPr>
            <w:tcW w:w="1848" w:type="dxa"/>
            <w:noWrap/>
            <w:hideMark/>
          </w:tcPr>
          <w:p w14:paraId="5EC2F209"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158,7</w:t>
            </w:r>
          </w:p>
        </w:tc>
      </w:tr>
      <w:tr w:rsidR="004238F9" w:rsidRPr="00F23072" w14:paraId="7FAE18E3" w14:textId="77777777" w:rsidTr="005000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F14EF5B"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язовирни стопанства</w:t>
            </w:r>
          </w:p>
        </w:tc>
        <w:tc>
          <w:tcPr>
            <w:tcW w:w="1133" w:type="dxa"/>
            <w:noWrap/>
            <w:hideMark/>
          </w:tcPr>
          <w:p w14:paraId="112F6315" w14:textId="27B6CEFD"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738,7</w:t>
            </w:r>
          </w:p>
        </w:tc>
        <w:tc>
          <w:tcPr>
            <w:tcW w:w="1437" w:type="dxa"/>
            <w:noWrap/>
            <w:hideMark/>
          </w:tcPr>
          <w:p w14:paraId="61F8DB31" w14:textId="494DE041"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494,9</w:t>
            </w:r>
          </w:p>
        </w:tc>
        <w:tc>
          <w:tcPr>
            <w:tcW w:w="1848" w:type="dxa"/>
            <w:noWrap/>
            <w:hideMark/>
          </w:tcPr>
          <w:p w14:paraId="22FDDA58" w14:textId="7777777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86</w:t>
            </w:r>
          </w:p>
        </w:tc>
      </w:tr>
      <w:tr w:rsidR="004238F9" w:rsidRPr="00F23072" w14:paraId="71218D50" w14:textId="77777777" w:rsidTr="007B196C">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4FDC223"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мидени ферми</w:t>
            </w:r>
          </w:p>
        </w:tc>
        <w:tc>
          <w:tcPr>
            <w:tcW w:w="0" w:type="dxa"/>
            <w:noWrap/>
            <w:hideMark/>
          </w:tcPr>
          <w:p w14:paraId="260D945B" w14:textId="2B2F9029"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13</w:t>
            </w:r>
            <w:r w:rsidR="00034C1F" w:rsidRPr="00F23072">
              <w:rPr>
                <w:rFonts w:eastAsia="Times New Roman"/>
                <w:b/>
                <w:bCs/>
                <w:sz w:val="20"/>
                <w:lang w:eastAsia="bg-BG"/>
              </w:rPr>
              <w:t xml:space="preserve"> </w:t>
            </w:r>
            <w:r w:rsidRPr="00F23072">
              <w:rPr>
                <w:rFonts w:eastAsia="Times New Roman"/>
                <w:b/>
                <w:bCs/>
                <w:sz w:val="20"/>
                <w:lang w:eastAsia="bg-BG"/>
              </w:rPr>
              <w:t>403,7</w:t>
            </w:r>
          </w:p>
        </w:tc>
        <w:tc>
          <w:tcPr>
            <w:tcW w:w="0" w:type="dxa"/>
            <w:noWrap/>
            <w:hideMark/>
          </w:tcPr>
          <w:p w14:paraId="72012027" w14:textId="4BA101F1"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3</w:t>
            </w:r>
            <w:r w:rsidR="00034C1F" w:rsidRPr="00F23072">
              <w:rPr>
                <w:rFonts w:eastAsia="Times New Roman"/>
                <w:b/>
                <w:bCs/>
                <w:sz w:val="20"/>
                <w:lang w:eastAsia="bg-BG"/>
              </w:rPr>
              <w:t xml:space="preserve"> </w:t>
            </w:r>
            <w:r w:rsidRPr="00F23072">
              <w:rPr>
                <w:rFonts w:eastAsia="Times New Roman"/>
                <w:b/>
                <w:bCs/>
                <w:sz w:val="20"/>
                <w:lang w:eastAsia="bg-BG"/>
              </w:rPr>
              <w:t>162</w:t>
            </w:r>
          </w:p>
        </w:tc>
        <w:tc>
          <w:tcPr>
            <w:tcW w:w="0" w:type="dxa"/>
            <w:noWrap/>
            <w:hideMark/>
          </w:tcPr>
          <w:p w14:paraId="303B61BE"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23,6</w:t>
            </w:r>
          </w:p>
        </w:tc>
      </w:tr>
      <w:tr w:rsidR="004238F9" w:rsidRPr="00F23072" w14:paraId="06BB4D87" w14:textId="77777777" w:rsidTr="005000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51" w:type="dxa"/>
            <w:hideMark/>
          </w:tcPr>
          <w:p w14:paraId="2F37275B" w14:textId="13F1F39E" w:rsidR="004238F9" w:rsidRPr="00F23072" w:rsidRDefault="004238F9" w:rsidP="00EA2EBB">
            <w:pPr>
              <w:spacing w:after="0"/>
              <w:rPr>
                <w:rFonts w:eastAsia="Times New Roman"/>
                <w:b w:val="0"/>
                <w:bCs w:val="0"/>
                <w:color w:val="000000"/>
                <w:sz w:val="20"/>
                <w:lang w:eastAsia="bg-BG"/>
              </w:rPr>
            </w:pPr>
            <w:r w:rsidRPr="00F23072">
              <w:rPr>
                <w:rFonts w:eastAsia="Times New Roman"/>
                <w:b w:val="0"/>
                <w:bCs w:val="0"/>
                <w:color w:val="000000"/>
                <w:sz w:val="20"/>
                <w:lang w:eastAsia="bg-BG"/>
              </w:rPr>
              <w:t xml:space="preserve">общо количество заложени/изпълнени  аквакултура (риба и </w:t>
            </w:r>
            <w:r w:rsidR="008B4014">
              <w:rPr>
                <w:rFonts w:eastAsia="Times New Roman"/>
                <w:b w:val="0"/>
                <w:bCs w:val="0"/>
                <w:color w:val="000000"/>
                <w:sz w:val="20"/>
                <w:lang w:eastAsia="bg-BG"/>
              </w:rPr>
              <w:t>миди), t), подпомогнато от ОПРСР</w:t>
            </w:r>
          </w:p>
        </w:tc>
        <w:tc>
          <w:tcPr>
            <w:tcW w:w="1133" w:type="dxa"/>
            <w:noWrap/>
            <w:hideMark/>
          </w:tcPr>
          <w:p w14:paraId="71ED9A1C" w14:textId="5ABA3CF9"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29</w:t>
            </w:r>
            <w:r w:rsidR="00034C1F" w:rsidRPr="00F23072">
              <w:rPr>
                <w:rFonts w:eastAsia="Times New Roman"/>
                <w:b/>
                <w:bCs/>
                <w:sz w:val="20"/>
                <w:lang w:eastAsia="bg-BG"/>
              </w:rPr>
              <w:t xml:space="preserve"> </w:t>
            </w:r>
            <w:r w:rsidRPr="00F23072">
              <w:rPr>
                <w:rFonts w:eastAsia="Times New Roman"/>
                <w:b/>
                <w:bCs/>
                <w:sz w:val="20"/>
                <w:lang w:eastAsia="bg-BG"/>
              </w:rPr>
              <w:t>195,1</w:t>
            </w:r>
          </w:p>
        </w:tc>
        <w:tc>
          <w:tcPr>
            <w:tcW w:w="1437" w:type="dxa"/>
            <w:noWrap/>
            <w:hideMark/>
          </w:tcPr>
          <w:p w14:paraId="433E0C06" w14:textId="7AD45CB4"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18</w:t>
            </w:r>
            <w:r w:rsidR="00034C1F" w:rsidRPr="00F23072">
              <w:rPr>
                <w:rFonts w:eastAsia="Times New Roman"/>
                <w:b/>
                <w:bCs/>
                <w:sz w:val="20"/>
                <w:lang w:eastAsia="bg-BG"/>
              </w:rPr>
              <w:t xml:space="preserve"> </w:t>
            </w:r>
            <w:r w:rsidRPr="00F23072">
              <w:rPr>
                <w:rFonts w:eastAsia="Times New Roman"/>
                <w:b/>
                <w:bCs/>
                <w:sz w:val="20"/>
                <w:lang w:eastAsia="bg-BG"/>
              </w:rPr>
              <w:t>630,2</w:t>
            </w:r>
          </w:p>
        </w:tc>
        <w:tc>
          <w:tcPr>
            <w:tcW w:w="1848" w:type="dxa"/>
            <w:noWrap/>
            <w:hideMark/>
          </w:tcPr>
          <w:p w14:paraId="3E6012BA" w14:textId="77777777" w:rsidR="004238F9" w:rsidRPr="00F23072" w:rsidRDefault="004238F9" w:rsidP="00EA2EBB">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bg-BG"/>
              </w:rPr>
            </w:pPr>
            <w:r w:rsidRPr="00F23072">
              <w:rPr>
                <w:rFonts w:ascii="Calibri" w:eastAsia="Times New Roman" w:hAnsi="Calibri"/>
                <w:color w:val="000000"/>
                <w:sz w:val="20"/>
                <w:lang w:eastAsia="bg-BG"/>
              </w:rPr>
              <w:t> </w:t>
            </w:r>
          </w:p>
        </w:tc>
      </w:tr>
      <w:tr w:rsidR="004238F9" w:rsidRPr="00F23072" w14:paraId="6FC7293B" w14:textId="77777777" w:rsidTr="00500058">
        <w:trPr>
          <w:trHeight w:val="668"/>
        </w:trPr>
        <w:tc>
          <w:tcPr>
            <w:cnfStyle w:val="001000000000" w:firstRow="0" w:lastRow="0" w:firstColumn="1" w:lastColumn="0" w:oddVBand="0" w:evenVBand="0" w:oddHBand="0" w:evenHBand="0" w:firstRowFirstColumn="0" w:firstRowLastColumn="0" w:lastRowFirstColumn="0" w:lastRowLastColumn="0"/>
            <w:tcW w:w="4351" w:type="dxa"/>
            <w:hideMark/>
          </w:tcPr>
          <w:p w14:paraId="5A99F35B" w14:textId="190EB4AD" w:rsidR="004238F9" w:rsidRPr="00F23072" w:rsidRDefault="004238F9" w:rsidP="00EA2EBB">
            <w:pPr>
              <w:spacing w:after="0"/>
              <w:rPr>
                <w:rFonts w:eastAsia="Times New Roman"/>
                <w:b w:val="0"/>
                <w:bCs w:val="0"/>
                <w:color w:val="000000"/>
                <w:sz w:val="20"/>
                <w:lang w:eastAsia="bg-BG"/>
              </w:rPr>
            </w:pPr>
            <w:r w:rsidRPr="00F23072">
              <w:rPr>
                <w:rFonts w:eastAsia="Times New Roman"/>
                <w:b w:val="0"/>
                <w:bCs w:val="0"/>
                <w:color w:val="000000"/>
                <w:sz w:val="20"/>
                <w:lang w:eastAsia="bg-BG"/>
              </w:rPr>
              <w:t>разлика между заложено и изпълнено количество ак</w:t>
            </w:r>
            <w:r w:rsidR="008B4014">
              <w:rPr>
                <w:rFonts w:eastAsia="Times New Roman"/>
                <w:b w:val="0"/>
                <w:bCs w:val="0"/>
                <w:color w:val="000000"/>
                <w:sz w:val="20"/>
                <w:lang w:eastAsia="bg-BG"/>
              </w:rPr>
              <w:t>вакултура, подпомогнато от ОПРСР</w:t>
            </w:r>
          </w:p>
        </w:tc>
        <w:tc>
          <w:tcPr>
            <w:tcW w:w="2570" w:type="dxa"/>
            <w:gridSpan w:val="2"/>
            <w:noWrap/>
            <w:hideMark/>
          </w:tcPr>
          <w:p w14:paraId="5F19D68E" w14:textId="3FF563A5"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 10</w:t>
            </w:r>
            <w:r w:rsidR="00034C1F" w:rsidRPr="00F23072">
              <w:rPr>
                <w:rFonts w:eastAsia="Times New Roman"/>
                <w:b/>
                <w:bCs/>
                <w:color w:val="000000"/>
                <w:sz w:val="20"/>
                <w:lang w:eastAsia="bg-BG"/>
              </w:rPr>
              <w:t xml:space="preserve"> </w:t>
            </w:r>
            <w:r w:rsidRPr="00F23072">
              <w:rPr>
                <w:rFonts w:eastAsia="Times New Roman"/>
                <w:b/>
                <w:bCs/>
                <w:color w:val="000000"/>
                <w:sz w:val="20"/>
                <w:lang w:eastAsia="bg-BG"/>
              </w:rPr>
              <w:t>565</w:t>
            </w:r>
          </w:p>
        </w:tc>
        <w:tc>
          <w:tcPr>
            <w:tcW w:w="1848" w:type="dxa"/>
            <w:noWrap/>
            <w:hideMark/>
          </w:tcPr>
          <w:p w14:paraId="7D48E005"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64</w:t>
            </w:r>
          </w:p>
        </w:tc>
      </w:tr>
    </w:tbl>
    <w:p w14:paraId="3010D1A5" w14:textId="33770BD9" w:rsidR="002347CB" w:rsidRPr="00F23072" w:rsidRDefault="002347CB" w:rsidP="00EF2D9A">
      <w:pPr>
        <w:spacing w:after="0"/>
      </w:pPr>
      <w:r w:rsidRPr="00F23072">
        <w:t>Делът на произведеното количество аквакултура подпомогнато от ОПРСР (от 2013 до 2018 г.) спрямо общото произведено в страната за същия период варира от 57 до 6.5%, като единствено през 2013 г. делът му възлиза на повече от половината от общото произведено количество. През следващите три години (от 2015 до 2017 г.) този дял варира от 35 до 26%, т.е. намалява двойно спрямо 2013 г. и представлява вече една трета от произведеното количество в страната. През следващите години тази тенденция се запазва - през 2018 г. той е 13</w:t>
      </w:r>
      <w:r w:rsidR="005D01D6">
        <w:t>.</w:t>
      </w:r>
      <w:r w:rsidRPr="00F23072">
        <w:t>4%, а през 2018 г. едва 6</w:t>
      </w:r>
      <w:r w:rsidR="005D01D6">
        <w:t>.</w:t>
      </w:r>
      <w:r w:rsidRPr="00F23072">
        <w:t>5% от общото произведено количество аквакултури.</w:t>
      </w:r>
    </w:p>
    <w:p w14:paraId="12D9B5D2" w14:textId="77777777" w:rsidR="00EF2D9A" w:rsidRDefault="00034C1F" w:rsidP="00EF2D9A">
      <w:pPr>
        <w:spacing w:after="0"/>
      </w:pPr>
      <w:r w:rsidRPr="00F23072">
        <w:t xml:space="preserve">На фона на ясно изразената тенденция за повишаване на производството от аквакултура за периода 2013-2018 г., нарастването на подпомогнатото от ОПРСР </w:t>
      </w:r>
      <w:proofErr w:type="spellStart"/>
      <w:r w:rsidRPr="00F23072">
        <w:t>аквакултурно</w:t>
      </w:r>
      <w:proofErr w:type="spellEnd"/>
      <w:r w:rsidRPr="00F23072">
        <w:t xml:space="preserve"> производство за наблюдавания период е с отрицателна тенденция. Важно </w:t>
      </w:r>
      <w:r w:rsidRPr="00F23072">
        <w:lastRenderedPageBreak/>
        <w:t xml:space="preserve">е да се подчертае, че повечето от изградените производствени мощности, подпомогнати от ОПРСР са активни стопанства и имат капацитет за производство, но по една или друга причина те не произвеждат или не произвеждат продукция, отговаряща на заложения им капацитет. Трябва да се вземе под </w:t>
      </w:r>
      <w:proofErr w:type="spellStart"/>
      <w:r w:rsidRPr="00F23072">
        <w:t>вниание</w:t>
      </w:r>
      <w:proofErr w:type="spellEnd"/>
      <w:r w:rsidRPr="00F23072">
        <w:t xml:space="preserve"> и </w:t>
      </w:r>
      <w:proofErr w:type="spellStart"/>
      <w:r w:rsidRPr="00F23072">
        <w:t>кумулиращият</w:t>
      </w:r>
      <w:proofErr w:type="spellEnd"/>
      <w:r w:rsidRPr="00F23072">
        <w:t xml:space="preserve"> ефект, които оказват инвестициите от ОПРСР във времето, т.е. инвестиции в мощности от предходния програмен период продължават да функционират и дават своя принос към общата продукция в страната, макар и вече да са излезли от мониторинговия период и не попадат в групата на подпомагани от ОП.</w:t>
      </w:r>
    </w:p>
    <w:p w14:paraId="03119BED" w14:textId="4520F335" w:rsidR="00BD202B" w:rsidRPr="00F23072" w:rsidRDefault="00BD202B" w:rsidP="00EF2D9A">
      <w:pPr>
        <w:spacing w:after="0"/>
      </w:pPr>
      <w:r w:rsidRPr="00F23072">
        <w:t>ПМДР (2014-2020) e подпомогнала появата на 25 нови стопанства за отглеждане на риби и други водни организми по мярка „Производствени инвестиции в аквакултурата“</w:t>
      </w:r>
      <w:r w:rsidR="00AF5F67" w:rsidRPr="00F23072">
        <w:t xml:space="preserve"> </w:t>
      </w:r>
      <w:r w:rsidRPr="00F23072">
        <w:t xml:space="preserve">(от общо 43 бр. </w:t>
      </w:r>
      <w:r w:rsidRPr="00F23072">
        <w:rPr>
          <w:rFonts w:eastAsia="Times New Roman"/>
          <w:lang w:eastAsia="bg-BG"/>
        </w:rPr>
        <w:t>подпомогнати</w:t>
      </w:r>
      <w:r w:rsidRPr="00F23072">
        <w:t>) и на 16 нови стопанства по мярка „Нови производители на аквакултури“, или общият брой на новите ферми е 41 бр.</w:t>
      </w:r>
    </w:p>
    <w:p w14:paraId="1BB4AE87" w14:textId="49C657E9" w:rsidR="00034C1F" w:rsidRPr="00F23072" w:rsidRDefault="00034C1F" w:rsidP="00EF2D9A">
      <w:pPr>
        <w:spacing w:after="0"/>
        <w:rPr>
          <w:rFonts w:eastAsia="Times New Roman"/>
          <w:lang w:eastAsia="bg-BG"/>
        </w:rPr>
      </w:pPr>
      <w:r w:rsidRPr="00F23072">
        <w:t>С най-голям интерес от страна на бизнеса са две от допустимите дейности за финансиране</w:t>
      </w:r>
      <w:r w:rsidR="009268AB" w:rsidRPr="00F23072">
        <w:t xml:space="preserve"> по </w:t>
      </w:r>
      <w:r w:rsidR="00AF5F67" w:rsidRPr="00F23072">
        <w:t>ПМДР</w:t>
      </w:r>
      <w:r w:rsidRPr="00F23072">
        <w:t xml:space="preserve">, а именно „Продуктивни инвестиции в аквакултурата“, вкл. „Малки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 Най-висок е броят на подпомогнатите стопанства с </w:t>
      </w:r>
      <w:proofErr w:type="spellStart"/>
      <w:r w:rsidRPr="00F23072">
        <w:t>рециркулационни</w:t>
      </w:r>
      <w:proofErr w:type="spellEnd"/>
      <w:r w:rsidRPr="00F23072">
        <w:t xml:space="preserve"> системи - общо 17 бр. за двете мерки, като по мярка „Производствени инвестиции в аквакултурата“ техният брой е 12 бр., а по мярка „Нови производители на аквакултури“ - 5 бр. </w:t>
      </w:r>
    </w:p>
    <w:p w14:paraId="5EFD3240" w14:textId="6400D072" w:rsidR="004238F9" w:rsidRPr="00F23072" w:rsidRDefault="00034C1F" w:rsidP="00EF2D9A">
      <w:pPr>
        <w:spacing w:after="0"/>
      </w:pPr>
      <w:r w:rsidRPr="00F23072">
        <w:t>Общото количество риба и други водни организми, заложено за производство в подпомогнатите ферми (59 бр.) възлиза на 5 558 t/г., от които 4 037 t (72%) във ферми, подпомогнати по мярка „</w:t>
      </w:r>
      <w:proofErr w:type="spellStart"/>
      <w:r w:rsidRPr="00F23072">
        <w:t>Произоводствени</w:t>
      </w:r>
      <w:proofErr w:type="spellEnd"/>
      <w:r w:rsidRPr="00F23072">
        <w:t xml:space="preserve"> инвестиции в аквакултурата“ и 1551 t (28%) във ферми, подпомогнати по мярка „Нови производители“. В сравнение със заложеното количество в подпомогнатите от ОПРСР ферми - средно 4 866 t (</w:t>
      </w:r>
      <w:proofErr w:type="spellStart"/>
      <w:r w:rsidRPr="00F23072">
        <w:t>lim</w:t>
      </w:r>
      <w:proofErr w:type="spellEnd"/>
      <w:r w:rsidRPr="00F23072">
        <w:t xml:space="preserve"> 2095-6774 </w:t>
      </w:r>
      <w:r w:rsidR="00EF2D9A">
        <w:rPr>
          <w:rFonts w:eastAsia="Times New Roman"/>
          <w:bCs/>
          <w:lang w:eastAsia="bg-BG"/>
        </w:rPr>
        <w:t xml:space="preserve">t), от </w:t>
      </w:r>
      <w:r w:rsidRPr="00F23072">
        <w:rPr>
          <w:rFonts w:eastAsia="Times New Roman"/>
          <w:bCs/>
          <w:lang w:eastAsia="bg-BG"/>
        </w:rPr>
        <w:t xml:space="preserve">ПМДР е заложено подпомагането на средно 690 t повече продукция. </w:t>
      </w:r>
      <w:r w:rsidRPr="00F23072">
        <w:t>Заложеното производство в новите ферми (41 бр.) о</w:t>
      </w:r>
      <w:r w:rsidR="00EF2D9A">
        <w:t xml:space="preserve">т двете мерки, подпомогнати от </w:t>
      </w:r>
      <w:r w:rsidRPr="00F23072">
        <w:t>ПМДР е 3 500 t/г</w:t>
      </w:r>
      <w:r w:rsidR="00AF5F67" w:rsidRPr="00F23072">
        <w:t>.</w:t>
      </w:r>
      <w:r w:rsidRPr="00F23072">
        <w:t>, което представлява повече от половината - 62,6%, от общото заложено количество - факт, който може да се окаже проблемен в изпълнението на ПП поради недостатъчния опит на стартиращите ферми.</w:t>
      </w:r>
    </w:p>
    <w:p w14:paraId="103DC7E7" w14:textId="3BA19253" w:rsidR="00282F57" w:rsidRPr="00F23072" w:rsidRDefault="004A5126" w:rsidP="00EF2D9A">
      <w:pPr>
        <w:spacing w:after="0"/>
      </w:pPr>
      <w:r>
        <w:t>Подробно</w:t>
      </w:r>
      <w:r w:rsidR="002D060E" w:rsidRPr="00F23072">
        <w:t xml:space="preserve"> въздействието на </w:t>
      </w:r>
      <w:r w:rsidR="00EF2D9A">
        <w:t>двете оперативни</w:t>
      </w:r>
      <w:r w:rsidR="002D060E" w:rsidRPr="00F23072">
        <w:t xml:space="preserve"> програми върху развитието на подсектор Аквакултури е представено в Приложение </w:t>
      </w:r>
      <w:r w:rsidR="00277EED" w:rsidRPr="00F23072">
        <w:t>1</w:t>
      </w:r>
      <w:r w:rsidR="002D060E" w:rsidRPr="00F23072">
        <w:t>.</w:t>
      </w:r>
    </w:p>
    <w:p w14:paraId="7F6274AB" w14:textId="77AE4245" w:rsidR="00BA3F80" w:rsidRPr="00F23072" w:rsidRDefault="00034C1F" w:rsidP="00EA2EBB">
      <w:pPr>
        <w:pStyle w:val="Heading3"/>
        <w:numPr>
          <w:ilvl w:val="2"/>
          <w:numId w:val="13"/>
        </w:numPr>
        <w:spacing w:before="120"/>
        <w:ind w:left="567" w:hanging="567"/>
        <w:jc w:val="both"/>
      </w:pPr>
      <w:bookmarkStart w:id="226" w:name="_Toc47336520"/>
      <w:bookmarkStart w:id="227" w:name="_Toc52985793"/>
      <w:bookmarkStart w:id="228" w:name="_Toc48552198"/>
      <w:r w:rsidRPr="00F23072">
        <w:t>„Научени/</w:t>
      </w:r>
      <w:proofErr w:type="spellStart"/>
      <w:r w:rsidRPr="00F23072">
        <w:t>ненаучени</w:t>
      </w:r>
      <w:proofErr w:type="spellEnd"/>
      <w:r w:rsidRPr="00F23072">
        <w:t xml:space="preserve"> уроци“ за следващия програмен период</w:t>
      </w:r>
      <w:bookmarkEnd w:id="226"/>
      <w:bookmarkEnd w:id="227"/>
      <w:bookmarkEnd w:id="228"/>
    </w:p>
    <w:p w14:paraId="156B8AA4" w14:textId="0EC0B01E" w:rsidR="001A0B09" w:rsidRPr="00F23072" w:rsidRDefault="00034C1F" w:rsidP="00EA2EBB">
      <w:pPr>
        <w:spacing w:after="0"/>
      </w:pPr>
      <w:r w:rsidRPr="00F23072">
        <w:t xml:space="preserve">Като недостатъци по изпълнение на </w:t>
      </w:r>
      <w:r w:rsidR="00872D9F" w:rsidRPr="00F23072">
        <w:t xml:space="preserve">ОПРСР и </w:t>
      </w:r>
      <w:r w:rsidRPr="00F23072">
        <w:t xml:space="preserve">ПМДР през изминалия програмен период могат да се отчетат: </w:t>
      </w:r>
    </w:p>
    <w:p w14:paraId="1E59594D" w14:textId="7DFEDF1F" w:rsidR="0095625D" w:rsidRPr="00F23072" w:rsidRDefault="0095625D" w:rsidP="00EA2EBB">
      <w:pPr>
        <w:pStyle w:val="Style2"/>
        <w:spacing w:after="0"/>
        <w:ind w:left="644"/>
      </w:pPr>
      <w:r w:rsidRPr="00F23072">
        <w:t>ниското качество на постъпилите проектни предложения от подсектор Аквакултури, без професионална обосновка, водещо до анулирането им в процеса на изпълнение или до не</w:t>
      </w:r>
      <w:r w:rsidR="003344FB">
        <w:t>възможност за изпълнение на ПП</w:t>
      </w:r>
    </w:p>
    <w:p w14:paraId="64C3B06B" w14:textId="77777777" w:rsidR="0095625D" w:rsidRPr="00F23072" w:rsidRDefault="0095625D" w:rsidP="00EA2EBB">
      <w:pPr>
        <w:pStyle w:val="Style2"/>
        <w:spacing w:after="0"/>
        <w:ind w:left="644"/>
      </w:pPr>
      <w:r w:rsidRPr="00F23072">
        <w:t>инвестиционните проекти в подсектор Аквакултури са тромави, обхващат много допустими дейности, с цел по-добро класиране, което ги натоварва излишно и нерационално с нерентабилни/излишни дейности (напр. инвестиции в размножителния процес)</w:t>
      </w:r>
    </w:p>
    <w:p w14:paraId="4253E3B8" w14:textId="77777777" w:rsidR="0095625D" w:rsidRPr="00F23072" w:rsidRDefault="0095625D" w:rsidP="00EA2EBB">
      <w:pPr>
        <w:pStyle w:val="Style2"/>
        <w:spacing w:after="0"/>
        <w:ind w:left="644"/>
      </w:pPr>
      <w:r w:rsidRPr="00F23072">
        <w:lastRenderedPageBreak/>
        <w:t>нисък дял на инвестиционни проекти с по-малък размер, които касаят основно модернизация на съществуващи стопанства и предприятия</w:t>
      </w:r>
    </w:p>
    <w:p w14:paraId="2753E46F" w14:textId="77777777" w:rsidR="0095625D" w:rsidRPr="00F23072" w:rsidRDefault="0095625D" w:rsidP="00EA2EBB">
      <w:pPr>
        <w:pStyle w:val="Style2"/>
        <w:spacing w:after="0"/>
        <w:ind w:left="644"/>
      </w:pPr>
      <w:r w:rsidRPr="00F23072">
        <w:t>липсата/ограничената организираност в професионални организации на производители на аквакултури определено има принос за хаотичното и с ниско качество на предлаганите на проекти в областта на аквакултурата</w:t>
      </w:r>
    </w:p>
    <w:p w14:paraId="586F40F4" w14:textId="56224E3E" w:rsidR="0095625D" w:rsidRPr="00F23072" w:rsidRDefault="0095625D" w:rsidP="00EA2EBB">
      <w:pPr>
        <w:pStyle w:val="Style2"/>
        <w:spacing w:after="0"/>
        <w:ind w:left="644"/>
      </w:pPr>
      <w:r w:rsidRPr="00F23072">
        <w:t xml:space="preserve">бенефициенти, </w:t>
      </w:r>
      <w:proofErr w:type="spellStart"/>
      <w:r w:rsidRPr="00F23072">
        <w:t>неизпълнили</w:t>
      </w:r>
      <w:proofErr w:type="spellEnd"/>
      <w:r w:rsidRPr="00F23072">
        <w:t xml:space="preserve"> производствените си програми по проекти по ОПР</w:t>
      </w:r>
      <w:r w:rsidR="009268AB" w:rsidRPr="00F23072">
        <w:t xml:space="preserve">СР, са спечелили проекти и при </w:t>
      </w:r>
      <w:r w:rsidRPr="00F23072">
        <w:t xml:space="preserve">ПМДР </w:t>
      </w:r>
    </w:p>
    <w:p w14:paraId="3F1BA72F" w14:textId="77777777" w:rsidR="0095625D" w:rsidRPr="00F23072" w:rsidRDefault="0095625D" w:rsidP="00EA2EBB">
      <w:pPr>
        <w:pStyle w:val="Style2"/>
        <w:spacing w:after="0"/>
        <w:ind w:left="644"/>
      </w:pPr>
      <w:r w:rsidRPr="00F23072">
        <w:t>заложени критериите за допустимост да идентични с тези за избор на проекти</w:t>
      </w:r>
    </w:p>
    <w:p w14:paraId="22E9880C" w14:textId="77777777" w:rsidR="0095625D" w:rsidRPr="00F23072" w:rsidRDefault="0095625D" w:rsidP="00EA2EBB">
      <w:pPr>
        <w:pStyle w:val="Style2"/>
        <w:spacing w:after="0"/>
        <w:ind w:left="644"/>
      </w:pPr>
      <w:r w:rsidRPr="00F23072">
        <w:t>недостатъчни/липсващи обучения за повишаване на квалификацията (технологична и производствена) на служителите, отговорни за одобрението на проекти, което води до рискови проекти/дейности и неизпълнение на ПП</w:t>
      </w:r>
    </w:p>
    <w:p w14:paraId="74150342" w14:textId="77777777" w:rsidR="0095625D" w:rsidRPr="00F23072" w:rsidRDefault="0095625D" w:rsidP="00EA2EBB">
      <w:pPr>
        <w:pStyle w:val="Style2"/>
        <w:spacing w:after="0"/>
        <w:ind w:left="644"/>
      </w:pPr>
      <w:r w:rsidRPr="00F23072">
        <w:t xml:space="preserve">рядко класирането на проекти включва експертиза от външни експерти, което е наложително при сложни и нови технологии </w:t>
      </w:r>
    </w:p>
    <w:p w14:paraId="652ADF14" w14:textId="77777777" w:rsidR="0095625D" w:rsidRPr="00F23072" w:rsidRDefault="0095625D" w:rsidP="00EA2EBB">
      <w:pPr>
        <w:pStyle w:val="Style2"/>
        <w:spacing w:after="0"/>
        <w:ind w:left="644"/>
      </w:pPr>
      <w:r w:rsidRPr="00F23072">
        <w:t xml:space="preserve">налични в страната производствени мощности, подпомогнати от ОП, които не произвеждат или са </w:t>
      </w:r>
      <w:proofErr w:type="spellStart"/>
      <w:r w:rsidRPr="00F23072">
        <w:t>неокапацитени</w:t>
      </w:r>
      <w:proofErr w:type="spellEnd"/>
      <w:r w:rsidRPr="00F23072">
        <w:t>; това касае преди всичко нови производители на аквакултури и не се среща при действащи стопанства с история</w:t>
      </w:r>
    </w:p>
    <w:p w14:paraId="38BCF5E1" w14:textId="77777777" w:rsidR="0095625D" w:rsidRPr="00F23072" w:rsidRDefault="0095625D" w:rsidP="00EA2EBB">
      <w:pPr>
        <w:pStyle w:val="Style2"/>
        <w:spacing w:after="0"/>
        <w:ind w:left="644"/>
      </w:pPr>
      <w:r w:rsidRPr="00F23072">
        <w:t>одобрение на проекти за изграждане на производствени мощности в неподходящи водоеми (</w:t>
      </w:r>
      <w:proofErr w:type="spellStart"/>
      <w:r w:rsidRPr="00F23072">
        <w:t>садки</w:t>
      </w:r>
      <w:proofErr w:type="spellEnd"/>
      <w:r w:rsidRPr="00F23072">
        <w:t xml:space="preserve"> в малки и плитки язовири) или отглеждане на </w:t>
      </w:r>
      <w:proofErr w:type="spellStart"/>
      <w:r w:rsidRPr="00F23072">
        <w:t>хидробионти</w:t>
      </w:r>
      <w:proofErr w:type="spellEnd"/>
      <w:r w:rsidRPr="00F23072">
        <w:t xml:space="preserve"> в несвойствени за тях мощности (бяла риба в </w:t>
      </w:r>
      <w:proofErr w:type="spellStart"/>
      <w:r w:rsidRPr="00F23072">
        <w:t>садки</w:t>
      </w:r>
      <w:proofErr w:type="spellEnd"/>
      <w:r w:rsidRPr="00F23072">
        <w:t>)</w:t>
      </w:r>
    </w:p>
    <w:p w14:paraId="44319CFE" w14:textId="77777777" w:rsidR="0095625D" w:rsidRPr="00F23072" w:rsidRDefault="0095625D" w:rsidP="00EA2EBB">
      <w:pPr>
        <w:pStyle w:val="Style2"/>
        <w:spacing w:after="0"/>
        <w:ind w:left="644"/>
      </w:pPr>
      <w:r w:rsidRPr="00F23072">
        <w:t>нереални производствени програми; заложените за производство количества в много случаи са нереалистични и целят да покрият по-високите прогнозни приходи</w:t>
      </w:r>
    </w:p>
    <w:p w14:paraId="3E609776" w14:textId="77777777" w:rsidR="0095625D" w:rsidRPr="00F23072" w:rsidRDefault="0095625D" w:rsidP="00EA2EBB">
      <w:pPr>
        <w:pStyle w:val="Style2"/>
        <w:spacing w:after="0"/>
        <w:ind w:left="644"/>
      </w:pPr>
      <w:r w:rsidRPr="00F23072">
        <w:t xml:space="preserve">голям брой </w:t>
      </w:r>
      <w:proofErr w:type="spellStart"/>
      <w:r w:rsidRPr="00F23072">
        <w:t>рециркулационни</w:t>
      </w:r>
      <w:proofErr w:type="spellEnd"/>
      <w:r w:rsidRPr="00F23072">
        <w:t xml:space="preserve"> системи в страната, без наличие на обучен персонал с умения и квалификация за тяхната добра експлоатация;</w:t>
      </w:r>
    </w:p>
    <w:p w14:paraId="1A9F65E2" w14:textId="77777777" w:rsidR="0095625D" w:rsidRPr="00F23072" w:rsidRDefault="0095625D" w:rsidP="00EA2EBB">
      <w:pPr>
        <w:pStyle w:val="Style2"/>
        <w:spacing w:after="0"/>
        <w:ind w:left="644"/>
      </w:pPr>
      <w:r w:rsidRPr="00F23072">
        <w:t xml:space="preserve">обвързване на инвестициите в аквакултурата с инвестиции в репродуктивния процес, което води до изграждане на много люпилни, без да има подготвен персонал да извършва размножителния процес, вкл. целогодишно, извънсезонно размножаване за нуждите на </w:t>
      </w:r>
      <w:proofErr w:type="spellStart"/>
      <w:r w:rsidRPr="00F23072">
        <w:t>рециркулационните</w:t>
      </w:r>
      <w:proofErr w:type="spellEnd"/>
      <w:r w:rsidRPr="00F23072">
        <w:t xml:space="preserve"> системи</w:t>
      </w:r>
    </w:p>
    <w:p w14:paraId="701444AC" w14:textId="77777777" w:rsidR="0095625D" w:rsidRPr="00F23072" w:rsidRDefault="0095625D" w:rsidP="00EA2EBB">
      <w:pPr>
        <w:pStyle w:val="Style2"/>
        <w:spacing w:after="0"/>
        <w:ind w:left="644"/>
      </w:pPr>
      <w:r w:rsidRPr="00F23072">
        <w:t xml:space="preserve">подпомагане отглеждането на нови видове без налична </w:t>
      </w:r>
      <w:proofErr w:type="spellStart"/>
      <w:r w:rsidRPr="00F23072">
        <w:t>етаблирана</w:t>
      </w:r>
      <w:proofErr w:type="spellEnd"/>
      <w:r w:rsidRPr="00F23072">
        <w:t xml:space="preserve"> индустриална технология  в страната за отглеждането им</w:t>
      </w:r>
    </w:p>
    <w:p w14:paraId="549B75D1" w14:textId="77777777" w:rsidR="0095625D" w:rsidRPr="00F23072" w:rsidRDefault="0095625D" w:rsidP="00EA2EBB">
      <w:pPr>
        <w:pStyle w:val="Style2"/>
        <w:spacing w:after="0"/>
        <w:ind w:left="644"/>
      </w:pPr>
      <w:r w:rsidRPr="00F23072">
        <w:t xml:space="preserve">недостатъчен  предварителен анализ българските и международни пазари, особено в </w:t>
      </w:r>
      <w:proofErr w:type="spellStart"/>
      <w:r w:rsidRPr="00F23072">
        <w:t>случайте</w:t>
      </w:r>
      <w:proofErr w:type="spellEnd"/>
      <w:r w:rsidRPr="00F23072">
        <w:t xml:space="preserve"> с въвеждане на новите видове</w:t>
      </w:r>
    </w:p>
    <w:p w14:paraId="11770722" w14:textId="348AB8E5" w:rsidR="0095625D" w:rsidRPr="00F23072" w:rsidRDefault="0095625D" w:rsidP="00EA2EBB">
      <w:pPr>
        <w:pStyle w:val="Style2"/>
        <w:spacing w:after="0"/>
        <w:ind w:left="644"/>
      </w:pPr>
      <w:r w:rsidRPr="00F23072">
        <w:t xml:space="preserve">недостатъчно подпомогнати проекти, предоставящи </w:t>
      </w:r>
      <w:proofErr w:type="spellStart"/>
      <w:r w:rsidRPr="00F23072">
        <w:t>акваекологични</w:t>
      </w:r>
      <w:proofErr w:type="spellEnd"/>
      <w:r w:rsidRPr="00F23072">
        <w:t xml:space="preserve"> услуги.</w:t>
      </w:r>
    </w:p>
    <w:p w14:paraId="47A0BB5C" w14:textId="2A00B3A5" w:rsidR="00A45AD6" w:rsidRPr="00F23072" w:rsidRDefault="00034C1F" w:rsidP="00EA2EBB">
      <w:pPr>
        <w:pStyle w:val="Heading3"/>
        <w:numPr>
          <w:ilvl w:val="2"/>
          <w:numId w:val="13"/>
        </w:numPr>
        <w:tabs>
          <w:tab w:val="left" w:pos="567"/>
        </w:tabs>
        <w:spacing w:before="120"/>
        <w:ind w:left="1134" w:hanging="1134"/>
        <w:jc w:val="both"/>
      </w:pPr>
      <w:r w:rsidRPr="00F23072">
        <w:t xml:space="preserve"> </w:t>
      </w:r>
      <w:bookmarkStart w:id="229" w:name="_Toc48552199"/>
      <w:bookmarkStart w:id="230" w:name="_Toc52985794"/>
      <w:r w:rsidR="0071415C" w:rsidRPr="00F23072">
        <w:t>И</w:t>
      </w:r>
      <w:bookmarkStart w:id="231" w:name="_Toc48552200"/>
      <w:bookmarkEnd w:id="229"/>
      <w:r w:rsidR="00A45AD6" w:rsidRPr="00F23072">
        <w:t>зползване на финансови инструменти</w:t>
      </w:r>
      <w:bookmarkEnd w:id="230"/>
      <w:bookmarkEnd w:id="231"/>
    </w:p>
    <w:p w14:paraId="6E751609" w14:textId="22A8CE93" w:rsidR="00A45AD6" w:rsidRPr="00F23072" w:rsidRDefault="00A45AD6" w:rsidP="003344FB">
      <w:pPr>
        <w:spacing w:after="0"/>
      </w:pPr>
      <w:r w:rsidRPr="00F23072">
        <w:t>По своята същност финансовите инструменти, съфинансирани от Европейския фонд за морско дело и рибарство, осигуряват подкрепа за инвестиции с потенциал осигурените средства да бъдат възвърнати и многократно използвани за по-нататъшни инвестиции. Възвращаемостта на средствата е основ</w:t>
      </w:r>
      <w:r w:rsidR="009268AB" w:rsidRPr="00F23072">
        <w:t>н</w:t>
      </w:r>
      <w:r w:rsidRPr="00F23072">
        <w:t xml:space="preserve">а характеристика на финансовите инструменти, а обичайно възвърнатите средства се използват отново с същата област. В този смисъл прилагането на финансови инструменти е подходящо за финансово </w:t>
      </w:r>
      <w:r w:rsidRPr="00F23072">
        <w:lastRenderedPageBreak/>
        <w:t>жизнеспособни проекти, за които се очаква да генерират остатъчен приход или спестявания, за да изплатят обратно получената подкрепа. Необходимо е финансовите инструменти за бъдат проектирани по начин, по който да привличат съфинансиране от други източници, вкл. от частния сектор, за да се увеличи количеството налични средства особено в сектори/области с проблеми в достъпа до финансиране</w:t>
      </w:r>
      <w:r w:rsidRPr="00F23072">
        <w:rPr>
          <w:rStyle w:val="FootnoteReference"/>
        </w:rPr>
        <w:footnoteReference w:id="32"/>
      </w:r>
      <w:r w:rsidRPr="00F23072">
        <w:t>.</w:t>
      </w:r>
    </w:p>
    <w:p w14:paraId="1CDB536E" w14:textId="77777777" w:rsidR="00A45AD6" w:rsidRPr="00F23072" w:rsidRDefault="00A45AD6" w:rsidP="00EA2EBB">
      <w:pPr>
        <w:spacing w:after="0"/>
      </w:pPr>
      <w:r w:rsidRPr="00F23072">
        <w:t>Прилагането на финансови инструменти, съфинансирани от ЕФМДР е допустимо, ако те подкрепят инвестиционните приоритети, описани в оперативната програма, подкрепяна от ЕФМДР. Изискването е да бъдат насочени към преодоляване на идентифициран пазарен пропуск, т.е. области, в които банките не желаят да предоставят кредити и/или където частният сектор не иска да инвестира. Финансовите инструменти са налични за всички потенциални получатели в секторите на рибарството и аквакултурите, които предприемат проекти, генериращи приходи. В сектора за преработка помощта за предприятия, които не са малки и средни такива, може да бъде осигурена единствено чрез финансови инструменти. Основните типове финансови инструменти включват кредити, микрокредити, гаранции, дялово участие. Изборът на конкретните приложими типове следва да бъде направено с оглед на идентифицираните проблеми и потребности на предприятията в сектор Рибарство и заинтересованите страни в местните рибарски общности, както и с оглед целите и приоритетите на оперативната програма.</w:t>
      </w:r>
    </w:p>
    <w:p w14:paraId="251C55B0" w14:textId="77777777" w:rsidR="00A45AD6" w:rsidRPr="00F23072" w:rsidRDefault="00A45AD6" w:rsidP="003344FB">
      <w:pPr>
        <w:spacing w:after="0"/>
      </w:pPr>
      <w:r w:rsidRPr="00F23072">
        <w:t xml:space="preserve">Окончателният доклад за изпълнение на ОПРСР 2007-2013 г. отчита ефекта от прилагане на мярка 2.7. „Схема за финансов инженеринг“. Мярката е включена във Версия № 2 на ОПРСР (одобрена с решение </w:t>
      </w:r>
      <w:proofErr w:type="spellStart"/>
      <w:r w:rsidRPr="00F23072">
        <w:t>Решение</w:t>
      </w:r>
      <w:proofErr w:type="spellEnd"/>
      <w:r w:rsidRPr="00F23072">
        <w:t xml:space="preserve"> C (2011) 2405 на Комисията от 6.4.2011 г.). Докладът </w:t>
      </w:r>
      <w:proofErr w:type="spellStart"/>
      <w:r w:rsidRPr="00F23072">
        <w:t>посочва,че</w:t>
      </w:r>
      <w:proofErr w:type="spellEnd"/>
      <w:r w:rsidRPr="00F23072">
        <w:t xml:space="preserve"> мярката е предвидена в отговор на необходимостта от справяне на УО с редица предизвикателства и намиране на решения за реалните проблеми, като: нисък ръст на усвояване на финансовия ресурс по програмата, състоянието сектор „Рибарство“ в условията на икономическа криза и проблемите на компаниите в него, свързани с изключително трудния достъп на фирмите от сектора до инвестиционни ресурси, включително и отказ за достъп за някои от тях, както и липса на оборотни капитали.</w:t>
      </w:r>
    </w:p>
    <w:p w14:paraId="4B1019A7" w14:textId="77777777" w:rsidR="00A45AD6" w:rsidRPr="00F23072" w:rsidRDefault="00A45AD6" w:rsidP="003344FB">
      <w:pPr>
        <w:spacing w:after="0"/>
      </w:pPr>
      <w:r w:rsidRPr="00F23072">
        <w:t>Схемата реално стартира през декември 2010 г. след подписване на Финансово споразумение за предоставяне на средства за осъществяване на гаранционна дейност по ОПРСР между УО и Национален гаранционен фонд ЕАД и е прилагана до крайния срок на допустимост на разходите за програмен период 2007-2013, 31.12.2015 г.</w:t>
      </w:r>
    </w:p>
    <w:p w14:paraId="43B4F7E8" w14:textId="77777777" w:rsidR="00A45AD6" w:rsidRPr="00F23072" w:rsidRDefault="00A45AD6" w:rsidP="003344FB">
      <w:pPr>
        <w:spacing w:after="0"/>
      </w:pPr>
      <w:r w:rsidRPr="00F23072">
        <w:t>Прилагането на схемата за финансов инженеринг е адресирало успешно сериозни трудности за осъществяването на целите на ОПРСР. Конкретните проблеми по осигуряване на финансирането от предприятията от сектора при реализацията на техните инвестиционни проекти са свързани с:</w:t>
      </w:r>
    </w:p>
    <w:p w14:paraId="109749C3" w14:textId="30CFAF71" w:rsidR="00A45AD6" w:rsidRPr="00F23072" w:rsidRDefault="00A45AD6" w:rsidP="00EA2EBB">
      <w:pPr>
        <w:pStyle w:val="List"/>
        <w:spacing w:after="0"/>
      </w:pPr>
      <w:r w:rsidRPr="00F23072">
        <w:t>Липса на оборотни капитали и липса на собствени средства за реализация на проектите</w:t>
      </w:r>
      <w:r w:rsidR="002F3C89">
        <w:t>;</w:t>
      </w:r>
    </w:p>
    <w:p w14:paraId="16F58673" w14:textId="77777777" w:rsidR="00A45AD6" w:rsidRPr="00F23072" w:rsidRDefault="00A45AD6" w:rsidP="00EA2EBB">
      <w:pPr>
        <w:pStyle w:val="List"/>
        <w:spacing w:after="0"/>
      </w:pPr>
      <w:r w:rsidRPr="00F23072">
        <w:t>Силно затруднен достъп до инвестиционни ресурси поради:</w:t>
      </w:r>
    </w:p>
    <w:p w14:paraId="64339DA0" w14:textId="77777777" w:rsidR="00A45AD6" w:rsidRPr="00F23072" w:rsidRDefault="00A45AD6" w:rsidP="00EA2EBB">
      <w:pPr>
        <w:pStyle w:val="List4"/>
        <w:spacing w:after="0"/>
      </w:pPr>
      <w:r w:rsidRPr="00F23072">
        <w:lastRenderedPageBreak/>
        <w:t>кратка кредитна история на бенефициентите</w:t>
      </w:r>
    </w:p>
    <w:p w14:paraId="2B32F7A4" w14:textId="77777777" w:rsidR="00A45AD6" w:rsidRPr="00F23072" w:rsidRDefault="00A45AD6" w:rsidP="00EA2EBB">
      <w:pPr>
        <w:pStyle w:val="List4"/>
        <w:spacing w:after="0"/>
      </w:pPr>
      <w:r w:rsidRPr="00F23072">
        <w:t>относително ниска кредитоспособност на база на финансовата им отчетност</w:t>
      </w:r>
    </w:p>
    <w:p w14:paraId="5D53135C" w14:textId="77777777" w:rsidR="00A45AD6" w:rsidRPr="00F23072" w:rsidRDefault="00A45AD6" w:rsidP="00EA2EBB">
      <w:pPr>
        <w:pStyle w:val="List4"/>
        <w:spacing w:after="0"/>
      </w:pPr>
      <w:r w:rsidRPr="00F23072">
        <w:t>липса на средства за осигуряване на достатъчно самоучастие за банково финансиране</w:t>
      </w:r>
    </w:p>
    <w:p w14:paraId="571AA6E2" w14:textId="77777777" w:rsidR="00A45AD6" w:rsidRPr="00F23072" w:rsidRDefault="00A45AD6" w:rsidP="00EA2EBB">
      <w:pPr>
        <w:pStyle w:val="List4"/>
        <w:spacing w:after="0"/>
      </w:pPr>
      <w:r w:rsidRPr="00F23072">
        <w:t>липса или недостатъчност на активи, с които да се обезпечи необходимото банковото финансиране.</w:t>
      </w:r>
    </w:p>
    <w:p w14:paraId="34810C9C" w14:textId="52BB04B1" w:rsidR="00A45AD6" w:rsidRPr="00F23072" w:rsidRDefault="00A45AD6" w:rsidP="003344FB">
      <w:pPr>
        <w:spacing w:after="0"/>
      </w:pPr>
      <w:r w:rsidRPr="00F23072">
        <w:t>Окончателният доклад за изпълнението на ОПРСР посочва, че преди въвеждането на „Схемата за финансов инженеринг“ по ОПРСР до края на 2010 г. сключените договори по мярка 2.1</w:t>
      </w:r>
      <w:r w:rsidRPr="00F23072">
        <w:rPr>
          <w:i/>
        </w:rPr>
        <w:t xml:space="preserve"> „Производствени инвестиции в аквакултурата"</w:t>
      </w:r>
      <w:r w:rsidRPr="00F23072">
        <w:t xml:space="preserve"> са едва 16, по мярка 2.6</w:t>
      </w:r>
      <w:r w:rsidRPr="00F23072">
        <w:rPr>
          <w:i/>
        </w:rPr>
        <w:t xml:space="preserve"> „Производство и маркетинг на продукти от риболов и аквакултура“</w:t>
      </w:r>
      <w:r w:rsidRPr="00F23072">
        <w:t xml:space="preserve"> липсват такива. След реализиране на гаранционната схема сключените договори с издадени гаранции и контрагаранции по двете мерки е 1/3 (25 бр.) от общо 74 договора по мярка 2.1 и мярка 2.6. Подобряването на ефективността на сектора е резултат от увеличаване на инвестициите по двете мерки от общо 11</w:t>
      </w:r>
      <w:r w:rsidR="00726F40">
        <w:t>.</w:t>
      </w:r>
      <w:r w:rsidRPr="00F23072">
        <w:t>3 млн. лв. в края на 2010 г. на 70</w:t>
      </w:r>
      <w:r w:rsidR="00726F40">
        <w:t>.</w:t>
      </w:r>
      <w:r w:rsidRPr="00F23072">
        <w:t>6 млн. лв., като 25</w:t>
      </w:r>
      <w:r w:rsidR="00726F40">
        <w:t>.</w:t>
      </w:r>
      <w:r w:rsidRPr="00F23072">
        <w:t xml:space="preserve">8 </w:t>
      </w:r>
      <w:proofErr w:type="spellStart"/>
      <w:r w:rsidRPr="00F23072">
        <w:t>млн</w:t>
      </w:r>
      <w:proofErr w:type="spellEnd"/>
      <w:r w:rsidRPr="00F23072">
        <w:t xml:space="preserve"> лв. от тях са с подкрепа на финансовия инструмент.</w:t>
      </w:r>
    </w:p>
    <w:p w14:paraId="55CD94B6" w14:textId="7DE49B13" w:rsidR="00A45AD6" w:rsidRPr="00F23072" w:rsidRDefault="00A45AD6" w:rsidP="003344FB">
      <w:pPr>
        <w:spacing w:after="0"/>
      </w:pPr>
      <w:r w:rsidRPr="00F23072">
        <w:t>Прилагането на финансовия инструмент е осигурило възможност и за нарастването на частните инвестиции, съпровождащи реализираните интервенции, което се оценява като много значим ефект от прилагането на програмата. От едва 4</w:t>
      </w:r>
      <w:r w:rsidR="00337165">
        <w:t>.</w:t>
      </w:r>
      <w:r w:rsidRPr="00F23072">
        <w:t>5 млн. в края на 2010 г. по двете мерки, частните инвестиции нарастват до 28</w:t>
      </w:r>
      <w:r w:rsidR="00337165">
        <w:t>.</w:t>
      </w:r>
      <w:r w:rsidRPr="00F23072">
        <w:t xml:space="preserve">2 млн. </w:t>
      </w:r>
      <w:proofErr w:type="spellStart"/>
      <w:r w:rsidRPr="00F23072">
        <w:t>лв</w:t>
      </w:r>
      <w:proofErr w:type="spellEnd"/>
      <w:r w:rsidRPr="00F23072">
        <w:t>, като 10</w:t>
      </w:r>
      <w:r w:rsidR="00337165">
        <w:t>.</w:t>
      </w:r>
      <w:r w:rsidRPr="00F23072">
        <w:t>3 млн. от тях са по проекти, подкрепени от финансовия инструмент.</w:t>
      </w:r>
    </w:p>
    <w:p w14:paraId="4ACEF45D" w14:textId="77777777" w:rsidR="00A45AD6" w:rsidRPr="00F23072" w:rsidRDefault="00A45AD6" w:rsidP="003344FB">
      <w:pPr>
        <w:spacing w:after="0"/>
      </w:pPr>
      <w:r w:rsidRPr="00F23072">
        <w:t xml:space="preserve">Затрудненията за осигуряване на финансиране на проектите от страна на бенефициентите се оценени като една от основните причини за загуба на финансов ресурс по програмата. Действията на УО за минимизиране на риска от загуба на средства включват въвеждането на финансов инструмент чрез предоставяне на гаранции и контрагаранции по проекти на бенефициенти по 5 мерки от ОПРСР. На техническо ниво, успехът на схемата предотвратява невъзможността за усвояване на допълнително налични средства, като в края на 2011 г. в схемата за финансов инженеринг са прехвърлени 4 687 447 евро като допълнителен ресурс в Националния гаранционен фонд по мярка 2.7 „Схема за финансов инженеринг“. Въвеждането и прилагането на схемата за гарантиране по мярка 2.7 „Схема за финансов инженеринг“, която улесни достъпа на ОПРСР бенефициенти до банково финансиране, допринася в голяма степен за преодоляване на посочените проблеми. Мярка 2.7 "Схема за финансов инженеринг" от ОПРСР е осъществена с помощта на Националния гаранционен фонд (НГФ). НГФ е създаден през 2008 г. като част от групата на Българската банка за развитие. Фондът издава гаранции, допълващи </w:t>
      </w:r>
      <w:proofErr w:type="spellStart"/>
      <w:r w:rsidRPr="00F23072">
        <w:t>обезпеченията</w:t>
      </w:r>
      <w:proofErr w:type="spellEnd"/>
      <w:r w:rsidRPr="00F23072">
        <w:t>, изисквани от търговските банки при отпускането на кредити за българския бизнес. НГФ улеснява достъпа до финансиране за малките и средните предприятия и спомага за намаляване на лихвите по отпусканите заеми. С подкрепата на фонда се предоставя възможност за кредитиране на стартиращи предприятия и такива без кредитна история.</w:t>
      </w:r>
    </w:p>
    <w:p w14:paraId="0081835C" w14:textId="77777777" w:rsidR="00A45AD6" w:rsidRPr="00F23072" w:rsidRDefault="00A45AD6" w:rsidP="003344FB">
      <w:pPr>
        <w:spacing w:after="0"/>
      </w:pPr>
      <w:r w:rsidRPr="00F23072">
        <w:t xml:space="preserve">През декември 2010 г. Изпълнителна агенция по рибарство и аквакултури, в качеството ѝ на Управляващ орган на ОПРСР 2007-2013 подписва споразумение с НГФ, за да улесни достъпа на бенефициентите на програмата до банково финансиране. Прилаганият финансов инструмент е предоставяне на гаранции за кредити за инвестиции. НГФ издава гаранции по кредити, отпуснати от банки на </w:t>
      </w:r>
      <w:r w:rsidRPr="00F23072">
        <w:lastRenderedPageBreak/>
        <w:t>кредитополучатели за осъществяване на проекти в сектор "Рибарство", както и контрагаранции, които НГФ издава по гаранции на банки за авансови плащания по проекти, одобрени за подпомагане по ОПРСР.</w:t>
      </w:r>
    </w:p>
    <w:p w14:paraId="0398FF4C" w14:textId="77777777" w:rsidR="00A45AD6" w:rsidRPr="00F23072" w:rsidRDefault="00A45AD6" w:rsidP="003344FB">
      <w:pPr>
        <w:spacing w:after="0"/>
      </w:pPr>
      <w:r w:rsidRPr="00F23072">
        <w:t xml:space="preserve">Гаранциите на НГФ по проекти в сектор „Рибарство“ са безплатни за бенефициентите и покриват до 80% от сумата на кредитите, но не повече от 3 млн. лева. Те допринасят за по-облекчени условия за кредитиране при 15-те банки-партньори на фонда по гаранционната схема. </w:t>
      </w:r>
    </w:p>
    <w:p w14:paraId="1F86B3CB" w14:textId="77777777" w:rsidR="00A45AD6" w:rsidRPr="00F23072" w:rsidRDefault="00A45AD6" w:rsidP="003344FB">
      <w:pPr>
        <w:spacing w:after="0"/>
      </w:pPr>
      <w:r w:rsidRPr="00F23072">
        <w:t xml:space="preserve">За периода до септември 2015 г. НГФ е издал общо 29 гаранции и контрагаранции за 27 проекта на малки и средни предприятия финансирани по ОПРСР на обща стойност 10.624 </w:t>
      </w:r>
      <w:proofErr w:type="spellStart"/>
      <w:r w:rsidRPr="00F23072">
        <w:t>хил</w:t>
      </w:r>
      <w:proofErr w:type="spellEnd"/>
      <w:r w:rsidRPr="00F23072">
        <w:t xml:space="preserve"> евро. Стойността на сертифицираните разходи е 5 878 191.68 евро публично финансиране. В периода 2012-2015 г. е осигурена подкрепа на финансирането на 16 проекта за рибовъдни стопанства, 4 проекта за преработвателни предприятия, 4 проекта на мидени ферми и 2 проекта по Приоритетна ос 4 на програмата - Устойчиво развитие на рибарските области. Така близо 2/3 от проектите, подкрепени с ресурсите на финансовия инструмент по ОПРСР 2007-2013 са за изграждане и развитие на рибовъдни стопанства.</w:t>
      </w:r>
    </w:p>
    <w:p w14:paraId="0DAC4607" w14:textId="77777777" w:rsidR="00A45AD6" w:rsidRPr="00F23072" w:rsidRDefault="00A45AD6" w:rsidP="003344FB">
      <w:pPr>
        <w:spacing w:after="0"/>
      </w:pPr>
      <w:r w:rsidRPr="00F23072">
        <w:t>Ефективната работа по предоставянето на гаранции от страна на НФГ е довела до засилен интерес от страна на всички потенциални бенефициенти. С цел управление на процесите, през 2013 г. УО е въвел ограничения за бенефициентите, свързани с изискване за предоставяне на доказателства за наличието на финансови средства, с цел гарантиране реализацията на инвестиционните им намерения.</w:t>
      </w:r>
    </w:p>
    <w:p w14:paraId="0BB27DC2" w14:textId="7202AD13" w:rsidR="006F75D5" w:rsidRDefault="00A45AD6" w:rsidP="003344FB">
      <w:pPr>
        <w:spacing w:after="0"/>
      </w:pPr>
      <w:r w:rsidRPr="00F23072">
        <w:t>Окончателният доклад за изпълнение на ОПРСР отбелязва и идентифициран от Одитиращия орган на програмата проблем, свързан с предоставяне на БФП в по-голям размер от максимално допустимата за 20 от подкрепените чрез финансовата схема проекти (за които е била одобрена максимална БФП по други мерки на програмата в размер на 60 %).</w:t>
      </w:r>
      <w:r w:rsidR="006F75D5">
        <w:t xml:space="preserve"> Несъответствието, резултат от недостатъчен</w:t>
      </w:r>
      <w:r w:rsidR="006F75D5" w:rsidRPr="006F75D5">
        <w:t xml:space="preserve"> административен капацит</w:t>
      </w:r>
      <w:r w:rsidR="00742717">
        <w:t>ет</w:t>
      </w:r>
      <w:r w:rsidR="006F75D5" w:rsidRPr="006F75D5">
        <w:t xml:space="preserve"> и познания за прилагане на алтернативни форми на </w:t>
      </w:r>
      <w:r w:rsidR="006F75D5">
        <w:t xml:space="preserve">финансова </w:t>
      </w:r>
      <w:r w:rsidR="006F75D5" w:rsidRPr="006F75D5">
        <w:t>подкрепа, т</w:t>
      </w:r>
      <w:r w:rsidR="006F75D5">
        <w:t xml:space="preserve">е преодоляно, като действията се отчитат като придобит ценен опит в прилагането но </w:t>
      </w:r>
      <w:proofErr w:type="spellStart"/>
      <w:r w:rsidR="006F75D5">
        <w:t>хинансови</w:t>
      </w:r>
      <w:proofErr w:type="spellEnd"/>
      <w:r w:rsidR="006F75D5">
        <w:t xml:space="preserve"> инструменти в сектора. </w:t>
      </w:r>
    </w:p>
    <w:p w14:paraId="209B4A9F" w14:textId="799CB401" w:rsidR="00A45AD6" w:rsidRPr="00F23072" w:rsidRDefault="00A45AD6" w:rsidP="003344FB">
      <w:pPr>
        <w:spacing w:after="0"/>
      </w:pPr>
      <w:r w:rsidRPr="00F23072">
        <w:t>Актуализираната през 2019 г. версия на ПМДР 2014-2020 г</w:t>
      </w:r>
      <w:r w:rsidRPr="00F23072">
        <w:rPr>
          <w:rStyle w:val="FootnoteReference"/>
        </w:rPr>
        <w:footnoteReference w:id="33"/>
      </w:r>
      <w:r w:rsidRPr="00F23072">
        <w:t xml:space="preserve">. предвижда използване на финансови инструменти за 27 от мерките, включени в нея. </w:t>
      </w:r>
    </w:p>
    <w:p w14:paraId="008A87ED" w14:textId="77777777" w:rsidR="00A45AD6" w:rsidRPr="00F23072" w:rsidRDefault="00A45AD6" w:rsidP="003344FB">
      <w:pPr>
        <w:spacing w:after="0"/>
      </w:pPr>
      <w:r w:rsidRPr="00F23072">
        <w:t>В началото на 2020 г. е изготвена Актуализация на Предварителна оценка за прилагане на Финансови инструменти по ПМДР 2014-2020 г.</w:t>
      </w:r>
      <w:r w:rsidRPr="00F23072">
        <w:rPr>
          <w:rStyle w:val="FootnoteReference"/>
        </w:rPr>
        <w:footnoteReference w:id="34"/>
      </w:r>
      <w:r w:rsidRPr="00F23072">
        <w:t xml:space="preserve"> Оценката потвърждава, че използването на ФИ се счита за ефективен начин за разпределяне на публичен ресурс, включително и средствата от Европейските структурни и инвестиционни фондове (ЕСИФ), а прилагането на ФИ през текущия програмен период е значително разширено при националните оперативни програми на Република България, в съответствие със сключеното Споразумение за партньорство между България и ЕС, в което е предвидена разширена роля на ФИ, включително по ПМДР 2014-2020. Посочено е, че България е една от малкото държави с опит по прилагането на гаранционни схеми в сектор „Рибарство“ през периода 2007-2013.</w:t>
      </w:r>
    </w:p>
    <w:p w14:paraId="5D8D35DF" w14:textId="461E26AE" w:rsidR="00A45AD6" w:rsidRPr="00F23072" w:rsidRDefault="00A45AD6" w:rsidP="003344FB">
      <w:pPr>
        <w:spacing w:after="0"/>
      </w:pPr>
      <w:r w:rsidRPr="00F23072">
        <w:lastRenderedPageBreak/>
        <w:t xml:space="preserve">С оглед разширеното прилагане на подкрепа, чрез финансови инструменти в периода 2014-2020 г., българското правителство ще прилага ФИ чрез Фонд на фондовете, като "Фонд мениджър на финансовите инструменти в България" ЕАД (ФМФИБ) е дружеството, което е отговорно за прилагането и изпълнението на ФИ от името на УО на ОП, в съответствие с изискванията на чл. 38 (4) б. „б“, iii) от Регламент (ЕС) № 1303/20132. Предвидените ФИ, посочени в Предварителната оценка и нейната актуализация </w:t>
      </w:r>
      <w:r w:rsidR="006F75D5">
        <w:t>ще</w:t>
      </w:r>
      <w:r w:rsidRPr="00F23072">
        <w:t xml:space="preserve"> бъдат структурирани на национално ниво и ще бъдат управлявани от ФМФИБ в съответствие с условията на Финансовото споразумение.</w:t>
      </w:r>
    </w:p>
    <w:p w14:paraId="0D589900" w14:textId="77777777" w:rsidR="00A45AD6" w:rsidRPr="00F23072" w:rsidRDefault="00A45AD6" w:rsidP="00EA2EBB">
      <w:pPr>
        <w:spacing w:after="0"/>
      </w:pPr>
      <w:r w:rsidRPr="00F23072">
        <w:t>Анализът, извършен в рамките на предварителната оценка на ФИ, показва, че с оглед спецификите на сектор „Рибарство“, нуждите от подкрепа при достъпа до външно финансиране, възможностите на финансовите институции и реализираните до момента финансови инструменти както в България, така и в други страни членки, най-подходящи за прилагане финансови продукти са:</w:t>
      </w:r>
    </w:p>
    <w:p w14:paraId="1AF24854" w14:textId="77777777" w:rsidR="00A45AD6" w:rsidRPr="00F23072" w:rsidRDefault="00A45AD6" w:rsidP="00EA2EBB">
      <w:pPr>
        <w:pStyle w:val="List"/>
        <w:spacing w:after="0"/>
      </w:pPr>
      <w:r w:rsidRPr="00F23072">
        <w:t xml:space="preserve">гаранции за покритие на кредитния риск на финансови и кредитни институции/ гаранционни схеми - самостоятелно или в допълнение към БФП. Гаранцията покрива до 80% от отпуснатите банкови кредити, облекчава изискванията и улеснява </w:t>
      </w:r>
      <w:proofErr w:type="spellStart"/>
      <w:r w:rsidRPr="00F23072">
        <w:t>обезпеченията</w:t>
      </w:r>
      <w:proofErr w:type="spellEnd"/>
      <w:r w:rsidRPr="00F23072">
        <w:t>, изисквани от крайните получатели.</w:t>
      </w:r>
    </w:p>
    <w:p w14:paraId="5BCD8240" w14:textId="77777777" w:rsidR="00A45AD6" w:rsidRPr="00F23072" w:rsidRDefault="00A45AD6" w:rsidP="00EA2EBB">
      <w:pPr>
        <w:pStyle w:val="List"/>
        <w:spacing w:after="0"/>
      </w:pPr>
      <w:r w:rsidRPr="00F23072">
        <w:t>заем с поделяне на риска с две възможности:</w:t>
      </w:r>
    </w:p>
    <w:p w14:paraId="760AB2E1" w14:textId="0DBEC7F1" w:rsidR="00A45AD6" w:rsidRPr="00F23072" w:rsidRDefault="00A45AD6" w:rsidP="00EA2EBB">
      <w:pPr>
        <w:pStyle w:val="List4"/>
        <w:spacing w:after="0"/>
        <w:ind w:left="709" w:hanging="709"/>
      </w:pPr>
      <w:r w:rsidRPr="00F23072">
        <w:t>кредит за съфинансиране на бенефициент на проект, финансиран с БФП от ПМДР; Финансирането със средства от ПМДР е в размер на 50% от отпускания кредит, а останалите 50% се осигуряват с привличане на допълнително съфинансиране от финансовите посредници и други инвеститори.</w:t>
      </w:r>
    </w:p>
    <w:p w14:paraId="137D5595" w14:textId="6B091D26" w:rsidR="00A45AD6" w:rsidRPr="00F23072" w:rsidRDefault="00A45AD6" w:rsidP="00EA2EBB">
      <w:pPr>
        <w:pStyle w:val="List4"/>
        <w:spacing w:after="0"/>
        <w:ind w:left="709" w:hanging="709"/>
      </w:pPr>
      <w:r w:rsidRPr="00F23072">
        <w:t>самостоятелен кредит, отпускан по мерките на програмата със споделен риск при финансиране със средства от ПМДР в размер на до 70% от сумата на кредита, като останалите минимум 30% се осигуряват с привличане на допълнително съфинансиране от финансовите посредници и други инвеститори, вкл. „Микрокредитиране със споделен риск“, вкл. микрокредити за хора често без достъп до финансови услуги, обикновено предоставяни за кратък период и без или с малко обезпечение.</w:t>
      </w:r>
    </w:p>
    <w:p w14:paraId="4A48E1B6" w14:textId="77777777" w:rsidR="00A45AD6" w:rsidRPr="00F23072" w:rsidRDefault="00A45AD6" w:rsidP="003344FB">
      <w:pPr>
        <w:spacing w:after="0"/>
      </w:pPr>
      <w:r w:rsidRPr="00F23072">
        <w:t>Актуализация на предварителната оценка за прилагане на ФИ по ПМДР 2014-2020 г. допринася за определяне на конкретни варианти за ФИ и акцентира върху някои от специфичните предизвикателства при използването на ФИ в сектор „Рибарство“, предимно свързани с достъпа до финансиране и относително ограничената склонност на търговските банки да поемат риск при инвестиции в сектора. Отчетена е спецификата на сектора относно възможностите за външно финансиране са ограничени от вида на активите, с които предприятията оперират. Посочено е, че добрите практики изискват финансирането да бъде обосновано на база очакваните приходи от дейността, но доходите в сектора са свързани с редица рискове, както свързани с климата и времето, така и с пазарните условия и нестабилните производствени равнища. В тази връзка е изтъкнато, че използването на ФИ в сектор „Рибарство“ могат да повишат ефекта от реализацията на дейностите по отделните мерки от ПМДР , при условие, че са насочени към запълване на идентифициран пазарен пропуск, т. е. области, в които банките не желаят да предоставят кредити и/или където частният сектор не иска да инвестира.</w:t>
      </w:r>
    </w:p>
    <w:p w14:paraId="6907DFE0" w14:textId="77777777" w:rsidR="00A45AD6" w:rsidRPr="00F23072" w:rsidRDefault="00A45AD6" w:rsidP="003344FB">
      <w:pPr>
        <w:spacing w:after="0"/>
      </w:pPr>
      <w:r w:rsidRPr="00F23072">
        <w:lastRenderedPageBreak/>
        <w:t>Идентифицираните неоптимални инвестиционни ситуации и пазарни дефекти съответстват на тези, идентифицирани в предходния програмен период:</w:t>
      </w:r>
    </w:p>
    <w:p w14:paraId="6E248FA1" w14:textId="77777777" w:rsidR="00A45AD6" w:rsidRPr="00F23072" w:rsidRDefault="00A45AD6" w:rsidP="00EA2EBB">
      <w:pPr>
        <w:pStyle w:val="List"/>
        <w:spacing w:after="0"/>
      </w:pPr>
      <w:r w:rsidRPr="00F23072">
        <w:t>силно преобладаващ дял на микро и малки предприятия в сектора с колебливи и променливи финансови резултати</w:t>
      </w:r>
    </w:p>
    <w:p w14:paraId="0BA70BFA" w14:textId="77777777" w:rsidR="00A45AD6" w:rsidRPr="00F23072" w:rsidRDefault="00A45AD6" w:rsidP="00EA2EBB">
      <w:pPr>
        <w:pStyle w:val="List"/>
        <w:spacing w:after="0"/>
      </w:pPr>
      <w:r w:rsidRPr="00F23072">
        <w:t>недостатъчни обезпечения и лош кредитен рейтинг на крайните получатели</w:t>
      </w:r>
    </w:p>
    <w:p w14:paraId="22832C4C" w14:textId="77777777" w:rsidR="00A45AD6" w:rsidRPr="00F23072" w:rsidRDefault="00A45AD6" w:rsidP="00EA2EBB">
      <w:pPr>
        <w:pStyle w:val="List"/>
        <w:spacing w:after="0"/>
      </w:pPr>
      <w:r w:rsidRPr="00F23072">
        <w:t>култура на зависимост от държавна помощ - 50% от предприятията в сектора са били обект на такава в предходния програмен период</w:t>
      </w:r>
    </w:p>
    <w:p w14:paraId="1D47151C" w14:textId="77777777" w:rsidR="00A45AD6" w:rsidRPr="00F23072" w:rsidRDefault="00A45AD6" w:rsidP="00EA2EBB">
      <w:pPr>
        <w:pStyle w:val="List"/>
        <w:spacing w:after="0"/>
      </w:pPr>
      <w:r w:rsidRPr="00F23072">
        <w:t>липса на предходен опит в прилагането на ФИ, освен гаранционната схема по НГФ</w:t>
      </w:r>
    </w:p>
    <w:p w14:paraId="4B01A12C" w14:textId="77777777" w:rsidR="00A45AD6" w:rsidRPr="00F23072" w:rsidRDefault="00A45AD6" w:rsidP="00EA2EBB">
      <w:pPr>
        <w:pStyle w:val="List"/>
        <w:spacing w:after="0"/>
      </w:pPr>
      <w:r w:rsidRPr="00F23072">
        <w:t>липсата на развити финансови инструменти, подходящи за спецификата на сектора и др.</w:t>
      </w:r>
    </w:p>
    <w:p w14:paraId="1890F233" w14:textId="77777777" w:rsidR="00A45AD6" w:rsidRPr="00F23072" w:rsidRDefault="00A45AD6" w:rsidP="00EA2EBB">
      <w:pPr>
        <w:spacing w:after="0"/>
      </w:pPr>
      <w:r w:rsidRPr="00F23072">
        <w:t>В допълнение са посочени и неоптимални инвестиционни ситуации и пазарни дефекти като:</w:t>
      </w:r>
    </w:p>
    <w:p w14:paraId="0BA84082" w14:textId="77777777" w:rsidR="00A45AD6" w:rsidRPr="00F23072" w:rsidRDefault="00A45AD6" w:rsidP="00EA2EBB">
      <w:pPr>
        <w:pStyle w:val="List"/>
        <w:spacing w:after="0"/>
      </w:pPr>
      <w:r w:rsidRPr="00F23072">
        <w:t>затруднен достъп до финансиране в сектор „Рибарство“, съпътстван от утежняване на условията за финансиране, увеличаване на усилията и разходите за получаването му</w:t>
      </w:r>
    </w:p>
    <w:p w14:paraId="50BF749F" w14:textId="77777777" w:rsidR="00A45AD6" w:rsidRPr="00F23072" w:rsidRDefault="00A45AD6" w:rsidP="00EA2EBB">
      <w:pPr>
        <w:pStyle w:val="List"/>
        <w:spacing w:after="0"/>
      </w:pPr>
      <w:r w:rsidRPr="00F23072">
        <w:t>продължаваща тенденцията предприятията да не търсят финансиране поради очакван отказ - т.нар. „ефект на обезсърчаване“</w:t>
      </w:r>
    </w:p>
    <w:p w14:paraId="5BE9D6D8" w14:textId="77777777" w:rsidR="00A45AD6" w:rsidRPr="00F23072" w:rsidRDefault="00A45AD6" w:rsidP="00EA2EBB">
      <w:pPr>
        <w:pStyle w:val="List"/>
        <w:spacing w:after="0"/>
      </w:pPr>
      <w:r w:rsidRPr="00F23072">
        <w:t>намалена готовност на банките да предлагат финансиране под каквато и да била форма</w:t>
      </w:r>
    </w:p>
    <w:p w14:paraId="34E40991" w14:textId="77777777" w:rsidR="00A45AD6" w:rsidRPr="00F23072" w:rsidRDefault="00A45AD6" w:rsidP="00EA2EBB">
      <w:pPr>
        <w:pStyle w:val="List"/>
        <w:spacing w:after="0"/>
      </w:pPr>
      <w:r w:rsidRPr="00F23072">
        <w:t>наличие на усещане за липса на подкрепа от страна на финансовите институции и местната власт.</w:t>
      </w:r>
    </w:p>
    <w:p w14:paraId="2B4FC523" w14:textId="57B02846" w:rsidR="00A45AD6" w:rsidRPr="00F23072" w:rsidRDefault="00A45AD6" w:rsidP="00EA2EBB">
      <w:pPr>
        <w:spacing w:after="0"/>
      </w:pPr>
      <w:r w:rsidRPr="00F23072">
        <w:t>Подкрепата чрез финансови инструменти по ПМДР 2014-2020</w:t>
      </w:r>
      <w:r w:rsidR="006F75D5">
        <w:t xml:space="preserve"> би имала </w:t>
      </w:r>
      <w:r w:rsidRPr="00F23072">
        <w:t xml:space="preserve">за цел предоставяне на кредитен ресурс за изпълнение на проекти, съответстващи на целите на програмата, които са финансово жизнеспособни и с които се финансират допустими дейности по съответните мерки на ПМДР 2014-2020. Посочено е, че финансовите инструменти </w:t>
      </w:r>
      <w:r w:rsidR="006F75D5">
        <w:t>следва да са</w:t>
      </w:r>
      <w:r w:rsidRPr="00F23072">
        <w:t xml:space="preserve"> разработени с оглед облекчаване на финансирането за изпълнение на проекти на крайни получатели по ПМДР 2014-2020, както и за осигуряване на финансов източник за финансиране на част от разходите на бенефициенти на безвъзмездна финансова помощ по Програмата.</w:t>
      </w:r>
    </w:p>
    <w:p w14:paraId="2E4A91CE" w14:textId="77777777" w:rsidR="00A45AD6" w:rsidRPr="00F23072" w:rsidRDefault="00A45AD6" w:rsidP="00EA2EBB">
      <w:pPr>
        <w:spacing w:after="0"/>
      </w:pPr>
      <w:r w:rsidRPr="00F23072">
        <w:t>Като основни условия за успешно прилагане на ФИ в сектор "Рибарство" се отчитат:</w:t>
      </w:r>
    </w:p>
    <w:p w14:paraId="7DC84740" w14:textId="77777777" w:rsidR="00A45AD6" w:rsidRPr="00F23072" w:rsidRDefault="00A45AD6" w:rsidP="00EA2EBB">
      <w:pPr>
        <w:pStyle w:val="List"/>
        <w:spacing w:after="0"/>
      </w:pPr>
      <w:r w:rsidRPr="00F23072">
        <w:t>наличието на максимална гъвкавост при определяне на условията на прилагане и възможност за пренасочване на средства между двата вида ФИ</w:t>
      </w:r>
    </w:p>
    <w:p w14:paraId="07626408" w14:textId="77777777" w:rsidR="00A45AD6" w:rsidRPr="00F23072" w:rsidRDefault="00A45AD6" w:rsidP="00EA2EBB">
      <w:pPr>
        <w:pStyle w:val="List"/>
        <w:spacing w:after="0"/>
      </w:pPr>
      <w:r w:rsidRPr="00F23072">
        <w:t>наличие на добра капитализация на инструментите</w:t>
      </w:r>
    </w:p>
    <w:p w14:paraId="64A42B18" w14:textId="77777777" w:rsidR="00A45AD6" w:rsidRPr="00F23072" w:rsidRDefault="00A45AD6" w:rsidP="00EA2EBB">
      <w:pPr>
        <w:pStyle w:val="List"/>
        <w:spacing w:after="0"/>
      </w:pPr>
      <w:r w:rsidRPr="00F23072">
        <w:t>привличане на допълнителни източници за финансиране на инструментите с цел постигане на мащаб на инвестициите</w:t>
      </w:r>
    </w:p>
    <w:p w14:paraId="09162DA9" w14:textId="77777777" w:rsidR="00A45AD6" w:rsidRPr="00F23072" w:rsidRDefault="00A45AD6" w:rsidP="00EA2EBB">
      <w:pPr>
        <w:pStyle w:val="List"/>
        <w:spacing w:after="0"/>
      </w:pPr>
      <w:r w:rsidRPr="00F23072">
        <w:t>отчитане на фактора, че ФИ могат да са единствен източник на подкрепа за големи предприятия в сектора, като те са концентрирани в подсектор Преработка.</w:t>
      </w:r>
    </w:p>
    <w:p w14:paraId="32E25C20" w14:textId="77777777" w:rsidR="00A45AD6" w:rsidRPr="00F23072" w:rsidRDefault="00A45AD6" w:rsidP="00EA2EBB">
      <w:pPr>
        <w:spacing w:after="0"/>
      </w:pPr>
      <w:r w:rsidRPr="00F23072">
        <w:lastRenderedPageBreak/>
        <w:t>В началото на 2020 г. Министерството на финансите възложи изготвянето на предварителна оценка за прилагане на финансови инструменти по „Програма за морско дело, рибарство и аквакултури“ (ПМДРА) 2021-2027. Оценката следва да представи анализи и възможни решения въз основа на:</w:t>
      </w:r>
    </w:p>
    <w:p w14:paraId="30F50627" w14:textId="77777777" w:rsidR="00A45AD6" w:rsidRPr="00F23072" w:rsidRDefault="00A45AD6" w:rsidP="00EA2EBB">
      <w:pPr>
        <w:pStyle w:val="List"/>
        <w:spacing w:after="0"/>
      </w:pPr>
      <w:r w:rsidRPr="00F23072">
        <w:t>специфични данни относно пазарната среда в основните сектори, категории потенциални бенефициенти и крайни получатели, които може да бъдат подкрепени с финансови инструменти</w:t>
      </w:r>
    </w:p>
    <w:p w14:paraId="42F9C76E" w14:textId="77777777" w:rsidR="00A45AD6" w:rsidRPr="00F23072" w:rsidRDefault="00A45AD6" w:rsidP="00EA2EBB">
      <w:pPr>
        <w:pStyle w:val="List"/>
        <w:spacing w:after="0"/>
      </w:pPr>
      <w:r w:rsidRPr="00F23072">
        <w:t>анализ на предходен опит, свързан с предоставянето на гаранции по проекти в сектор Рибарство - ОПРСР 2007-2013 и ПМДР 2014-2020, доколкото последното е приложимо с оглед закъснелия старт на ФИ през периода 2014-2020</w:t>
      </w:r>
    </w:p>
    <w:p w14:paraId="0364A8D2" w14:textId="77777777" w:rsidR="00A45AD6" w:rsidRPr="00F23072" w:rsidRDefault="00A45AD6" w:rsidP="00EA2EBB">
      <w:pPr>
        <w:pStyle w:val="List"/>
        <w:spacing w:after="0"/>
      </w:pPr>
      <w:r w:rsidRPr="00F23072">
        <w:t>анализ на обхвата на допустими дейности и разходи, които е възможно да бъдат финансирани чрез финансови продукти</w:t>
      </w:r>
    </w:p>
    <w:p w14:paraId="47AD3C4E" w14:textId="77777777" w:rsidR="00A45AD6" w:rsidRPr="00F23072" w:rsidRDefault="00A45AD6" w:rsidP="00EA2EBB">
      <w:pPr>
        <w:pStyle w:val="List"/>
        <w:spacing w:after="0"/>
      </w:pPr>
      <w:r w:rsidRPr="00F23072">
        <w:t>анализ на нуждата от техническа подкрепа, насочена към повишаване на капацитета на целевата група крайни получатели за използване на финансови инструменти, напр. изготвяне на бизнес план и/или обучения.</w:t>
      </w:r>
    </w:p>
    <w:p w14:paraId="5BEF6921" w14:textId="77777777" w:rsidR="00A45AD6" w:rsidRPr="00F23072" w:rsidRDefault="00A45AD6" w:rsidP="003344FB">
      <w:pPr>
        <w:spacing w:after="0"/>
      </w:pPr>
      <w:r w:rsidRPr="00F23072">
        <w:t xml:space="preserve">От съществено значение за ефективната работа на ФИ през периода 2021-2027 г. е отчитането на все още нестабилното финансово състояние на основния брой предприятия в сектора - ограничен размер на оборотите и собствения капитал. Необходимо е много добро адресиране на препятствията към достъпа до ФИ на микро и малките </w:t>
      </w:r>
      <w:proofErr w:type="spellStart"/>
      <w:r w:rsidRPr="00F23072">
        <w:t>предприятияв</w:t>
      </w:r>
      <w:proofErr w:type="spellEnd"/>
      <w:r w:rsidRPr="00F23072">
        <w:t xml:space="preserve"> сектора чрез активно предоставяне на информация и консултиране при кандидатстване по ФИ. Изготвяната в момента предварителна оценка </w:t>
      </w:r>
      <w:proofErr w:type="spellStart"/>
      <w:r w:rsidRPr="00F23072">
        <w:t>оценка</w:t>
      </w:r>
      <w:proofErr w:type="spellEnd"/>
      <w:r w:rsidRPr="00F23072">
        <w:t xml:space="preserve"> следва да анализира какви инструменти могат да бъдат приложени за всяка една от специфичните цели, отчитайки факта, че предложението за Регламент на Европейския парламент и на Съвета за Регламент за Европейски фонд за морско дело, рибарство и аквакултури и за отмяна на Регламент (ЕС) № 508/2014 на Европейския парламент и на Съвета е създаването на Европейския фонд за морско дело и рибарство (ЕФМДР) за периода 2021-2027 г.</w:t>
      </w:r>
    </w:p>
    <w:p w14:paraId="0AA10D4E" w14:textId="77777777" w:rsidR="00A45AD6" w:rsidRPr="00F23072" w:rsidRDefault="00A45AD6" w:rsidP="003344FB">
      <w:pPr>
        <w:spacing w:after="0"/>
        <w:rPr>
          <w:b/>
        </w:rPr>
      </w:pPr>
      <w:r w:rsidRPr="00F23072">
        <w:t>Не на последно място трябва да се отчетат очакваните сериозни предизвикателства и ограничаването на възможностите за банково кредитиране и свободни оборотни средства в предприятията с оглед световната икономическа криза, предизвикана през 2020 г. от пандемията от Covid-19</w:t>
      </w:r>
      <w:r w:rsidRPr="00F23072">
        <w:rPr>
          <w:b/>
        </w:rPr>
        <w:t>.</w:t>
      </w:r>
    </w:p>
    <w:p w14:paraId="5F88158B" w14:textId="77777777" w:rsidR="00A45AD6" w:rsidRPr="00F23072" w:rsidRDefault="00A45AD6" w:rsidP="00EA2EBB">
      <w:pPr>
        <w:pStyle w:val="Heading3"/>
        <w:numPr>
          <w:ilvl w:val="2"/>
          <w:numId w:val="13"/>
        </w:numPr>
        <w:tabs>
          <w:tab w:val="left" w:pos="567"/>
        </w:tabs>
        <w:spacing w:before="120"/>
        <w:ind w:left="1134" w:hanging="1134"/>
        <w:jc w:val="both"/>
      </w:pPr>
      <w:bookmarkStart w:id="232" w:name="_Toc41400124"/>
      <w:bookmarkStart w:id="233" w:name="_Toc52985795"/>
      <w:bookmarkStart w:id="234" w:name="_Toc48552201"/>
      <w:r w:rsidRPr="00F23072">
        <w:t>Държавно подпомагане в сектора</w:t>
      </w:r>
      <w:bookmarkEnd w:id="232"/>
      <w:bookmarkEnd w:id="233"/>
      <w:bookmarkEnd w:id="234"/>
    </w:p>
    <w:p w14:paraId="02AF55C8" w14:textId="77777777" w:rsidR="00A45AD6" w:rsidRPr="00F23072" w:rsidRDefault="00A45AD6" w:rsidP="003344FB">
      <w:pPr>
        <w:spacing w:after="0"/>
      </w:pPr>
      <w:r w:rsidRPr="00F23072">
        <w:t xml:space="preserve">В периода след 2007 г. България е предоставила държавна помощ </w:t>
      </w:r>
      <w:proofErr w:type="spellStart"/>
      <w:r w:rsidRPr="00F23072">
        <w:rPr>
          <w:i/>
        </w:rPr>
        <w:t>de</w:t>
      </w:r>
      <w:proofErr w:type="spellEnd"/>
      <w:r w:rsidRPr="00F23072">
        <w:rPr>
          <w:i/>
        </w:rPr>
        <w:t xml:space="preserve"> </w:t>
      </w:r>
      <w:proofErr w:type="spellStart"/>
      <w:r w:rsidRPr="00F23072">
        <w:rPr>
          <w:i/>
        </w:rPr>
        <w:t>minimis</w:t>
      </w:r>
      <w:proofErr w:type="spellEnd"/>
      <w:r w:rsidRPr="00F23072">
        <w:t xml:space="preserve"> за закупуване на фураж за отглеждане на сладководна риба. Помощна е предоставена през 2012 г. и може да бъде оценена като инцидентна, тъй като не намира продължение в следващите години. Предоставена е помощ на 66 предприятия на обща стойност 734 726 лева</w:t>
      </w:r>
      <w:r w:rsidRPr="00F23072">
        <w:rPr>
          <w:rStyle w:val="FootnoteReference"/>
        </w:rPr>
        <w:footnoteReference w:id="35"/>
      </w:r>
      <w:r w:rsidRPr="00F23072">
        <w:t>. Оценките посочват, че предоставената помощ е била много полезна, като е необходимо по-</w:t>
      </w:r>
      <w:proofErr w:type="spellStart"/>
      <w:r w:rsidRPr="00F23072">
        <w:t>презицно</w:t>
      </w:r>
      <w:proofErr w:type="spellEnd"/>
      <w:r w:rsidRPr="00F23072">
        <w:t xml:space="preserve"> формулиране на критериите за отпускания размер в съответствие с отглежданите видове и съответните им потребности от храна. </w:t>
      </w:r>
    </w:p>
    <w:p w14:paraId="1B7A9CCB" w14:textId="182C2EC7" w:rsidR="00A45AD6" w:rsidRPr="00F23072" w:rsidRDefault="00A45AD6" w:rsidP="003344FB">
      <w:pPr>
        <w:spacing w:after="0"/>
      </w:pPr>
      <w:r w:rsidRPr="00F23072">
        <w:lastRenderedPageBreak/>
        <w:t>Въпреки обсъжданите възможности</w:t>
      </w:r>
      <w:r w:rsidR="00DB2D5E" w:rsidRPr="00F23072">
        <w:t xml:space="preserve"> </w:t>
      </w:r>
      <w:r w:rsidRPr="00F23072">
        <w:t xml:space="preserve">и заявена необходимост от страна на браншовите организации за предоставяне на държавна помощ </w:t>
      </w:r>
      <w:proofErr w:type="spellStart"/>
      <w:r w:rsidRPr="00F23072">
        <w:rPr>
          <w:i/>
        </w:rPr>
        <w:t>de</w:t>
      </w:r>
      <w:proofErr w:type="spellEnd"/>
      <w:r w:rsidRPr="00F23072">
        <w:rPr>
          <w:i/>
        </w:rPr>
        <w:t xml:space="preserve"> </w:t>
      </w:r>
      <w:proofErr w:type="spellStart"/>
      <w:r w:rsidRPr="00F23072">
        <w:rPr>
          <w:i/>
        </w:rPr>
        <w:t>minimis</w:t>
      </w:r>
      <w:proofErr w:type="spellEnd"/>
      <w:r w:rsidRPr="00F23072">
        <w:t xml:space="preserve"> през 2015 г., такава не е предоставяна в сектора след 2012 г.</w:t>
      </w:r>
    </w:p>
    <w:p w14:paraId="49DDE7FF" w14:textId="77777777" w:rsidR="00A45AD6" w:rsidRPr="00F23072" w:rsidRDefault="00A45AD6" w:rsidP="003344FB">
      <w:pPr>
        <w:spacing w:after="0"/>
      </w:pPr>
      <w:r w:rsidRPr="00F23072">
        <w:t>Във втората половина на 2019 г. ЕК проведе консултация по темата Държавна помощ в малък размер - сектор на риболова и рибовъдството (2021-2027 г.)</w:t>
      </w:r>
      <w:r w:rsidRPr="00F23072">
        <w:rPr>
          <w:rStyle w:val="FootnoteReference"/>
        </w:rPr>
        <w:footnoteReference w:id="36"/>
      </w:r>
      <w:r w:rsidRPr="00F23072">
        <w:t xml:space="preserve">. </w:t>
      </w:r>
    </w:p>
    <w:p w14:paraId="611A00B8" w14:textId="124EF645" w:rsidR="00A45AD6" w:rsidRPr="00F23072" w:rsidRDefault="00A45AD6" w:rsidP="003344FB">
      <w:pPr>
        <w:spacing w:after="0"/>
      </w:pPr>
      <w:r w:rsidRPr="00F23072">
        <w:t>Комисията извършва преглед на рамката за държавната помощ, чрез който следва да се осигури съгласуваност на регламентите и насоките с новите правила, уреждащи Европейския фонд за морско дело и рибарство. С прегледа следва също така трябва да се гарантира, че при разработването на бъдещи правила се взема предвид всеки потенциал за опростяване и за повишена правна сигурност. Тъй като двата текущи регламента ще изтекат в края на 2020 г., за периода от 2021-2027 г. са необходими преглед и замяна на тези инструменти. Консултацията обхваща всичките три инструмента за държавна помощ. Нейната цел е събирането на данни и мнения от широк кръг заинтересовани страни, за да се оценят целесъобразността, ефективността, съгласуваността и добавената стойност от ЕС на правилата за държавната помощ за текущия и бъдещия период, както и други потенциални въздействия на рамката, подложена на преглед.</w:t>
      </w:r>
    </w:p>
    <w:p w14:paraId="49C71D53" w14:textId="2EC33AD4" w:rsidR="00A40578" w:rsidRPr="00F23072" w:rsidRDefault="00A40578" w:rsidP="00EA2EBB">
      <w:pPr>
        <w:pStyle w:val="Heading1"/>
        <w:pageBreakBefore/>
        <w:numPr>
          <w:ilvl w:val="0"/>
          <w:numId w:val="13"/>
        </w:numPr>
        <w:tabs>
          <w:tab w:val="left" w:pos="284"/>
        </w:tabs>
        <w:spacing w:before="120" w:after="0" w:line="240" w:lineRule="auto"/>
        <w:ind w:left="425" w:hanging="425"/>
        <w:jc w:val="both"/>
      </w:pPr>
      <w:bookmarkStart w:id="235" w:name="_Toc52985796"/>
      <w:bookmarkStart w:id="236" w:name="_Toc48552202"/>
      <w:r w:rsidRPr="00F23072">
        <w:lastRenderedPageBreak/>
        <w:t>Преглед на изпълнението на Многогодишния национален стратегически план за аквакултурите в България (2014-2020)</w:t>
      </w:r>
      <w:bookmarkEnd w:id="225"/>
      <w:bookmarkEnd w:id="235"/>
      <w:bookmarkEnd w:id="236"/>
    </w:p>
    <w:p w14:paraId="1C5FA974" w14:textId="239408EF" w:rsidR="00294659" w:rsidRPr="00F23072" w:rsidRDefault="00A40578" w:rsidP="00571002">
      <w:pPr>
        <w:spacing w:after="0"/>
      </w:pPr>
      <w:r w:rsidRPr="00F23072">
        <w:t>Многогодишния</w:t>
      </w:r>
      <w:r w:rsidR="007315DE" w:rsidRPr="00F23072">
        <w:t>т</w:t>
      </w:r>
      <w:r w:rsidRPr="00F23072">
        <w:t xml:space="preserve"> национален стратегически план за аквакултури в България (2014-2020) е създаден с цел да синхронизира политиките на страната в подсектор Аквакултури с общата стратегия на ЕС в областта за устойчивото развитие на аквакултурите. </w:t>
      </w:r>
    </w:p>
    <w:p w14:paraId="46415570" w14:textId="012783FB" w:rsidR="00294659" w:rsidRPr="00F23072" w:rsidRDefault="00294659" w:rsidP="00571002">
      <w:pPr>
        <w:spacing w:after="0"/>
      </w:pPr>
      <w:r w:rsidRPr="00F23072">
        <w:t xml:space="preserve">Планът е разработен в съответствие с изискванията на Регламент (ЕС) №1380/2013 на Европейския парламент и на Съвета от 11 декември 2013 г., съгласно </w:t>
      </w:r>
      <w:r w:rsidR="007315DE" w:rsidRPr="00F23072">
        <w:t xml:space="preserve">който </w:t>
      </w:r>
      <w:r w:rsidRPr="00F23072">
        <w:t xml:space="preserve">Комисията утвърждава </w:t>
      </w:r>
      <w:proofErr w:type="spellStart"/>
      <w:r w:rsidRPr="00F23072">
        <w:t>необвързващи</w:t>
      </w:r>
      <w:proofErr w:type="spellEnd"/>
      <w:r w:rsidRPr="00F23072">
        <w:t xml:space="preserve"> стратегически насоки на Съюза по отношение на общите параметри и измерими цели за развитието на устойчивите дейности, свързани с аквакултурите. Тези стратегически насоки, публикувани от Комисията на 29 април 2013 г.</w:t>
      </w:r>
      <w:r w:rsidRPr="00F23072">
        <w:rPr>
          <w:rStyle w:val="FootnoteReference"/>
          <w:color w:val="1E1E1F"/>
        </w:rPr>
        <w:t xml:space="preserve"> </w:t>
      </w:r>
      <w:r w:rsidRPr="00F23072">
        <w:rPr>
          <w:rStyle w:val="FootnoteReference"/>
          <w:color w:val="1E1E1F"/>
        </w:rPr>
        <w:footnoteReference w:id="37"/>
      </w:r>
      <w:r w:rsidRPr="00F23072">
        <w:rPr>
          <w:color w:val="1E1E1F"/>
        </w:rPr>
        <w:t>,</w:t>
      </w:r>
      <w:r w:rsidRPr="00F23072">
        <w:t xml:space="preserve"> представляват основа за многогодишните национални стратегически планова на държавите-членки и ги подпомагат при определянето на собствените им национални цели.</w:t>
      </w:r>
    </w:p>
    <w:p w14:paraId="76BCDAEE" w14:textId="0A008BF3" w:rsidR="00A40578" w:rsidRPr="00F23072" w:rsidRDefault="00A40578" w:rsidP="00571002">
      <w:pPr>
        <w:pStyle w:val="NormalWeb"/>
        <w:shd w:val="clear" w:color="auto" w:fill="FFFFFF"/>
        <w:spacing w:before="120" w:beforeAutospacing="0" w:after="0" w:afterAutospacing="0" w:line="276" w:lineRule="auto"/>
        <w:jc w:val="both"/>
        <w:rPr>
          <w:color w:val="1E1E1F"/>
        </w:rPr>
      </w:pPr>
      <w:r w:rsidRPr="00F23072">
        <w:rPr>
          <w:color w:val="1E1E1F"/>
        </w:rPr>
        <w:t xml:space="preserve">Насоките разглеждат </w:t>
      </w:r>
      <w:r w:rsidRPr="00F23072">
        <w:rPr>
          <w:b/>
          <w:color w:val="1E1E1F"/>
        </w:rPr>
        <w:t>четири приоритет</w:t>
      </w:r>
      <w:r w:rsidR="00294659" w:rsidRPr="00F23072">
        <w:rPr>
          <w:b/>
          <w:color w:val="1E1E1F"/>
        </w:rPr>
        <w:t xml:space="preserve">ни области, </w:t>
      </w:r>
      <w:r w:rsidR="00294659" w:rsidRPr="00F23072">
        <w:rPr>
          <w:bCs/>
          <w:color w:val="1E1E1F"/>
        </w:rPr>
        <w:t>чрез действията в които може да бъде развит и оползотворен потенциала на аквакултурата в ЕС</w:t>
      </w:r>
      <w:r w:rsidRPr="00F23072">
        <w:rPr>
          <w:color w:val="1E1E1F"/>
        </w:rPr>
        <w:t>:</w:t>
      </w:r>
    </w:p>
    <w:p w14:paraId="5205AFC9" w14:textId="3D4D0AC5" w:rsidR="001B6B75" w:rsidRPr="00F23072" w:rsidRDefault="001B6B75" w:rsidP="00EA2EBB">
      <w:pPr>
        <w:pStyle w:val="List"/>
        <w:spacing w:after="0"/>
      </w:pPr>
      <w:r w:rsidRPr="00F23072">
        <w:t>опростяване на административните процедури и намаляване на времето за лицензиране за стопанствата за аквакултури</w:t>
      </w:r>
    </w:p>
    <w:p w14:paraId="5348FA25" w14:textId="4FA30D9E" w:rsidR="001B6B75" w:rsidRPr="00F23072" w:rsidRDefault="001B6B75" w:rsidP="00EA2EBB">
      <w:pPr>
        <w:pStyle w:val="List"/>
        <w:spacing w:after="0"/>
      </w:pPr>
      <w:r w:rsidRPr="00F23072">
        <w:t>координирано пространствено планиране за преодоляване на препятствията, произтичащи от несигурността и п</w:t>
      </w:r>
      <w:r w:rsidR="007315DE" w:rsidRPr="00F23072">
        <w:t>о</w:t>
      </w:r>
      <w:r w:rsidRPr="00F23072">
        <w:t>тенциално улесняване на инвестициите</w:t>
      </w:r>
    </w:p>
    <w:p w14:paraId="6F867CDB" w14:textId="3D4E4F60" w:rsidR="001B6B75" w:rsidRPr="00F23072" w:rsidRDefault="001B6B75" w:rsidP="00EA2EBB">
      <w:pPr>
        <w:pStyle w:val="List"/>
        <w:spacing w:after="0"/>
      </w:pPr>
      <w:r w:rsidRPr="00F23072">
        <w:t>повишаване на конкурентоспособността на сектора на аквакултурите в ЕС</w:t>
      </w:r>
    </w:p>
    <w:p w14:paraId="35AABDB9" w14:textId="607C21F6" w:rsidR="001B6B75" w:rsidRPr="00F23072" w:rsidRDefault="001B6B75" w:rsidP="00EA2EBB">
      <w:pPr>
        <w:pStyle w:val="List"/>
        <w:spacing w:after="0"/>
      </w:pPr>
      <w:r w:rsidRPr="00F23072">
        <w:t>насърчаване на равнопоставени условия на конкуренция.</w:t>
      </w:r>
    </w:p>
    <w:p w14:paraId="07C22671" w14:textId="1C05EDCF" w:rsidR="00391567" w:rsidRPr="00F23072" w:rsidRDefault="00391567" w:rsidP="00EA2EBB">
      <w:pPr>
        <w:shd w:val="clear" w:color="auto" w:fill="FFFFFF"/>
        <w:spacing w:after="0" w:line="276" w:lineRule="auto"/>
        <w:rPr>
          <w:lang w:eastAsia="bg-BG"/>
        </w:rPr>
      </w:pPr>
      <w:r w:rsidRPr="00F23072">
        <w:t xml:space="preserve">В Плана за действие към </w:t>
      </w:r>
      <w:r w:rsidR="001B6B75" w:rsidRPr="00F23072">
        <w:t>Многогодишния национален стратегически план за аквакултури в България (2014-2020)</w:t>
      </w:r>
      <w:r w:rsidRPr="00F23072">
        <w:t xml:space="preserve"> са предвидени мерки/дейности, чието </w:t>
      </w:r>
      <w:proofErr w:type="spellStart"/>
      <w:r w:rsidRPr="00F23072">
        <w:t>осъщестявване</w:t>
      </w:r>
      <w:proofErr w:type="spellEnd"/>
      <w:r w:rsidRPr="00F23072">
        <w:t xml:space="preserve"> директно да допринесе за постигане целите на четирите приоритетни области, заложени в Стратегическите насоки. През 2017 г. държавите-членки следваше да извършат средносрочна оценка на изпълнението на своите стратегически планове за аквакултурите. </w:t>
      </w:r>
      <w:r w:rsidR="00A40578" w:rsidRPr="00F23072">
        <w:rPr>
          <w:lang w:eastAsia="bg-BG"/>
        </w:rPr>
        <w:t xml:space="preserve">В своя МНСПА (2014-2020 г.) България е заложила </w:t>
      </w:r>
      <w:r w:rsidRPr="00F23072">
        <w:rPr>
          <w:lang w:eastAsia="bg-BG"/>
        </w:rPr>
        <w:t xml:space="preserve">като </w:t>
      </w:r>
      <w:r w:rsidR="00A40578" w:rsidRPr="00F23072">
        <w:rPr>
          <w:lang w:eastAsia="bg-BG"/>
        </w:rPr>
        <w:t xml:space="preserve">цели </w:t>
      </w:r>
      <w:r w:rsidRPr="00F23072">
        <w:rPr>
          <w:lang w:eastAsia="bg-BG"/>
        </w:rPr>
        <w:t xml:space="preserve">осъществяването на определен тип дейности (описани в Плана за действие), </w:t>
      </w:r>
      <w:r w:rsidR="00A40578" w:rsidRPr="00F23072">
        <w:rPr>
          <w:lang w:eastAsia="bg-BG"/>
        </w:rPr>
        <w:t xml:space="preserve">както </w:t>
      </w:r>
      <w:r w:rsidRPr="00F23072">
        <w:rPr>
          <w:lang w:eastAsia="bg-BG"/>
        </w:rPr>
        <w:t xml:space="preserve">и количествени индикатори в три основни области </w:t>
      </w:r>
      <w:r w:rsidR="00F4323E">
        <w:rPr>
          <w:lang w:eastAsia="bg-BG"/>
        </w:rPr>
        <w:t>-</w:t>
      </w:r>
      <w:r w:rsidRPr="00F23072">
        <w:rPr>
          <w:lang w:eastAsia="bg-BG"/>
        </w:rPr>
        <w:t xml:space="preserve"> </w:t>
      </w:r>
      <w:proofErr w:type="spellStart"/>
      <w:r w:rsidRPr="00F23072">
        <w:rPr>
          <w:lang w:eastAsia="bg-BG"/>
        </w:rPr>
        <w:t>иокономически</w:t>
      </w:r>
      <w:proofErr w:type="spellEnd"/>
      <w:r w:rsidRPr="00F23072">
        <w:rPr>
          <w:lang w:eastAsia="bg-BG"/>
        </w:rPr>
        <w:t>, социални и екологични показатели.</w:t>
      </w:r>
    </w:p>
    <w:p w14:paraId="69A264B5" w14:textId="5FC493AE" w:rsidR="00391567" w:rsidRPr="00F23072" w:rsidRDefault="00391567" w:rsidP="00E375A5">
      <w:pPr>
        <w:shd w:val="clear" w:color="auto" w:fill="FFFFFF"/>
        <w:spacing w:after="0" w:line="276" w:lineRule="auto"/>
        <w:rPr>
          <w:lang w:eastAsia="bg-BG"/>
        </w:rPr>
      </w:pPr>
      <w:r w:rsidRPr="00F23072">
        <w:rPr>
          <w:lang w:eastAsia="bg-BG"/>
        </w:rPr>
        <w:t xml:space="preserve">По отношение на приоритетна област </w:t>
      </w:r>
      <w:r w:rsidR="00C24447">
        <w:rPr>
          <w:lang w:eastAsia="bg-BG"/>
        </w:rPr>
        <w:t>„</w:t>
      </w:r>
      <w:proofErr w:type="spellStart"/>
      <w:r w:rsidRPr="00F23072">
        <w:rPr>
          <w:b/>
          <w:bCs/>
          <w:i/>
          <w:lang w:eastAsia="bg-BG"/>
        </w:rPr>
        <w:t>Опростяванена</w:t>
      </w:r>
      <w:proofErr w:type="spellEnd"/>
      <w:r w:rsidRPr="00F23072">
        <w:rPr>
          <w:b/>
          <w:bCs/>
          <w:i/>
          <w:lang w:eastAsia="bg-BG"/>
        </w:rPr>
        <w:t xml:space="preserve"> административните процедури</w:t>
      </w:r>
      <w:r w:rsidR="00C24447">
        <w:rPr>
          <w:b/>
          <w:bCs/>
          <w:i/>
          <w:lang w:eastAsia="bg-BG"/>
        </w:rPr>
        <w:t>“</w:t>
      </w:r>
      <w:r w:rsidRPr="00F23072">
        <w:rPr>
          <w:i/>
          <w:lang w:eastAsia="bg-BG"/>
        </w:rPr>
        <w:t xml:space="preserve"> </w:t>
      </w:r>
      <w:r w:rsidRPr="00F23072">
        <w:rPr>
          <w:lang w:eastAsia="bg-BG"/>
        </w:rPr>
        <w:t xml:space="preserve">в Плана за действие е заложено реализация на консултативни механизми </w:t>
      </w:r>
      <w:r w:rsidR="004557C2" w:rsidRPr="00F23072">
        <w:rPr>
          <w:lang w:eastAsia="bg-BG"/>
        </w:rPr>
        <w:t xml:space="preserve">в подкрепа на политиката за развитие на сектора, както и прилагането на свързаното законодателство и координация на усилията за опростяване на регулациите и изискванията за регистрация на рибовъдно стопанство, вкл. намаляване на административната тежест. Предвидени са действия за информиране и консултиране </w:t>
      </w:r>
      <w:r w:rsidR="004557C2" w:rsidRPr="00F23072">
        <w:rPr>
          <w:lang w:eastAsia="bg-BG"/>
        </w:rPr>
        <w:lastRenderedPageBreak/>
        <w:t xml:space="preserve">на заинтересованите страни, вкл. създаване на </w:t>
      </w:r>
      <w:r w:rsidR="001D0DC5" w:rsidRPr="00F23072">
        <w:rPr>
          <w:lang w:eastAsia="bg-BG"/>
        </w:rPr>
        <w:t>„</w:t>
      </w:r>
      <w:r w:rsidR="004557C2" w:rsidRPr="00F23072">
        <w:rPr>
          <w:lang w:eastAsia="bg-BG"/>
        </w:rPr>
        <w:t xml:space="preserve">Център за информация и координация в областта на аквакултурата и разработване на Указания за регистрация на дейност в сектора. Като количествен показател Планът предвижда осъществените мерки да доведат до намаляване на продължителността на процеса по регистрация на стопанство от 500 на 200 дни. </w:t>
      </w:r>
    </w:p>
    <w:p w14:paraId="60F47CC2" w14:textId="77777777" w:rsidR="00C63F3F" w:rsidRPr="00F23072" w:rsidRDefault="00B91DC3" w:rsidP="00E375A5">
      <w:pPr>
        <w:shd w:val="clear" w:color="auto" w:fill="FFFFFF"/>
        <w:spacing w:after="0" w:line="276" w:lineRule="auto"/>
        <w:rPr>
          <w:lang w:eastAsia="bg-BG"/>
        </w:rPr>
      </w:pPr>
      <w:r w:rsidRPr="00F23072">
        <w:rPr>
          <w:lang w:eastAsia="bg-BG"/>
        </w:rPr>
        <w:t xml:space="preserve">Прегледът на изпълнението показва, че не са налични данни за осъществяване на конкретните планирани дейности в приоритетна област Опростяване на административните процедури. </w:t>
      </w:r>
    </w:p>
    <w:p w14:paraId="233526C8" w14:textId="560DEAE6" w:rsidR="00C63F3F" w:rsidRPr="00F23072" w:rsidRDefault="004557C2" w:rsidP="00E375A5">
      <w:pPr>
        <w:shd w:val="clear" w:color="auto" w:fill="FFFFFF"/>
        <w:spacing w:after="0" w:line="276" w:lineRule="auto"/>
        <w:rPr>
          <w:lang w:eastAsia="bg-BG"/>
        </w:rPr>
      </w:pPr>
      <w:r w:rsidRPr="00F23072">
        <w:rPr>
          <w:lang w:eastAsia="bg-BG"/>
        </w:rPr>
        <w:t xml:space="preserve">Доколкото са налице промени в показателите, те могат да бъдат разглеждани като част от общите инициативи за трансформация на модела за </w:t>
      </w:r>
      <w:proofErr w:type="spellStart"/>
      <w:r w:rsidRPr="00F23072">
        <w:rPr>
          <w:lang w:eastAsia="bg-BG"/>
        </w:rPr>
        <w:t>администривно</w:t>
      </w:r>
      <w:proofErr w:type="spellEnd"/>
      <w:r w:rsidRPr="00F23072">
        <w:rPr>
          <w:lang w:eastAsia="bg-BG"/>
        </w:rPr>
        <w:t xml:space="preserve"> обслужване, осъществявани от Администрацията на Министерския съвет. </w:t>
      </w:r>
      <w:r w:rsidR="00C63F3F" w:rsidRPr="00F23072">
        <w:t xml:space="preserve">През 2018 г. започна мащабна трансформация на модела на административно обслужване. Целите на планарните промени са: превръщане на удостоверителните услуги за гражданите и бизнеса във вътрешни административни услуги; електронизиране на нови услуги за </w:t>
      </w:r>
      <w:r w:rsidR="00C63F3F" w:rsidRPr="00F23072">
        <w:rPr>
          <w:color w:val="000000" w:themeColor="text1"/>
        </w:rPr>
        <w:t>гражданите</w:t>
      </w:r>
      <w:r w:rsidR="00C63F3F" w:rsidRPr="00F23072">
        <w:t xml:space="preserve"> и бизнеса; стандартизиране на услугите на териториалните и специализираните териториални администрации; преминаване към комплексно административно обслужване. </w:t>
      </w:r>
      <w:r w:rsidRPr="00F23072">
        <w:rPr>
          <w:lang w:eastAsia="bg-BG"/>
        </w:rPr>
        <w:t>В хода на изпълнението на проекта е извършена инвентаризация на административните услуги, предоставяни на гражданите и фирмите от организации за обществени услуги и от лица с публични функции. Извършена е и инвентаризация на съществуващите регистри, поддържани от публичните институции. В изследването са обхванати и структурите, изпълняващи функции, имащи отношение с подсектор</w:t>
      </w:r>
      <w:r w:rsidR="00B91DC3" w:rsidRPr="00F23072">
        <w:rPr>
          <w:lang w:eastAsia="bg-BG"/>
        </w:rPr>
        <w:t xml:space="preserve"> Аквакултури</w:t>
      </w:r>
      <w:r w:rsidRPr="00F23072">
        <w:rPr>
          <w:lang w:eastAsia="bg-BG"/>
        </w:rPr>
        <w:t xml:space="preserve">, като са направени съответните предложения за </w:t>
      </w:r>
      <w:proofErr w:type="spellStart"/>
      <w:r w:rsidRPr="00F23072">
        <w:rPr>
          <w:lang w:eastAsia="bg-BG"/>
        </w:rPr>
        <w:t>опроставяне</w:t>
      </w:r>
      <w:proofErr w:type="spellEnd"/>
      <w:r w:rsidRPr="00F23072">
        <w:rPr>
          <w:lang w:eastAsia="bg-BG"/>
        </w:rPr>
        <w:t xml:space="preserve"> на регулациите и привеждането им в съответствие с изискванията на АПК, ЗЕУ и ЗА.</w:t>
      </w:r>
      <w:r w:rsidR="00C63F3F" w:rsidRPr="00F23072">
        <w:rPr>
          <w:lang w:eastAsia="bg-BG"/>
        </w:rPr>
        <w:t xml:space="preserve"> </w:t>
      </w:r>
      <w:r w:rsidR="00C63F3F" w:rsidRPr="00F23072">
        <w:t>Чрез промени в Административно-процесуалния кодекс са предвидени промени и в ЗРА, насочени към осигуряване воденето на съществуващите регистри при спазване на изискванията на Закона за ограничаване на административното регулиране и административния контрол; приемане на удостоверяването на обстоятелствата и данните с писмено посочване в съответното искане и/или заявление, уведомление, декларация или друг документ, с който започва съответното производство, без изискване от заявителите и/или подателите представяне на доказателства за вписани в регистрите обстоятелства и данни; замяна на представяне на документи с деклариране на наличието им или на съответните обстоятелства при вписване в съответните регистри; извършване на служебни проверки в регистри, поддържани от други институции. Предвидените промени ще облекчат административната тежест при осъществяването на икономическите дейности в сектора.</w:t>
      </w:r>
    </w:p>
    <w:p w14:paraId="5D3A0175" w14:textId="498461A9" w:rsidR="00C63F3F" w:rsidRPr="00F23072" w:rsidRDefault="00FF1E72" w:rsidP="00E375A5">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00C63F3F" w:rsidRPr="00F23072">
        <w:rPr>
          <w:b/>
          <w:bCs/>
          <w:lang w:eastAsia="bg-BG"/>
        </w:rPr>
        <w:t xml:space="preserve"> </w:t>
      </w:r>
      <w:r w:rsidR="00C24447">
        <w:rPr>
          <w:b/>
          <w:bCs/>
          <w:lang w:eastAsia="bg-BG"/>
        </w:rPr>
        <w:t>„</w:t>
      </w:r>
      <w:r w:rsidR="00C63F3F" w:rsidRPr="00F23072">
        <w:rPr>
          <w:b/>
          <w:bCs/>
          <w:i/>
          <w:lang w:eastAsia="bg-BG"/>
        </w:rPr>
        <w:t>Координирано пространствено развитие</w:t>
      </w:r>
      <w:r w:rsidR="00C24447">
        <w:rPr>
          <w:b/>
          <w:bCs/>
          <w:lang w:eastAsia="bg-BG"/>
        </w:rPr>
        <w:t>“</w:t>
      </w:r>
      <w:r w:rsidR="00C63F3F" w:rsidRPr="00F23072">
        <w:rPr>
          <w:lang w:eastAsia="bg-BG"/>
        </w:rPr>
        <w:t xml:space="preserve"> в Плана за действие е заложена реализация на мерки за анализ на потенциала за развитие на аквакултурата на водните обекти в страната, както и на акваторията на Черно море, вкл. изработване и публикуване на карта с определените зони, подходящи за аквакултура. Планирането на тази мярка е свързано с очакваното ограничаване на несигурността на инвестиционните инициативи и </w:t>
      </w:r>
      <w:r w:rsidR="009B05E6" w:rsidRPr="00F23072">
        <w:rPr>
          <w:lang w:eastAsia="bg-BG"/>
        </w:rPr>
        <w:t xml:space="preserve">използване в максимална степен капацитета на съществуващите зони за развитие на аквакултури. Предвидено е </w:t>
      </w:r>
      <w:r w:rsidR="009B05E6" w:rsidRPr="00F23072">
        <w:rPr>
          <w:lang w:eastAsia="bg-BG"/>
        </w:rPr>
        <w:lastRenderedPageBreak/>
        <w:t xml:space="preserve">интегрирането на </w:t>
      </w:r>
      <w:proofErr w:type="spellStart"/>
      <w:r w:rsidR="009B05E6" w:rsidRPr="00F23072">
        <w:rPr>
          <w:lang w:eastAsia="bg-BG"/>
        </w:rPr>
        <w:t>разнитието</w:t>
      </w:r>
      <w:proofErr w:type="spellEnd"/>
      <w:r w:rsidR="009B05E6" w:rsidRPr="00F23072">
        <w:rPr>
          <w:lang w:eastAsia="bg-BG"/>
        </w:rPr>
        <w:t xml:space="preserve"> на аквакултурите да бъде осъществявано на различните планови нива: регионално, областно, местно, вкл. чрез местните стратегии за развитие на ниво рибарски район. Планираният срок за реализация на мерките е 2016 г. </w:t>
      </w:r>
    </w:p>
    <w:p w14:paraId="4E2CA01C" w14:textId="13626DC1" w:rsidR="004F53D9" w:rsidRPr="00F23072" w:rsidRDefault="004F53D9" w:rsidP="00E375A5">
      <w:pPr>
        <w:shd w:val="clear" w:color="auto" w:fill="FFFFFF"/>
        <w:spacing w:after="0" w:line="276" w:lineRule="auto"/>
        <w:rPr>
          <w:lang w:eastAsia="bg-BG"/>
        </w:rPr>
      </w:pPr>
      <w:r w:rsidRPr="00F23072">
        <w:rPr>
          <w:lang w:eastAsia="bg-BG"/>
        </w:rPr>
        <w:t>В процес на разработка е Морски пространствен план на Република България за периода 2021</w:t>
      </w:r>
      <w:r w:rsidR="004D3CF1" w:rsidRPr="00F23072">
        <w:rPr>
          <w:lang w:eastAsia="bg-BG"/>
        </w:rPr>
        <w:t>-</w:t>
      </w:r>
      <w:r w:rsidRPr="00F23072">
        <w:rPr>
          <w:lang w:eastAsia="bg-BG"/>
        </w:rPr>
        <w:t xml:space="preserve">2035 г. Териториалният обхват на планираните мерки включва вътрешните морски води, териториалното море, прилежащата зона, континенталния шелф, изключителната икономическа зона, в т.ч. крайбрежните морски води. Документът обхваща мерки насочени към: системата за движение в морските пространства на Република България с коридори за корабоплаване, в т.ч. транспортни пристанища; зоните и полигоните за военни учения, в т.ч. и военни пристанища; зоните за проучване, разработване и използване природни биологични, минерални и енергийни ресурси – нефт, природен газ и други; </w:t>
      </w:r>
      <w:r w:rsidRPr="00F23072">
        <w:rPr>
          <w:bCs/>
          <w:lang w:eastAsia="bg-BG"/>
        </w:rPr>
        <w:t>зони за риболов и за отглеждане на аквакултури, в т.ч. рибарски пристанища</w:t>
      </w:r>
      <w:r w:rsidRPr="00F23072">
        <w:rPr>
          <w:lang w:eastAsia="bg-BG"/>
        </w:rPr>
        <w:t xml:space="preserve">; зоните за туристически и рекреационни дейности и водни спортове, в т.ч. яхтени пристанища, защитените зони и защитени територии от Националната екологична мрежа; зоните за опазване на културното наследство, вкл. обектите на подводната археология; трасетата на подводни линейни обекти на техническата инфраструктура; инсталациите и съоръженията свързани с корабоплаването; трансграничните морски зони. </w:t>
      </w:r>
    </w:p>
    <w:p w14:paraId="30BA7112" w14:textId="540C6EEE" w:rsidR="004F53D9" w:rsidRPr="00F23072" w:rsidRDefault="004F53D9" w:rsidP="00E375A5">
      <w:pPr>
        <w:shd w:val="clear" w:color="auto" w:fill="FFFFFF"/>
        <w:spacing w:after="0" w:line="276" w:lineRule="auto"/>
        <w:rPr>
          <w:lang w:eastAsia="bg-BG"/>
        </w:rPr>
      </w:pPr>
      <w:r w:rsidRPr="00F23072">
        <w:rPr>
          <w:lang w:eastAsia="bg-BG"/>
        </w:rPr>
        <w:t xml:space="preserve">Предвижда се Морският пространствен план да бъде одобрен от ЕК до края на март 2021 г. Изработването на документа ще </w:t>
      </w:r>
      <w:r w:rsidR="00F21366" w:rsidRPr="00F23072">
        <w:rPr>
          <w:lang w:eastAsia="bg-BG"/>
        </w:rPr>
        <w:t>п</w:t>
      </w:r>
      <w:r w:rsidRPr="00F23072">
        <w:rPr>
          <w:lang w:eastAsia="bg-BG"/>
        </w:rPr>
        <w:t xml:space="preserve">одкрепи в голяма степен целите, поставени в областта на Координирано пространствено развитие по отношение </w:t>
      </w:r>
      <w:r w:rsidR="00971AC9" w:rsidRPr="00F23072">
        <w:rPr>
          <w:lang w:eastAsia="bg-BG"/>
        </w:rPr>
        <w:t>определяне на подходящи зони за потенциално развитие на морски аквакултури.</w:t>
      </w:r>
    </w:p>
    <w:p w14:paraId="2531EDAD" w14:textId="2A80D2A7" w:rsidR="00971AC9" w:rsidRPr="00F23072" w:rsidRDefault="00971AC9" w:rsidP="00E375A5">
      <w:pPr>
        <w:shd w:val="clear" w:color="auto" w:fill="FFFFFF"/>
        <w:spacing w:after="0" w:line="276" w:lineRule="auto"/>
        <w:rPr>
          <w:lang w:eastAsia="bg-BG"/>
        </w:rPr>
      </w:pPr>
      <w:r w:rsidRPr="00F23072">
        <w:rPr>
          <w:lang w:eastAsia="bg-BG"/>
        </w:rPr>
        <w:t xml:space="preserve">От 2015 г. България успешно участва като партньор в съвместен трансграничен проект с Румъния, свързан с пространствено планиране в Черно море (МARSPLAN-BS). В рамките на пилотната първа фаза (2015-2018) е изготвен цялостен анализ на румънските и български териториални води и прилежащи територии, изведени са основни акценти за визията на националните морски пространствени планове на двете страни, направен е опит за съвместно разработване на пилотен морски пространствен план за трансграничната зона </w:t>
      </w:r>
      <w:proofErr w:type="spellStart"/>
      <w:r w:rsidRPr="00F23072">
        <w:rPr>
          <w:lang w:eastAsia="bg-BG"/>
        </w:rPr>
        <w:t>Мангалия</w:t>
      </w:r>
      <w:proofErr w:type="spellEnd"/>
      <w:r w:rsidRPr="00F23072">
        <w:rPr>
          <w:lang w:eastAsia="bg-BG"/>
        </w:rPr>
        <w:t xml:space="preserve"> </w:t>
      </w:r>
      <w:r w:rsidR="00F4323E">
        <w:rPr>
          <w:lang w:eastAsia="bg-BG"/>
        </w:rPr>
        <w:t>-</w:t>
      </w:r>
      <w:r w:rsidRPr="00F23072">
        <w:rPr>
          <w:lang w:eastAsia="bg-BG"/>
        </w:rPr>
        <w:t xml:space="preserve"> Шабла. </w:t>
      </w:r>
      <w:r w:rsidR="000130DD" w:rsidRPr="00F23072">
        <w:rPr>
          <w:lang w:eastAsia="bg-BG"/>
        </w:rPr>
        <w:t xml:space="preserve">Текущото изпълнение на втората фаза има за цел </w:t>
      </w:r>
      <w:proofErr w:type="spellStart"/>
      <w:r w:rsidR="000130DD" w:rsidRPr="00F23072">
        <w:rPr>
          <w:lang w:eastAsia="bg-BG"/>
        </w:rPr>
        <w:t>раз</w:t>
      </w:r>
      <w:r w:rsidRPr="00F23072">
        <w:rPr>
          <w:lang w:eastAsia="bg-BG"/>
        </w:rPr>
        <w:t>аботване</w:t>
      </w:r>
      <w:proofErr w:type="spellEnd"/>
      <w:r w:rsidRPr="00F23072">
        <w:rPr>
          <w:lang w:eastAsia="bg-BG"/>
        </w:rPr>
        <w:t xml:space="preserve"> на проектите на морските пространствени планове на двете страни с актуализирани ГИС модели и съвместими бази данни и обща стратегия за интегрирано управление на морските дейности в трансграничния регион.</w:t>
      </w:r>
    </w:p>
    <w:p w14:paraId="4DC9E69B" w14:textId="527A4086" w:rsidR="00FF1E72" w:rsidRPr="00F23072" w:rsidRDefault="009B05E6" w:rsidP="00E375A5">
      <w:pPr>
        <w:shd w:val="clear" w:color="auto" w:fill="FFFFFF"/>
        <w:spacing w:after="0" w:line="276" w:lineRule="auto"/>
        <w:rPr>
          <w:lang w:eastAsia="bg-BG"/>
        </w:rPr>
      </w:pPr>
      <w:r w:rsidRPr="00F23072">
        <w:rPr>
          <w:lang w:eastAsia="bg-BG"/>
        </w:rPr>
        <w:t xml:space="preserve">Към момента на изготвяне на настоящия преглед не е установено предприемането на действия за изпълнение на </w:t>
      </w:r>
      <w:r w:rsidR="00E03B5E" w:rsidRPr="00F23072">
        <w:rPr>
          <w:lang w:eastAsia="bg-BG"/>
        </w:rPr>
        <w:t xml:space="preserve">включване на темите за пространственото развитие на аквакултурата на водните обекти в страната в плановите документи на различни нива, вкл. в работните проекти на Интегрираните териториални стратегии за развитие на регионите за планиране от ниво 2 за периода 2021-2027 г. Тези документи са в последна фаза на разработка и е целесъобразно активно да бъдат разгледани възможностите за отразяване на темата в техните окончателни проекти. </w:t>
      </w:r>
    </w:p>
    <w:p w14:paraId="473F9395" w14:textId="3E275914" w:rsidR="00E03B5E" w:rsidRPr="00F23072" w:rsidRDefault="00E03B5E" w:rsidP="00EA2EBB">
      <w:pPr>
        <w:shd w:val="clear" w:color="auto" w:fill="FFFFFF"/>
        <w:spacing w:after="0" w:line="276" w:lineRule="auto"/>
        <w:rPr>
          <w:lang w:eastAsia="bg-BG"/>
        </w:rPr>
      </w:pPr>
      <w:r w:rsidRPr="00F23072">
        <w:rPr>
          <w:lang w:eastAsia="bg-BG"/>
        </w:rPr>
        <w:t xml:space="preserve">През последните години беше осъществена значима кампания по изготвяне на нови общи устройствени планове на общините в страната. Експертният преглед показа, че в общия случай темата за развитие на аквакултурите във водни обекти на териториите на </w:t>
      </w:r>
      <w:r w:rsidRPr="00F23072">
        <w:rPr>
          <w:lang w:eastAsia="bg-BG"/>
        </w:rPr>
        <w:lastRenderedPageBreak/>
        <w:t xml:space="preserve">общините не присъства в изготвените анализи и съответно предвиждания за пространственото развитие на общините. Доколкото изготвянето на ОУП на общини все още е в ход, е целесъобразно активно да бъдат разгледани възможностите за отразяване на темата в тях. </w:t>
      </w:r>
    </w:p>
    <w:p w14:paraId="6C242DC8" w14:textId="0B88E86A" w:rsidR="00ED5526" w:rsidRPr="00F23072" w:rsidRDefault="00826695" w:rsidP="00E375A5">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Pr="00F23072">
        <w:rPr>
          <w:b/>
          <w:bCs/>
          <w:lang w:eastAsia="bg-BG"/>
        </w:rPr>
        <w:t xml:space="preserve"> </w:t>
      </w:r>
      <w:r w:rsidR="00C24447">
        <w:rPr>
          <w:b/>
          <w:bCs/>
          <w:lang w:eastAsia="bg-BG"/>
        </w:rPr>
        <w:t>„</w:t>
      </w:r>
      <w:r w:rsidR="00BA203C" w:rsidRPr="00F23072">
        <w:rPr>
          <w:b/>
          <w:bCs/>
          <w:i/>
          <w:lang w:eastAsia="bg-BG"/>
        </w:rPr>
        <w:t>Повишаване на конкурентоспособността на сектора на аквакултурите в ЕС</w:t>
      </w:r>
      <w:r w:rsidR="00C24447">
        <w:rPr>
          <w:b/>
          <w:bCs/>
          <w:i/>
          <w:lang w:eastAsia="bg-BG"/>
        </w:rPr>
        <w:t>“</w:t>
      </w:r>
      <w:r w:rsidR="00BA203C" w:rsidRPr="00F23072">
        <w:rPr>
          <w:b/>
          <w:bCs/>
          <w:i/>
          <w:lang w:eastAsia="bg-BG"/>
        </w:rPr>
        <w:t xml:space="preserve"> </w:t>
      </w:r>
      <w:r w:rsidR="00BA203C" w:rsidRPr="00F23072">
        <w:rPr>
          <w:lang w:eastAsia="bg-BG"/>
        </w:rPr>
        <w:t>в Плана за действие е заложена реализация на мерки в две основни насоки</w:t>
      </w:r>
      <w:r w:rsidR="00F21366" w:rsidRPr="00F23072">
        <w:rPr>
          <w:lang w:eastAsia="bg-BG"/>
        </w:rPr>
        <w:t>.</w:t>
      </w:r>
      <w:r w:rsidR="00BA203C" w:rsidRPr="00F23072">
        <w:rPr>
          <w:lang w:eastAsia="bg-BG"/>
        </w:rPr>
        <w:t xml:space="preserve"> </w:t>
      </w:r>
      <w:r w:rsidR="00805C2A" w:rsidRPr="00F23072">
        <w:rPr>
          <w:bCs/>
          <w:lang w:eastAsia="bg-BG"/>
        </w:rPr>
        <w:t>П</w:t>
      </w:r>
      <w:r w:rsidR="00BA203C" w:rsidRPr="00F23072">
        <w:rPr>
          <w:bCs/>
          <w:lang w:eastAsia="bg-BG"/>
        </w:rPr>
        <w:t xml:space="preserve">редвидени </w:t>
      </w:r>
      <w:r w:rsidR="00805C2A" w:rsidRPr="00F23072">
        <w:rPr>
          <w:bCs/>
          <w:lang w:eastAsia="bg-BG"/>
        </w:rPr>
        <w:t xml:space="preserve">са </w:t>
      </w:r>
      <w:r w:rsidR="00BA203C" w:rsidRPr="00F23072">
        <w:rPr>
          <w:bCs/>
          <w:lang w:eastAsia="bg-BG"/>
        </w:rPr>
        <w:t xml:space="preserve">мерки за </w:t>
      </w:r>
      <w:r w:rsidRPr="00F23072">
        <w:rPr>
          <w:bCs/>
          <w:lang w:eastAsia="bg-BG"/>
        </w:rPr>
        <w:t>Подпомагане на иновациите и връзките между научно</w:t>
      </w:r>
      <w:r w:rsidR="00805C2A" w:rsidRPr="00F23072">
        <w:rPr>
          <w:bCs/>
          <w:lang w:eastAsia="bg-BG"/>
        </w:rPr>
        <w:t>-</w:t>
      </w:r>
      <w:r w:rsidRPr="00F23072">
        <w:rPr>
          <w:bCs/>
          <w:lang w:eastAsia="bg-BG"/>
        </w:rPr>
        <w:t>изследователската и развойната дейност и промишлеността</w:t>
      </w:r>
      <w:r w:rsidR="00BA203C" w:rsidRPr="00F23072">
        <w:rPr>
          <w:bCs/>
          <w:lang w:eastAsia="bg-BG"/>
        </w:rPr>
        <w:t>.</w:t>
      </w:r>
      <w:r w:rsidRPr="00F23072">
        <w:rPr>
          <w:lang w:eastAsia="bg-BG"/>
        </w:rPr>
        <w:t xml:space="preserve"> </w:t>
      </w:r>
      <w:r w:rsidR="00E06D7E" w:rsidRPr="00F23072">
        <w:rPr>
          <w:lang w:eastAsia="bg-BG"/>
        </w:rPr>
        <w:t>Част от мерките са свързани с</w:t>
      </w:r>
      <w:r w:rsidR="00805C2A" w:rsidRPr="00F23072">
        <w:rPr>
          <w:lang w:eastAsia="bg-BG"/>
        </w:rPr>
        <w:t xml:space="preserve"> </w:t>
      </w:r>
      <w:r w:rsidR="00E06D7E" w:rsidRPr="00F23072">
        <w:rPr>
          <w:lang w:eastAsia="bg-BG"/>
        </w:rPr>
        <w:t xml:space="preserve">разработване или въвеждане на пазара на нови или значително подобрени продукти, нови видове аквакултури с добър пазарен потенциал, внедряване на технически иновации или знания в областта на аквакултурата с положителен ефект върху околната среда, както и подпомагане на анализирането на техническата или икономическата осъществимост на иновациите, продуктите или процесите. Значима роля в изпълнението на тези мерки е определена </w:t>
      </w:r>
      <w:r w:rsidR="00805C2A" w:rsidRPr="00F23072">
        <w:rPr>
          <w:lang w:eastAsia="bg-BG"/>
        </w:rPr>
        <w:t>н</w:t>
      </w:r>
      <w:r w:rsidR="00E06D7E" w:rsidRPr="00F23072">
        <w:rPr>
          <w:lang w:eastAsia="bg-BG"/>
        </w:rPr>
        <w:t>а браншовите организации/икономическите оператори в сектора/научните институти и учебни</w:t>
      </w:r>
      <w:r w:rsidR="00805C2A" w:rsidRPr="00F23072">
        <w:rPr>
          <w:lang w:eastAsia="bg-BG"/>
        </w:rPr>
        <w:t>те</w:t>
      </w:r>
      <w:r w:rsidR="00E06D7E" w:rsidRPr="00F23072">
        <w:rPr>
          <w:lang w:eastAsia="bg-BG"/>
        </w:rPr>
        <w:t xml:space="preserve"> заведения. Към момента не са налични данни за значимо осъществяване на подобни дейности.</w:t>
      </w:r>
      <w:r w:rsidR="00ED5526" w:rsidRPr="00F23072">
        <w:rPr>
          <w:lang w:eastAsia="bg-BG"/>
        </w:rPr>
        <w:t xml:space="preserve"> Вторият кръг от мерки е насочен към повишаване квалификацията на по-широк кръг от хора, включени в </w:t>
      </w:r>
      <w:proofErr w:type="spellStart"/>
      <w:r w:rsidR="00ED5526" w:rsidRPr="00F23072">
        <w:rPr>
          <w:lang w:eastAsia="bg-BG"/>
        </w:rPr>
        <w:t>аквакултурното</w:t>
      </w:r>
      <w:proofErr w:type="spellEnd"/>
      <w:r w:rsidR="00ED5526" w:rsidRPr="00F23072">
        <w:rPr>
          <w:lang w:eastAsia="bg-BG"/>
        </w:rPr>
        <w:t xml:space="preserve"> производство, включително „учене през целия живот”, допълнителна квалификация на специалистите, работещи в сферата на аквакултурата и синхронизиране на нуждите на производителите и подготовката на кадрите в университетите.</w:t>
      </w:r>
    </w:p>
    <w:p w14:paraId="19DBE4B9" w14:textId="77AE65CC" w:rsidR="00F50495" w:rsidRPr="00F23072" w:rsidRDefault="0055105F" w:rsidP="00EA2EBB">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Pr="00F23072">
        <w:rPr>
          <w:b/>
          <w:bCs/>
          <w:lang w:eastAsia="bg-BG"/>
        </w:rPr>
        <w:t xml:space="preserve"> </w:t>
      </w:r>
      <w:r w:rsidR="00C24447">
        <w:rPr>
          <w:b/>
          <w:bCs/>
          <w:lang w:eastAsia="bg-BG"/>
        </w:rPr>
        <w:t>„</w:t>
      </w:r>
      <w:r w:rsidR="00F50495" w:rsidRPr="00F23072">
        <w:rPr>
          <w:b/>
          <w:bCs/>
          <w:i/>
          <w:lang w:eastAsia="bg-BG"/>
        </w:rPr>
        <w:t>Насърчаване на равни условия за операторите чрез използване на техните конкурентни предимства</w:t>
      </w:r>
      <w:r w:rsidR="00C24447">
        <w:rPr>
          <w:lang w:eastAsia="bg-BG"/>
        </w:rPr>
        <w:t>“</w:t>
      </w:r>
      <w:r w:rsidRPr="00F23072">
        <w:rPr>
          <w:lang w:eastAsia="bg-BG"/>
        </w:rPr>
        <w:t xml:space="preserve"> са предвидени мерки за р</w:t>
      </w:r>
      <w:r w:rsidR="00F50495" w:rsidRPr="00F23072">
        <w:rPr>
          <w:lang w:eastAsia="bg-BG"/>
        </w:rPr>
        <w:t xml:space="preserve">азвиване на биологичното сертифициране на продуктите от аквакултура и участие в </w:t>
      </w:r>
      <w:proofErr w:type="spellStart"/>
      <w:r w:rsidR="00F50495" w:rsidRPr="00F23072">
        <w:rPr>
          <w:lang w:eastAsia="bg-BG"/>
        </w:rPr>
        <w:t>акваекологичните</w:t>
      </w:r>
      <w:proofErr w:type="spellEnd"/>
      <w:r w:rsidR="00F50495" w:rsidRPr="00F23072">
        <w:rPr>
          <w:lang w:eastAsia="bg-BG"/>
        </w:rPr>
        <w:t xml:space="preserve"> мерки</w:t>
      </w:r>
      <w:r w:rsidRPr="00F23072">
        <w:rPr>
          <w:lang w:eastAsia="bg-BG"/>
        </w:rPr>
        <w:t>; п</w:t>
      </w:r>
      <w:r w:rsidR="00F50495" w:rsidRPr="00F23072">
        <w:rPr>
          <w:lang w:eastAsia="bg-BG"/>
        </w:rPr>
        <w:t>одпомагане развитието на организации на производителите и междубраншови организации</w:t>
      </w:r>
      <w:r w:rsidRPr="00F23072">
        <w:rPr>
          <w:lang w:eastAsia="bg-BG"/>
        </w:rPr>
        <w:t xml:space="preserve"> и п</w:t>
      </w:r>
      <w:r w:rsidR="00F50495" w:rsidRPr="00F23072">
        <w:rPr>
          <w:lang w:eastAsia="bg-BG"/>
        </w:rPr>
        <w:t>одпомагане на изграждането на къси снабдителни вериги за продуктите от аквакултура</w:t>
      </w:r>
      <w:r w:rsidRPr="00F23072">
        <w:rPr>
          <w:lang w:eastAsia="bg-BG"/>
        </w:rPr>
        <w:t>. Напредъкът по изпълнението на тези мерки все още е ограничен.</w:t>
      </w:r>
    </w:p>
    <w:p w14:paraId="175A12E3" w14:textId="1E48DECF" w:rsidR="00F50495" w:rsidRPr="00F23072" w:rsidRDefault="00F50495" w:rsidP="00EA2EBB">
      <w:pPr>
        <w:shd w:val="clear" w:color="auto" w:fill="FFFFFF"/>
        <w:spacing w:after="0" w:line="276" w:lineRule="auto"/>
        <w:rPr>
          <w:lang w:eastAsia="bg-BG"/>
        </w:rPr>
      </w:pPr>
      <w:r w:rsidRPr="00F23072">
        <w:rPr>
          <w:lang w:eastAsia="bg-BG"/>
        </w:rPr>
        <w:t>Доколкото Стратегическите насоки на Комисията не ограничават фор</w:t>
      </w:r>
      <w:r w:rsidR="00805C2A" w:rsidRPr="00F23072">
        <w:rPr>
          <w:lang w:eastAsia="bg-BG"/>
        </w:rPr>
        <w:t>м</w:t>
      </w:r>
      <w:r w:rsidRPr="00F23072">
        <w:rPr>
          <w:lang w:eastAsia="bg-BG"/>
        </w:rPr>
        <w:t>улирането и на допълнителни национални действи</w:t>
      </w:r>
      <w:r w:rsidR="004F4634" w:rsidRPr="00F23072">
        <w:rPr>
          <w:lang w:eastAsia="bg-BG"/>
        </w:rPr>
        <w:t>я</w:t>
      </w:r>
      <w:r w:rsidRPr="00F23072">
        <w:rPr>
          <w:lang w:eastAsia="bg-BG"/>
        </w:rPr>
        <w:t xml:space="preserve"> в подкрепа развитието на аквакултурите, </w:t>
      </w:r>
      <w:r w:rsidRPr="00F23072">
        <w:t xml:space="preserve">Планът за действие включва и </w:t>
      </w:r>
      <w:r w:rsidRPr="00F23072">
        <w:rPr>
          <w:bCs/>
        </w:rPr>
        <w:t>други мерки</w:t>
      </w:r>
      <w:r w:rsidRPr="00F23072">
        <w:t>, насочени към</w:t>
      </w:r>
      <w:r w:rsidR="0055105F" w:rsidRPr="00F23072">
        <w:t>:</w:t>
      </w:r>
    </w:p>
    <w:p w14:paraId="5A56DB95" w14:textId="77777777" w:rsidR="00F50495" w:rsidRPr="00F23072" w:rsidRDefault="00F50495" w:rsidP="00EA2EBB">
      <w:pPr>
        <w:pStyle w:val="List"/>
        <w:spacing w:after="0"/>
        <w:rPr>
          <w:lang w:eastAsia="bg-BG"/>
        </w:rPr>
      </w:pPr>
      <w:r w:rsidRPr="00F23072">
        <w:rPr>
          <w:lang w:eastAsia="bg-BG"/>
        </w:rPr>
        <w:t>Разработване и внедряване на адекватна и надеждна система за набиране на информация за развитие на сектора</w:t>
      </w:r>
    </w:p>
    <w:p w14:paraId="5132D8C4" w14:textId="77777777" w:rsidR="00F50495" w:rsidRPr="00F23072" w:rsidRDefault="00F50495" w:rsidP="00EA2EBB">
      <w:pPr>
        <w:pStyle w:val="List"/>
        <w:spacing w:after="0"/>
        <w:rPr>
          <w:lang w:eastAsia="bg-BG"/>
        </w:rPr>
      </w:pPr>
      <w:r w:rsidRPr="00F23072">
        <w:rPr>
          <w:lang w:eastAsia="bg-BG"/>
        </w:rPr>
        <w:t>Създаване на информационна база за производството и търговията на продукти от сектора</w:t>
      </w:r>
    </w:p>
    <w:p w14:paraId="26B2B7CA" w14:textId="77777777" w:rsidR="00F50495" w:rsidRPr="00F23072" w:rsidRDefault="00F50495" w:rsidP="00EA2EBB">
      <w:pPr>
        <w:pStyle w:val="List"/>
        <w:spacing w:after="0"/>
        <w:rPr>
          <w:lang w:eastAsia="bg-BG"/>
        </w:rPr>
      </w:pPr>
      <w:r w:rsidRPr="00F23072">
        <w:rPr>
          <w:lang w:eastAsia="bg-BG"/>
        </w:rPr>
        <w:t>Насърчаване на доброволно застраховане на продукцията от стопанствата срещу неблагоприятни метеорологични условия</w:t>
      </w:r>
    </w:p>
    <w:p w14:paraId="31417908" w14:textId="77777777" w:rsidR="00F50495" w:rsidRPr="00F23072" w:rsidRDefault="00F50495" w:rsidP="00EA2EBB">
      <w:pPr>
        <w:pStyle w:val="List"/>
        <w:spacing w:after="0"/>
        <w:rPr>
          <w:lang w:eastAsia="bg-BG"/>
        </w:rPr>
      </w:pPr>
      <w:r w:rsidRPr="00F23072">
        <w:rPr>
          <w:lang w:eastAsia="bg-BG"/>
        </w:rPr>
        <w:t>Разработване и прилагане на мерки от финансов инженеринг</w:t>
      </w:r>
    </w:p>
    <w:p w14:paraId="37CCE7AC" w14:textId="77777777" w:rsidR="00F50495" w:rsidRPr="00F23072" w:rsidRDefault="00F50495" w:rsidP="00EA2EBB">
      <w:pPr>
        <w:pStyle w:val="List"/>
        <w:spacing w:after="0"/>
        <w:rPr>
          <w:lang w:eastAsia="bg-BG"/>
        </w:rPr>
      </w:pPr>
      <w:r w:rsidRPr="00F23072">
        <w:rPr>
          <w:lang w:eastAsia="bg-BG"/>
        </w:rPr>
        <w:t>Обучение на потребителите във връзка с използването на финансов инженеринг</w:t>
      </w:r>
    </w:p>
    <w:p w14:paraId="4AE07B10" w14:textId="32E880CC" w:rsidR="00F50495" w:rsidRPr="00F23072" w:rsidRDefault="00F50495" w:rsidP="00EA2EBB">
      <w:pPr>
        <w:pStyle w:val="List"/>
        <w:spacing w:after="0"/>
        <w:rPr>
          <w:lang w:eastAsia="bg-BG"/>
        </w:rPr>
      </w:pPr>
      <w:r w:rsidRPr="00F23072">
        <w:rPr>
          <w:lang w:eastAsia="bg-BG"/>
        </w:rPr>
        <w:t>Проучване на добри практики за финансово стимулиране/подпомагане на икономическите единици в сектора, включително чрез държавно подпомагане</w:t>
      </w:r>
    </w:p>
    <w:p w14:paraId="20DDFCE4" w14:textId="77777777" w:rsidR="00F50495" w:rsidRPr="00F23072" w:rsidRDefault="00F50495" w:rsidP="00EA2EBB">
      <w:pPr>
        <w:pStyle w:val="List"/>
        <w:spacing w:after="0"/>
        <w:rPr>
          <w:lang w:eastAsia="bg-BG"/>
        </w:rPr>
      </w:pPr>
      <w:r w:rsidRPr="00F23072">
        <w:rPr>
          <w:lang w:eastAsia="bg-BG"/>
        </w:rPr>
        <w:lastRenderedPageBreak/>
        <w:t>Насърчаване на навлизане на млади инвеститори в сектора</w:t>
      </w:r>
    </w:p>
    <w:p w14:paraId="7F3B75C4" w14:textId="6C987CCB" w:rsidR="00F50495" w:rsidRPr="00F23072" w:rsidRDefault="00F50495" w:rsidP="00EA2EBB">
      <w:pPr>
        <w:pStyle w:val="List"/>
        <w:spacing w:after="0"/>
        <w:rPr>
          <w:lang w:eastAsia="bg-BG"/>
        </w:rPr>
      </w:pPr>
      <w:r w:rsidRPr="00F23072">
        <w:rPr>
          <w:lang w:eastAsia="bg-BG"/>
        </w:rPr>
        <w:t>Подпомагане създаването на рибна борса/би</w:t>
      </w:r>
    </w:p>
    <w:p w14:paraId="2721D039" w14:textId="77777777" w:rsidR="00F50495" w:rsidRPr="00F23072" w:rsidRDefault="00F50495" w:rsidP="00EA2EBB">
      <w:pPr>
        <w:pStyle w:val="List"/>
        <w:spacing w:after="0"/>
        <w:rPr>
          <w:lang w:eastAsia="bg-BG"/>
        </w:rPr>
      </w:pPr>
      <w:r w:rsidRPr="00F23072">
        <w:rPr>
          <w:lang w:eastAsia="bg-BG"/>
        </w:rPr>
        <w:t>Подпомагане структурирането на производството и предлагането на пазара на продукти от аквакултури, включително сертифицирането и етикетирането</w:t>
      </w:r>
    </w:p>
    <w:p w14:paraId="573DE376" w14:textId="77777777" w:rsidR="00F50495" w:rsidRPr="00F23072" w:rsidRDefault="00F50495" w:rsidP="00EA2EBB">
      <w:pPr>
        <w:pStyle w:val="List"/>
        <w:spacing w:after="0"/>
        <w:rPr>
          <w:lang w:eastAsia="bg-BG"/>
        </w:rPr>
      </w:pPr>
      <w:r w:rsidRPr="00F23072">
        <w:rPr>
          <w:lang w:eastAsia="bg-BG"/>
        </w:rPr>
        <w:t>Засилване на контрола и законодателни промени за подпомагане на проследимостта на аквакултурата и нейните продукти</w:t>
      </w:r>
    </w:p>
    <w:p w14:paraId="7C4C0E04" w14:textId="77777777" w:rsidR="00F50495" w:rsidRPr="00F23072" w:rsidRDefault="00F50495" w:rsidP="00EA2EBB">
      <w:pPr>
        <w:pStyle w:val="List"/>
        <w:spacing w:after="0"/>
        <w:rPr>
          <w:lang w:eastAsia="bg-BG"/>
        </w:rPr>
      </w:pPr>
      <w:r w:rsidRPr="00F23072">
        <w:rPr>
          <w:lang w:eastAsia="bg-BG"/>
        </w:rPr>
        <w:t>Провеждане на ефективни рекламни и информационни кампании за продукти на риболова и аквакултурата, включително възлагане на трети страни (браншовите организации) организацията и изпълнението</w:t>
      </w:r>
    </w:p>
    <w:p w14:paraId="0CC29BBA" w14:textId="30F87088" w:rsidR="00F50495" w:rsidRPr="00F23072" w:rsidRDefault="00F50495" w:rsidP="00EA2EBB">
      <w:pPr>
        <w:pStyle w:val="List"/>
        <w:spacing w:after="0"/>
        <w:rPr>
          <w:lang w:eastAsia="bg-BG"/>
        </w:rPr>
      </w:pPr>
      <w:r w:rsidRPr="00F23072">
        <w:rPr>
          <w:lang w:eastAsia="bg-BG"/>
        </w:rPr>
        <w:t xml:space="preserve">Въвеждане на интензивни и </w:t>
      </w:r>
      <w:proofErr w:type="spellStart"/>
      <w:r w:rsidRPr="00F23072">
        <w:rPr>
          <w:lang w:eastAsia="bg-BG"/>
        </w:rPr>
        <w:t>суперинтензивни</w:t>
      </w:r>
      <w:proofErr w:type="spellEnd"/>
      <w:r w:rsidRPr="00F23072">
        <w:rPr>
          <w:lang w:eastAsia="bg-BG"/>
        </w:rPr>
        <w:t xml:space="preserve"> иновативни технологии за производство на аквакултури</w:t>
      </w:r>
    </w:p>
    <w:p w14:paraId="20DCF42E" w14:textId="77777777" w:rsidR="00F50495" w:rsidRPr="00F23072" w:rsidRDefault="00F50495" w:rsidP="00EA2EBB">
      <w:pPr>
        <w:pStyle w:val="List"/>
        <w:spacing w:after="0"/>
        <w:rPr>
          <w:lang w:eastAsia="bg-BG"/>
        </w:rPr>
      </w:pPr>
      <w:r w:rsidRPr="00F23072">
        <w:rPr>
          <w:lang w:eastAsia="bg-BG"/>
        </w:rPr>
        <w:t>Стимулиране диверсификацията на дейностите в предприятията за аквакултура</w:t>
      </w:r>
    </w:p>
    <w:p w14:paraId="579058BC" w14:textId="77777777" w:rsidR="00F50495" w:rsidRPr="00F23072" w:rsidRDefault="00F50495" w:rsidP="00EA2EBB">
      <w:pPr>
        <w:pStyle w:val="List"/>
        <w:spacing w:after="0"/>
        <w:rPr>
          <w:lang w:eastAsia="bg-BG"/>
        </w:rPr>
      </w:pPr>
      <w:r w:rsidRPr="00F23072">
        <w:rPr>
          <w:lang w:eastAsia="bg-BG"/>
        </w:rPr>
        <w:t>Стимулиране на добавянето на стойност в продуктите от аквакултури</w:t>
      </w:r>
    </w:p>
    <w:p w14:paraId="57A8FDD6" w14:textId="77777777" w:rsidR="00F50495" w:rsidRPr="00F23072" w:rsidRDefault="00F50495" w:rsidP="00EA2EBB">
      <w:pPr>
        <w:pStyle w:val="List"/>
        <w:spacing w:after="0"/>
        <w:rPr>
          <w:lang w:eastAsia="bg-BG"/>
        </w:rPr>
      </w:pPr>
      <w:r w:rsidRPr="00F23072">
        <w:rPr>
          <w:lang w:eastAsia="bg-BG"/>
        </w:rPr>
        <w:t xml:space="preserve">Стимулиране на производството на защитени и </w:t>
      </w:r>
      <w:proofErr w:type="spellStart"/>
      <w:r w:rsidRPr="00F23072">
        <w:rPr>
          <w:lang w:eastAsia="bg-BG"/>
        </w:rPr>
        <w:t>квотирани</w:t>
      </w:r>
      <w:proofErr w:type="spellEnd"/>
      <w:r w:rsidRPr="00F23072">
        <w:rPr>
          <w:lang w:eastAsia="bg-BG"/>
        </w:rPr>
        <w:t xml:space="preserve"> видове аквакултури</w:t>
      </w:r>
    </w:p>
    <w:p w14:paraId="6D4AF50D" w14:textId="4601E3C1" w:rsidR="00F50495" w:rsidRPr="00F23072" w:rsidRDefault="00F50495" w:rsidP="00EA2EBB">
      <w:pPr>
        <w:pStyle w:val="List"/>
        <w:spacing w:after="0"/>
        <w:rPr>
          <w:lang w:eastAsia="bg-BG"/>
        </w:rPr>
      </w:pPr>
      <w:r w:rsidRPr="00F23072">
        <w:rPr>
          <w:lang w:eastAsia="bg-BG"/>
        </w:rPr>
        <w:t>Стимулиране въвеждане</w:t>
      </w:r>
      <w:r w:rsidR="00805C2A" w:rsidRPr="00F23072">
        <w:rPr>
          <w:lang w:eastAsia="bg-BG"/>
        </w:rPr>
        <w:t>то</w:t>
      </w:r>
      <w:r w:rsidRPr="00F23072">
        <w:rPr>
          <w:lang w:eastAsia="bg-BG"/>
        </w:rPr>
        <w:t xml:space="preserve"> на технологии за преработка на аквакултури, които допринасят за икономии на енергия, намаляване въздействието върху околната среда и третиране на отпадъците от производството</w:t>
      </w:r>
    </w:p>
    <w:p w14:paraId="451AFBC1" w14:textId="6617953B" w:rsidR="0055105F" w:rsidRPr="00F23072" w:rsidRDefault="0055105F" w:rsidP="00EA2EBB">
      <w:pPr>
        <w:shd w:val="clear" w:color="auto" w:fill="FFFFFF"/>
        <w:spacing w:after="0" w:line="276" w:lineRule="auto"/>
        <w:rPr>
          <w:lang w:eastAsia="bg-BG"/>
        </w:rPr>
      </w:pPr>
      <w:r w:rsidRPr="00F23072">
        <w:rPr>
          <w:lang w:eastAsia="bg-BG"/>
        </w:rPr>
        <w:t xml:space="preserve">По отношение на дейностите за диверсификация в производството на аквакултури </w:t>
      </w:r>
      <w:r w:rsidR="00922081" w:rsidRPr="00F23072">
        <w:rPr>
          <w:lang w:eastAsia="bg-BG"/>
        </w:rPr>
        <w:t>може да се отчете навлизането на</w:t>
      </w:r>
      <w:r w:rsidRPr="00F23072">
        <w:rPr>
          <w:lang w:eastAsia="bg-BG"/>
        </w:rPr>
        <w:t xml:space="preserve"> редица нови </w:t>
      </w:r>
      <w:r w:rsidR="000B7E8D" w:rsidRPr="00F23072">
        <w:rPr>
          <w:lang w:eastAsia="bg-BG"/>
        </w:rPr>
        <w:t xml:space="preserve">биологични </w:t>
      </w:r>
      <w:r w:rsidRPr="00F23072">
        <w:rPr>
          <w:lang w:eastAsia="bg-BG"/>
        </w:rPr>
        <w:t xml:space="preserve">видове. Това са </w:t>
      </w:r>
      <w:proofErr w:type="spellStart"/>
      <w:r w:rsidRPr="00F23072">
        <w:rPr>
          <w:lang w:eastAsia="bg-BG"/>
        </w:rPr>
        <w:t>кохо</w:t>
      </w:r>
      <w:proofErr w:type="spellEnd"/>
      <w:r w:rsidRPr="00F23072">
        <w:rPr>
          <w:lang w:eastAsia="bg-BG"/>
        </w:rPr>
        <w:t xml:space="preserve"> сьомга, африканския сом, змиорката, бялата риба и микроводорасли</w:t>
      </w:r>
      <w:r w:rsidR="00922081" w:rsidRPr="00F23072">
        <w:rPr>
          <w:lang w:eastAsia="bg-BG"/>
        </w:rPr>
        <w:t>те</w:t>
      </w:r>
      <w:r w:rsidRPr="00F23072">
        <w:rPr>
          <w:lang w:eastAsia="bg-BG"/>
        </w:rPr>
        <w:t>. Всички нови видове са от сладководната аквакултура. За съжаление до относително устойчиво производство се постига само при един вид (африкански сом).</w:t>
      </w:r>
      <w:r w:rsidR="000B7E8D" w:rsidRPr="00F23072">
        <w:rPr>
          <w:lang w:eastAsia="bg-BG"/>
        </w:rPr>
        <w:t xml:space="preserve"> </w:t>
      </w:r>
    </w:p>
    <w:p w14:paraId="2796C8E6" w14:textId="31C4DFB0" w:rsidR="000C2F0A" w:rsidRDefault="0055105F" w:rsidP="00E375A5">
      <w:pPr>
        <w:shd w:val="clear" w:color="auto" w:fill="FFFFFF"/>
        <w:spacing w:after="0" w:line="276" w:lineRule="auto"/>
        <w:rPr>
          <w:lang w:eastAsia="bg-BG"/>
        </w:rPr>
      </w:pPr>
      <w:r w:rsidRPr="00F23072">
        <w:rPr>
          <w:lang w:eastAsia="bg-BG"/>
        </w:rPr>
        <w:t>МНСПА идентифицира като възможност за повишаване на добавената стойност на продукцията от аквакултури извършване на дейности по първична преработка и маркетинг.</w:t>
      </w:r>
      <w:r w:rsidR="000C2F0A">
        <w:rPr>
          <w:lang w:eastAsia="bg-BG"/>
        </w:rPr>
        <w:t xml:space="preserve"> </w:t>
      </w:r>
    </w:p>
    <w:p w14:paraId="04DB1CB0" w14:textId="5E1A074C" w:rsidR="0055105F" w:rsidRPr="00F23072" w:rsidRDefault="0055105F" w:rsidP="00E375A5">
      <w:pPr>
        <w:shd w:val="clear" w:color="auto" w:fill="FFFFFF"/>
        <w:spacing w:after="0" w:line="276" w:lineRule="auto"/>
        <w:rPr>
          <w:lang w:eastAsia="bg-BG"/>
        </w:rPr>
      </w:pPr>
      <w:r w:rsidRPr="00F23072">
        <w:rPr>
          <w:lang w:eastAsia="bg-BG"/>
        </w:rPr>
        <w:t xml:space="preserve">По отношение на дейностите за внедряване на иновативни технологии и оптимизация на съществуващите производствени мощности, през изминалия период в страната са изградени над пет производствени инсталации с рециркулация на водата и пълен контрол над условията на отглеждания вид. Изпълнението на тази подцел е насочено към въвеждане на </w:t>
      </w:r>
      <w:proofErr w:type="spellStart"/>
      <w:r w:rsidRPr="00F23072">
        <w:rPr>
          <w:lang w:eastAsia="bg-BG"/>
        </w:rPr>
        <w:t>водоспестяващи</w:t>
      </w:r>
      <w:proofErr w:type="spellEnd"/>
      <w:r w:rsidRPr="00F23072">
        <w:rPr>
          <w:lang w:eastAsia="bg-BG"/>
        </w:rPr>
        <w:t xml:space="preserve"> технологии, оборотно използване на отработени води и пречистени отпадъчни води, реконструкции и модернизации на производствени технологии с цел намаляване на заустванията на отпадъчни води. За съжаление тези стопанства съществуват към момента като материално-техническа </w:t>
      </w:r>
      <w:proofErr w:type="spellStart"/>
      <w:r w:rsidRPr="00F23072">
        <w:rPr>
          <w:lang w:eastAsia="bg-BG"/>
        </w:rPr>
        <w:t>производствана</w:t>
      </w:r>
      <w:proofErr w:type="spellEnd"/>
      <w:r w:rsidRPr="00F23072">
        <w:rPr>
          <w:lang w:eastAsia="bg-BG"/>
        </w:rPr>
        <w:t xml:space="preserve"> база, но значителна част от тях не произвеждат или произвеждат в ограничен обем, т.е. налице са </w:t>
      </w:r>
      <w:proofErr w:type="spellStart"/>
      <w:r w:rsidRPr="00F23072">
        <w:rPr>
          <w:lang w:eastAsia="bg-BG"/>
        </w:rPr>
        <w:t>неокапацитени</w:t>
      </w:r>
      <w:proofErr w:type="spellEnd"/>
      <w:r w:rsidRPr="00F23072">
        <w:rPr>
          <w:lang w:eastAsia="bg-BG"/>
        </w:rPr>
        <w:t xml:space="preserve"> производствени мощности. Модернизирани са </w:t>
      </w:r>
      <w:proofErr w:type="spellStart"/>
      <w:r w:rsidRPr="00F23072">
        <w:rPr>
          <w:lang w:eastAsia="bg-BG"/>
        </w:rPr>
        <w:t>садковите</w:t>
      </w:r>
      <w:proofErr w:type="spellEnd"/>
      <w:r w:rsidRPr="00F23072">
        <w:rPr>
          <w:lang w:eastAsia="bg-BG"/>
        </w:rPr>
        <w:t xml:space="preserve"> съоръжения на редица ферми, като старите съоръжения са подменени с нови, а също така са чрез закупуване на редица съоръжения и уреди са модернизирани съществуващи топловодни и </w:t>
      </w:r>
      <w:proofErr w:type="spellStart"/>
      <w:r w:rsidRPr="00F23072">
        <w:rPr>
          <w:lang w:eastAsia="bg-BG"/>
        </w:rPr>
        <w:t>студеноводни</w:t>
      </w:r>
      <w:proofErr w:type="spellEnd"/>
      <w:r w:rsidRPr="00F23072">
        <w:rPr>
          <w:lang w:eastAsia="bg-BG"/>
        </w:rPr>
        <w:t xml:space="preserve"> басейнови стопанства.</w:t>
      </w:r>
    </w:p>
    <w:p w14:paraId="57D49D62" w14:textId="3D19F7E5" w:rsidR="00E86852" w:rsidRPr="00F23072" w:rsidRDefault="00E86852" w:rsidP="00EA2EBB">
      <w:pPr>
        <w:shd w:val="clear" w:color="auto" w:fill="FFFFFF"/>
        <w:spacing w:after="0" w:line="276" w:lineRule="auto"/>
        <w:rPr>
          <w:lang w:eastAsia="bg-BG"/>
        </w:rPr>
      </w:pPr>
      <w:r w:rsidRPr="00F23072">
        <w:rPr>
          <w:lang w:eastAsia="bg-BG"/>
        </w:rPr>
        <w:t xml:space="preserve">За целите на наблюдението и оценката на </w:t>
      </w:r>
      <w:r w:rsidRPr="00F23072">
        <w:rPr>
          <w:spacing w:val="-1"/>
        </w:rPr>
        <w:t>постигането</w:t>
      </w:r>
      <w:r w:rsidRPr="00F23072">
        <w:rPr>
          <w:spacing w:val="29"/>
        </w:rPr>
        <w:t xml:space="preserve"> </w:t>
      </w:r>
      <w:r w:rsidRPr="00F23072">
        <w:t>на</w:t>
      </w:r>
      <w:r w:rsidRPr="00F23072">
        <w:rPr>
          <w:spacing w:val="29"/>
        </w:rPr>
        <w:t xml:space="preserve"> </w:t>
      </w:r>
      <w:r w:rsidRPr="00F23072">
        <w:rPr>
          <w:spacing w:val="-1"/>
        </w:rPr>
        <w:t>конкурентоспособни,</w:t>
      </w:r>
      <w:r w:rsidRPr="00F23072">
        <w:rPr>
          <w:spacing w:val="29"/>
        </w:rPr>
        <w:t xml:space="preserve"> </w:t>
      </w:r>
      <w:r w:rsidRPr="00F23072">
        <w:rPr>
          <w:spacing w:val="-1"/>
        </w:rPr>
        <w:t>икономически</w:t>
      </w:r>
      <w:r w:rsidRPr="00F23072">
        <w:rPr>
          <w:spacing w:val="30"/>
        </w:rPr>
        <w:t xml:space="preserve"> </w:t>
      </w:r>
      <w:r w:rsidRPr="00F23072">
        <w:rPr>
          <w:spacing w:val="-1"/>
        </w:rPr>
        <w:t>жизнеспособни</w:t>
      </w:r>
      <w:r w:rsidRPr="00F23072">
        <w:rPr>
          <w:spacing w:val="29"/>
        </w:rPr>
        <w:t xml:space="preserve"> </w:t>
      </w:r>
      <w:r w:rsidRPr="00F23072">
        <w:t>и</w:t>
      </w:r>
      <w:r w:rsidRPr="00F23072">
        <w:rPr>
          <w:spacing w:val="32"/>
        </w:rPr>
        <w:t xml:space="preserve"> </w:t>
      </w:r>
      <w:r w:rsidRPr="00F23072">
        <w:rPr>
          <w:spacing w:val="-1"/>
        </w:rPr>
        <w:t>устойчиви</w:t>
      </w:r>
      <w:r w:rsidRPr="00F23072">
        <w:rPr>
          <w:spacing w:val="30"/>
        </w:rPr>
        <w:t xml:space="preserve"> </w:t>
      </w:r>
      <w:r w:rsidRPr="00F23072">
        <w:t>в</w:t>
      </w:r>
      <w:r w:rsidRPr="00F23072">
        <w:rPr>
          <w:spacing w:val="97"/>
          <w:w w:val="99"/>
        </w:rPr>
        <w:t xml:space="preserve"> </w:t>
      </w:r>
      <w:r w:rsidRPr="00F23072">
        <w:t>социално</w:t>
      </w:r>
      <w:r w:rsidRPr="00F23072">
        <w:rPr>
          <w:spacing w:val="2"/>
        </w:rPr>
        <w:t xml:space="preserve"> </w:t>
      </w:r>
      <w:r w:rsidRPr="00F23072">
        <w:t>и</w:t>
      </w:r>
      <w:r w:rsidRPr="00F23072">
        <w:rPr>
          <w:spacing w:val="3"/>
        </w:rPr>
        <w:t xml:space="preserve"> </w:t>
      </w:r>
      <w:r w:rsidRPr="00F23072">
        <w:rPr>
          <w:spacing w:val="-1"/>
        </w:rPr>
        <w:t>екологично</w:t>
      </w:r>
      <w:r w:rsidRPr="00F23072">
        <w:t xml:space="preserve"> отношение</w:t>
      </w:r>
      <w:r w:rsidRPr="00F23072">
        <w:rPr>
          <w:spacing w:val="1"/>
        </w:rPr>
        <w:t xml:space="preserve"> </w:t>
      </w:r>
      <w:r w:rsidRPr="00F23072">
        <w:rPr>
          <w:spacing w:val="-1"/>
        </w:rPr>
        <w:lastRenderedPageBreak/>
        <w:t>обекти</w:t>
      </w:r>
      <w:r w:rsidRPr="00F23072">
        <w:rPr>
          <w:spacing w:val="3"/>
        </w:rPr>
        <w:t xml:space="preserve"> </w:t>
      </w:r>
      <w:r w:rsidRPr="00F23072">
        <w:t>за</w:t>
      </w:r>
      <w:r w:rsidRPr="00F23072">
        <w:rPr>
          <w:spacing w:val="1"/>
        </w:rPr>
        <w:t xml:space="preserve"> </w:t>
      </w:r>
      <w:r w:rsidRPr="00F23072">
        <w:rPr>
          <w:spacing w:val="-1"/>
        </w:rPr>
        <w:t>аквакултура</w:t>
      </w:r>
      <w:r w:rsidRPr="00F23072">
        <w:rPr>
          <w:spacing w:val="1"/>
        </w:rPr>
        <w:t xml:space="preserve"> </w:t>
      </w:r>
      <w:r w:rsidRPr="00F23072">
        <w:rPr>
          <w:lang w:eastAsia="bg-BG"/>
        </w:rPr>
        <w:t>МНСПА предвижда проследяване на показатели в три области. Към момента на изготвянето на прегледа постигнатите стойности по отделните показатели са следните.</w:t>
      </w:r>
    </w:p>
    <w:p w14:paraId="0D3BAE53" w14:textId="77777777" w:rsidR="00E86852" w:rsidRPr="00F23072" w:rsidRDefault="00E86852" w:rsidP="00EA2EBB">
      <w:pPr>
        <w:suppressAutoHyphens/>
        <w:spacing w:after="0"/>
        <w:rPr>
          <w:b/>
          <w:spacing w:val="-1"/>
        </w:rPr>
      </w:pPr>
      <w:r w:rsidRPr="00F23072">
        <w:rPr>
          <w:b/>
          <w:spacing w:val="-1"/>
        </w:rPr>
        <w:t>Икономически показатели:</w:t>
      </w:r>
    </w:p>
    <w:tbl>
      <w:tblPr>
        <w:tblStyle w:val="GridTable1Light-Accent21"/>
        <w:tblW w:w="5000" w:type="pct"/>
        <w:tblLook w:val="01A0" w:firstRow="1" w:lastRow="0" w:firstColumn="1" w:lastColumn="1" w:noHBand="0" w:noVBand="0"/>
      </w:tblPr>
      <w:tblGrid>
        <w:gridCol w:w="1254"/>
        <w:gridCol w:w="2365"/>
        <w:gridCol w:w="1105"/>
        <w:gridCol w:w="1073"/>
        <w:gridCol w:w="1073"/>
        <w:gridCol w:w="1073"/>
        <w:gridCol w:w="1073"/>
      </w:tblGrid>
      <w:tr w:rsidR="00A76A24" w:rsidRPr="00F23072" w14:paraId="69C29FDF" w14:textId="04C5EF7F" w:rsidTr="00C2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pct"/>
          </w:tcPr>
          <w:p w14:paraId="459B6DB5"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11" w:type="pct"/>
          </w:tcPr>
          <w:p w14:paraId="76CCA47F" w14:textId="77777777" w:rsidR="00A76A24" w:rsidRPr="00F23072" w:rsidRDefault="00A76A24"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13" w:type="pct"/>
          </w:tcPr>
          <w:p w14:paraId="23CFA3FC" w14:textId="0F88799F"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5" w:type="pct"/>
          </w:tcPr>
          <w:p w14:paraId="6FD2BA29"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5" w:type="pct"/>
          </w:tcPr>
          <w:p w14:paraId="023C98E8"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69B89899" w14:textId="6F993452"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38819150" w14:textId="36EBE7C0" w:rsidR="00A76A24" w:rsidRPr="00F23072" w:rsidRDefault="00A76A24" w:rsidP="00EA2EBB">
            <w:pPr>
              <w:pStyle w:val="TableParagraph"/>
              <w:suppressAutoHyphens/>
              <w:spacing w:before="120"/>
              <w:jc w:val="center"/>
              <w:rPr>
                <w:rFonts w:ascii="Times New Roman"/>
                <w:u w:val="single"/>
                <w:lang w:val="bg-BG"/>
              </w:rPr>
            </w:pPr>
            <w:r w:rsidRPr="00F23072">
              <w:rPr>
                <w:rFonts w:ascii="Times New Roman"/>
                <w:u w:val="single"/>
                <w:lang w:val="bg-BG"/>
              </w:rPr>
              <w:t>2019</w:t>
            </w:r>
          </w:p>
        </w:tc>
      </w:tr>
      <w:tr w:rsidR="00A76A24" w:rsidRPr="00F23072" w14:paraId="1C20F7BB" w14:textId="5DB06A0D" w:rsidTr="00C24447">
        <w:tc>
          <w:tcPr>
            <w:cnfStyle w:val="001000000000" w:firstRow="0" w:lastRow="0" w:firstColumn="1" w:lastColumn="0" w:oddVBand="0" w:evenVBand="0" w:oddHBand="0" w:evenHBand="0" w:firstRowFirstColumn="0" w:firstRowLastColumn="0" w:lastRowFirstColumn="0" w:lastRowLastColumn="0"/>
            <w:tcW w:w="695" w:type="pct"/>
          </w:tcPr>
          <w:p w14:paraId="6A7C1291"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№1</w:t>
            </w:r>
          </w:p>
        </w:tc>
        <w:tc>
          <w:tcPr>
            <w:tcW w:w="1311" w:type="pct"/>
          </w:tcPr>
          <w:p w14:paraId="34E12C61"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w:t>
            </w:r>
            <w:r w:rsidRPr="00F23072">
              <w:rPr>
                <w:rFonts w:ascii="Times New Roman" w:hAnsi="Times New Roman"/>
                <w:lang w:val="bg-BG"/>
              </w:rPr>
              <w:t xml:space="preserve">на </w:t>
            </w:r>
            <w:r w:rsidRPr="00F23072">
              <w:rPr>
                <w:rFonts w:ascii="Times New Roman" w:hAnsi="Times New Roman"/>
                <w:spacing w:val="-1"/>
                <w:lang w:val="bg-BG"/>
              </w:rPr>
              <w:t>регистрирани</w:t>
            </w:r>
            <w:r w:rsidRPr="00F23072">
              <w:rPr>
                <w:rFonts w:ascii="Times New Roman" w:hAnsi="Times New Roman"/>
                <w:spacing w:val="22"/>
                <w:w w:val="99"/>
                <w:lang w:val="bg-BG"/>
              </w:rPr>
              <w:t xml:space="preserve"> </w:t>
            </w:r>
            <w:r w:rsidRPr="00F23072">
              <w:rPr>
                <w:rFonts w:ascii="Times New Roman" w:hAnsi="Times New Roman"/>
                <w:spacing w:val="-1"/>
                <w:lang w:val="bg-BG"/>
              </w:rPr>
              <w:t>рибовъдни</w:t>
            </w:r>
            <w:r w:rsidRPr="00F23072">
              <w:rPr>
                <w:rFonts w:ascii="Times New Roman" w:hAnsi="Times New Roman"/>
                <w:spacing w:val="27"/>
                <w:w w:val="99"/>
                <w:lang w:val="bg-BG"/>
              </w:rPr>
              <w:t xml:space="preserve"> </w:t>
            </w:r>
            <w:r w:rsidRPr="00F23072">
              <w:rPr>
                <w:rFonts w:ascii="Times New Roman" w:hAnsi="Times New Roman"/>
                <w:spacing w:val="-1"/>
                <w:lang w:val="bg-BG"/>
              </w:rPr>
              <w:t>стопанства</w:t>
            </w:r>
          </w:p>
        </w:tc>
        <w:tc>
          <w:tcPr>
            <w:tcW w:w="613" w:type="pct"/>
          </w:tcPr>
          <w:p w14:paraId="27CF7657" w14:textId="10D4BAE6" w:rsidR="00A76A24" w:rsidRPr="00F23072" w:rsidRDefault="00C24447"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A9672F">
              <w:rPr>
                <w:rFonts w:ascii="Times New Roman" w:eastAsia="Times New Roman" w:hAnsi="Times New Roman" w:cs="Times New Roman"/>
                <w:szCs w:val="24"/>
                <w:lang w:val="bg-BG"/>
              </w:rPr>
              <w:t>338</w:t>
            </w:r>
            <w:r w:rsidRPr="00A9672F">
              <w:rPr>
                <w:rFonts w:ascii="Times New Roman" w:eastAsia="Times New Roman" w:hAnsi="Times New Roman" w:cs="Times New Roman"/>
                <w:szCs w:val="24"/>
                <w:lang w:val="bg-BG"/>
              </w:rPr>
              <w:br/>
              <w:t>(2014)</w:t>
            </w:r>
          </w:p>
          <w:p w14:paraId="3D7047B3" w14:textId="4FB6882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p>
        </w:tc>
        <w:tc>
          <w:tcPr>
            <w:tcW w:w="595" w:type="pct"/>
          </w:tcPr>
          <w:p w14:paraId="177B7C4A" w14:textId="62A7B8C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+30%</w:t>
            </w:r>
            <w:r w:rsidRPr="00F23072">
              <w:rPr>
                <w:rFonts w:ascii="Times New Roman"/>
                <w:spacing w:val="-1"/>
                <w:lang w:val="bg-BG"/>
              </w:rPr>
              <w:br/>
            </w:r>
            <w:r w:rsidRPr="00F23072">
              <w:rPr>
                <w:rFonts w:ascii="Times New Roman" w:hAnsi="Times New Roman"/>
                <w:spacing w:val="-1"/>
                <w:lang w:val="bg-BG"/>
              </w:rPr>
              <w:t>789</w:t>
            </w:r>
          </w:p>
        </w:tc>
        <w:tc>
          <w:tcPr>
            <w:tcW w:w="595" w:type="pct"/>
          </w:tcPr>
          <w:p w14:paraId="775BE9B0" w14:textId="07BF4EE3"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+50%</w:t>
            </w:r>
            <w:r w:rsidRPr="00F23072">
              <w:rPr>
                <w:rFonts w:ascii="Times New Roman"/>
                <w:spacing w:val="-1"/>
                <w:lang w:val="bg-BG"/>
              </w:rPr>
              <w:br/>
            </w:r>
            <w:r w:rsidRPr="00F23072">
              <w:rPr>
                <w:rFonts w:ascii="Times New Roman" w:hAnsi="Times New Roman"/>
                <w:spacing w:val="-1"/>
                <w:lang w:val="bg-BG"/>
              </w:rPr>
              <w:t>910</w:t>
            </w:r>
          </w:p>
        </w:tc>
        <w:tc>
          <w:tcPr>
            <w:tcW w:w="595" w:type="pct"/>
          </w:tcPr>
          <w:p w14:paraId="7D796E1A" w14:textId="4F5A100A"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573</w:t>
            </w:r>
          </w:p>
        </w:tc>
        <w:tc>
          <w:tcPr>
            <w:cnfStyle w:val="000100000000" w:firstRow="0" w:lastRow="0" w:firstColumn="0" w:lastColumn="1" w:oddVBand="0" w:evenVBand="0" w:oddHBand="0" w:evenHBand="0" w:firstRowFirstColumn="0" w:firstRowLastColumn="0" w:lastRowFirstColumn="0" w:lastRowLastColumn="0"/>
            <w:tcW w:w="595" w:type="pct"/>
          </w:tcPr>
          <w:p w14:paraId="53E15335" w14:textId="07BA0A72" w:rsidR="00A76A24" w:rsidRPr="00F23072" w:rsidRDefault="00A76A24" w:rsidP="00EA2EBB">
            <w:pPr>
              <w:pStyle w:val="TableParagraph"/>
              <w:suppressAutoHyphens/>
              <w:spacing w:before="120"/>
              <w:jc w:val="center"/>
              <w:rPr>
                <w:rFonts w:ascii="Times New Roman"/>
                <w:spacing w:val="-1"/>
                <w:lang w:val="bg-BG"/>
              </w:rPr>
            </w:pPr>
            <w:r w:rsidRPr="00F23072">
              <w:rPr>
                <w:rFonts w:ascii="Times New Roman"/>
                <w:spacing w:val="-1"/>
                <w:lang w:val="bg-BG"/>
              </w:rPr>
              <w:t>745</w:t>
            </w:r>
          </w:p>
        </w:tc>
      </w:tr>
      <w:tr w:rsidR="00A76A24" w:rsidRPr="00F23072" w14:paraId="0B6B6D1E" w14:textId="0641F3F8" w:rsidTr="00F23072">
        <w:tc>
          <w:tcPr>
            <w:cnfStyle w:val="001000000000" w:firstRow="0" w:lastRow="0" w:firstColumn="1" w:lastColumn="0" w:oddVBand="0" w:evenVBand="0" w:oddHBand="0" w:evenHBand="0" w:firstRowFirstColumn="0" w:firstRowLastColumn="0" w:lastRowFirstColumn="0" w:lastRowLastColumn="0"/>
            <w:tcW w:w="695" w:type="pct"/>
          </w:tcPr>
          <w:p w14:paraId="37CC7EE6"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№2</w:t>
            </w:r>
          </w:p>
        </w:tc>
        <w:tc>
          <w:tcPr>
            <w:tcW w:w="1311" w:type="pct"/>
          </w:tcPr>
          <w:p w14:paraId="3B2D1FB6" w14:textId="08CA8C79"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Повишаване </w:t>
            </w:r>
            <w:r w:rsidRPr="00F23072">
              <w:rPr>
                <w:rFonts w:ascii="Times New Roman" w:hAnsi="Times New Roman"/>
                <w:w w:val="95"/>
                <w:lang w:val="bg-BG"/>
              </w:rPr>
              <w:t>на</w:t>
            </w:r>
            <w:r w:rsidRPr="00F23072">
              <w:rPr>
                <w:rFonts w:ascii="Times New Roman" w:hAnsi="Times New Roman"/>
                <w:spacing w:val="28"/>
                <w:w w:val="99"/>
                <w:lang w:val="bg-BG"/>
              </w:rPr>
              <w:t xml:space="preserve"> </w:t>
            </w:r>
            <w:r w:rsidRPr="00F23072">
              <w:rPr>
                <w:rFonts w:ascii="Times New Roman" w:hAnsi="Times New Roman"/>
                <w:spacing w:val="-1"/>
                <w:lang w:val="bg-BG"/>
              </w:rPr>
              <w:t>производствения</w:t>
            </w:r>
            <w:r w:rsidRPr="00F23072">
              <w:rPr>
                <w:rFonts w:ascii="Times New Roman" w:hAnsi="Times New Roman"/>
                <w:spacing w:val="26"/>
                <w:w w:val="99"/>
                <w:lang w:val="bg-BG"/>
              </w:rPr>
              <w:t xml:space="preserve"> </w:t>
            </w:r>
            <w:r w:rsidRPr="00F23072">
              <w:rPr>
                <w:rFonts w:ascii="Times New Roman" w:hAnsi="Times New Roman"/>
                <w:lang w:val="bg-BG"/>
              </w:rPr>
              <w:t>капацитет</w:t>
            </w:r>
            <w:r w:rsidR="00B51A7E" w:rsidRPr="00F23072">
              <w:rPr>
                <w:rFonts w:ascii="Times New Roman" w:hAnsi="Times New Roman"/>
                <w:spacing w:val="-19"/>
                <w:lang w:val="bg-BG"/>
              </w:rPr>
              <w:t xml:space="preserve"> </w:t>
            </w:r>
            <w:r w:rsidR="00B51A7E" w:rsidRPr="00F23072">
              <w:rPr>
                <w:rFonts w:ascii="Times New Roman" w:hAnsi="Times New Roman"/>
                <w:spacing w:val="-1"/>
                <w:lang w:val="bg-BG"/>
              </w:rPr>
              <w:t>t</w:t>
            </w:r>
            <w:r w:rsidRPr="00F23072">
              <w:rPr>
                <w:rFonts w:ascii="Times New Roman" w:hAnsi="Times New Roman"/>
                <w:spacing w:val="-1"/>
                <w:lang w:val="bg-BG"/>
              </w:rPr>
              <w:t>/год.</w:t>
            </w:r>
          </w:p>
        </w:tc>
        <w:tc>
          <w:tcPr>
            <w:tcW w:w="613" w:type="pct"/>
          </w:tcPr>
          <w:p w14:paraId="4D266102"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7570</w:t>
            </w:r>
          </w:p>
        </w:tc>
        <w:tc>
          <w:tcPr>
            <w:tcW w:w="595" w:type="pct"/>
          </w:tcPr>
          <w:p w14:paraId="5464660A"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15</w:t>
            </w:r>
            <w:r w:rsidRPr="00F23072">
              <w:rPr>
                <w:rFonts w:ascii="Times New Roman"/>
                <w:spacing w:val="-6"/>
                <w:lang w:val="bg-BG"/>
              </w:rPr>
              <w:t xml:space="preserve"> </w:t>
            </w:r>
            <w:r w:rsidRPr="00F23072">
              <w:rPr>
                <w:rFonts w:ascii="Times New Roman"/>
                <w:lang w:val="bg-BG"/>
              </w:rPr>
              <w:t>000</w:t>
            </w:r>
          </w:p>
        </w:tc>
        <w:tc>
          <w:tcPr>
            <w:tcW w:w="595" w:type="pct"/>
          </w:tcPr>
          <w:p w14:paraId="2AAB5F15"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r w:rsidRPr="00F23072">
              <w:rPr>
                <w:rFonts w:ascii="Times New Roman"/>
                <w:spacing w:val="54"/>
                <w:lang w:val="bg-BG"/>
              </w:rPr>
              <w:t xml:space="preserve"> </w:t>
            </w:r>
            <w:r w:rsidRPr="00F23072">
              <w:rPr>
                <w:rFonts w:ascii="Times New Roman"/>
                <w:lang w:val="bg-BG"/>
              </w:rPr>
              <w:t>000</w:t>
            </w:r>
          </w:p>
        </w:tc>
        <w:tc>
          <w:tcPr>
            <w:tcW w:w="595" w:type="pct"/>
            <w:shd w:val="clear" w:color="auto" w:fill="auto"/>
          </w:tcPr>
          <w:p w14:paraId="308EED23" w14:textId="1AEC9E9D" w:rsidR="00A76A24" w:rsidRPr="00F23072" w:rsidRDefault="00401EAA"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lang w:val="bg-BG"/>
              </w:rPr>
            </w:pPr>
            <w:r w:rsidRPr="00F23072">
              <w:rPr>
                <w:rFonts w:ascii="Times New Roman"/>
                <w:lang w:val="bg-BG"/>
              </w:rPr>
              <w:t>15 637</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2B393129" w14:textId="7E94E108" w:rsidR="00A76A24" w:rsidRPr="00F23072" w:rsidRDefault="00401EAA" w:rsidP="00EA2EBB">
            <w:pPr>
              <w:pStyle w:val="TableParagraph"/>
              <w:suppressAutoHyphens/>
              <w:spacing w:before="120"/>
              <w:jc w:val="center"/>
              <w:rPr>
                <w:rFonts w:ascii="Times New Roman"/>
                <w:lang w:val="bg-BG"/>
              </w:rPr>
            </w:pPr>
            <w:r w:rsidRPr="00F23072">
              <w:rPr>
                <w:rFonts w:ascii="Times New Roman"/>
                <w:lang w:val="bg-BG"/>
              </w:rPr>
              <w:t>16 442</w:t>
            </w:r>
          </w:p>
        </w:tc>
      </w:tr>
      <w:tr w:rsidR="00A76A24" w:rsidRPr="00F23072" w14:paraId="059259F3" w14:textId="4C1FB0FC" w:rsidTr="00F23072">
        <w:tc>
          <w:tcPr>
            <w:cnfStyle w:val="001000000000" w:firstRow="0" w:lastRow="0" w:firstColumn="1" w:lastColumn="0" w:oddVBand="0" w:evenVBand="0" w:oddHBand="0" w:evenHBand="0" w:firstRowFirstColumn="0" w:firstRowLastColumn="0" w:lastRowFirstColumn="0" w:lastRowLastColumn="0"/>
            <w:tcW w:w="695" w:type="pct"/>
          </w:tcPr>
          <w:p w14:paraId="3345CC20"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№3</w:t>
            </w:r>
          </w:p>
        </w:tc>
        <w:tc>
          <w:tcPr>
            <w:tcW w:w="1311" w:type="pct"/>
          </w:tcPr>
          <w:p w14:paraId="17B4B242"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ферми </w:t>
            </w:r>
            <w:r w:rsidRPr="00F23072">
              <w:rPr>
                <w:rFonts w:ascii="Times New Roman" w:hAnsi="Times New Roman"/>
                <w:w w:val="95"/>
                <w:lang w:val="bg-BG"/>
              </w:rPr>
              <w:t>с</w:t>
            </w:r>
            <w:r w:rsidRPr="00F23072">
              <w:rPr>
                <w:rFonts w:ascii="Times New Roman" w:hAnsi="Times New Roman"/>
                <w:spacing w:val="25"/>
                <w:w w:val="99"/>
                <w:lang w:val="bg-BG"/>
              </w:rPr>
              <w:t xml:space="preserve"> </w:t>
            </w:r>
            <w:r w:rsidRPr="00F23072">
              <w:rPr>
                <w:rFonts w:ascii="Times New Roman" w:hAnsi="Times New Roman"/>
                <w:spacing w:val="-1"/>
                <w:lang w:val="bg-BG"/>
              </w:rPr>
              <w:t>диверсифицирани</w:t>
            </w:r>
            <w:r w:rsidRPr="00F23072">
              <w:rPr>
                <w:rFonts w:ascii="Times New Roman" w:hAnsi="Times New Roman"/>
                <w:spacing w:val="28"/>
                <w:w w:val="99"/>
                <w:lang w:val="bg-BG"/>
              </w:rPr>
              <w:t xml:space="preserve"> </w:t>
            </w:r>
            <w:r w:rsidRPr="00F23072">
              <w:rPr>
                <w:rFonts w:ascii="Times New Roman" w:hAnsi="Times New Roman"/>
                <w:lang w:val="bg-BG"/>
              </w:rPr>
              <w:t>дейности</w:t>
            </w:r>
          </w:p>
        </w:tc>
        <w:tc>
          <w:tcPr>
            <w:tcW w:w="613" w:type="pct"/>
          </w:tcPr>
          <w:p w14:paraId="0A273E29"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0</w:t>
            </w:r>
          </w:p>
        </w:tc>
        <w:tc>
          <w:tcPr>
            <w:tcW w:w="595" w:type="pct"/>
          </w:tcPr>
          <w:p w14:paraId="1E885681"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50</w:t>
            </w:r>
          </w:p>
        </w:tc>
        <w:tc>
          <w:tcPr>
            <w:tcW w:w="595" w:type="pct"/>
          </w:tcPr>
          <w:p w14:paraId="6F6B61C3"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100</w:t>
            </w:r>
          </w:p>
        </w:tc>
        <w:tc>
          <w:tcPr>
            <w:tcW w:w="595" w:type="pct"/>
            <w:shd w:val="clear" w:color="auto" w:fill="auto"/>
          </w:tcPr>
          <w:p w14:paraId="1650DEF6" w14:textId="1A485C7C" w:rsidR="00A76A24"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76D58B23" w14:textId="31DBBD0E" w:rsidR="00A76A24" w:rsidRPr="00F23072" w:rsidRDefault="000B7E8D"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A76A24" w:rsidRPr="00F23072" w14:paraId="035B0567" w14:textId="7947A483" w:rsidTr="00F23072">
        <w:tc>
          <w:tcPr>
            <w:cnfStyle w:val="001000000000" w:firstRow="0" w:lastRow="0" w:firstColumn="1" w:lastColumn="0" w:oddVBand="0" w:evenVBand="0" w:oddHBand="0" w:evenHBand="0" w:firstRowFirstColumn="0" w:firstRowLastColumn="0" w:lastRowFirstColumn="0" w:lastRowLastColumn="0"/>
            <w:tcW w:w="695" w:type="pct"/>
          </w:tcPr>
          <w:p w14:paraId="5A91662A"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№4</w:t>
            </w:r>
          </w:p>
        </w:tc>
        <w:tc>
          <w:tcPr>
            <w:tcW w:w="1311" w:type="pct"/>
          </w:tcPr>
          <w:p w14:paraId="17093D84"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Производителност</w:t>
            </w:r>
            <w:r w:rsidRPr="00F23072">
              <w:rPr>
                <w:rFonts w:ascii="Times New Roman" w:hAnsi="Times New Roman"/>
                <w:spacing w:val="27"/>
                <w:w w:val="99"/>
                <w:lang w:val="bg-BG"/>
              </w:rPr>
              <w:t xml:space="preserve"> </w:t>
            </w:r>
            <w:r w:rsidRPr="00F23072">
              <w:rPr>
                <w:rFonts w:ascii="Times New Roman" w:hAnsi="Times New Roman"/>
                <w:lang w:val="bg-BG"/>
              </w:rPr>
              <w:t>на</w:t>
            </w:r>
            <w:r w:rsidRPr="00F23072">
              <w:rPr>
                <w:rFonts w:ascii="Times New Roman" w:hAnsi="Times New Roman"/>
                <w:spacing w:val="-7"/>
                <w:lang w:val="bg-BG"/>
              </w:rPr>
              <w:t xml:space="preserve"> </w:t>
            </w:r>
            <w:r w:rsidRPr="00F23072">
              <w:rPr>
                <w:rFonts w:ascii="Times New Roman" w:hAnsi="Times New Roman"/>
                <w:spacing w:val="-1"/>
                <w:lang w:val="bg-BG"/>
              </w:rPr>
              <w:t>труда</w:t>
            </w:r>
            <w:r w:rsidRPr="00F23072">
              <w:rPr>
                <w:rFonts w:ascii="Times New Roman" w:hAnsi="Times New Roman"/>
                <w:spacing w:val="-7"/>
                <w:lang w:val="bg-BG"/>
              </w:rPr>
              <w:t xml:space="preserve"> </w:t>
            </w:r>
            <w:r w:rsidRPr="00F23072">
              <w:rPr>
                <w:rFonts w:ascii="Times New Roman" w:hAnsi="Times New Roman"/>
                <w:lang w:val="bg-BG"/>
              </w:rPr>
              <w:t>в</w:t>
            </w:r>
            <w:r w:rsidRPr="00F23072">
              <w:rPr>
                <w:rFonts w:ascii="Times New Roman" w:hAnsi="Times New Roman"/>
                <w:spacing w:val="-5"/>
                <w:lang w:val="bg-BG"/>
              </w:rPr>
              <w:t xml:space="preserve"> </w:t>
            </w:r>
            <w:r w:rsidRPr="00F23072">
              <w:rPr>
                <w:rFonts w:ascii="Times New Roman" w:hAnsi="Times New Roman"/>
                <w:spacing w:val="-1"/>
                <w:lang w:val="bg-BG"/>
              </w:rPr>
              <w:t>сектора</w:t>
            </w:r>
          </w:p>
        </w:tc>
        <w:tc>
          <w:tcPr>
            <w:tcW w:w="613" w:type="pct"/>
          </w:tcPr>
          <w:p w14:paraId="5889A5C7"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10594</w:t>
            </w:r>
            <w:r w:rsidRPr="00F23072">
              <w:rPr>
                <w:rFonts w:ascii="Times New Roman" w:hAnsi="Times New Roman"/>
                <w:spacing w:val="-9"/>
                <w:lang w:val="bg-BG"/>
              </w:rPr>
              <w:t xml:space="preserve"> </w:t>
            </w:r>
            <w:r w:rsidRPr="00F23072">
              <w:rPr>
                <w:rFonts w:ascii="Times New Roman" w:hAnsi="Times New Roman"/>
                <w:spacing w:val="-1"/>
                <w:lang w:val="bg-BG"/>
              </w:rPr>
              <w:t>лв.</w:t>
            </w:r>
          </w:p>
        </w:tc>
        <w:tc>
          <w:tcPr>
            <w:tcW w:w="595" w:type="pct"/>
          </w:tcPr>
          <w:p w14:paraId="33A99F4E"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+10%</w:t>
            </w:r>
          </w:p>
        </w:tc>
        <w:tc>
          <w:tcPr>
            <w:tcW w:w="595" w:type="pct"/>
          </w:tcPr>
          <w:p w14:paraId="0D514F47"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+50%</w:t>
            </w:r>
          </w:p>
        </w:tc>
        <w:tc>
          <w:tcPr>
            <w:tcW w:w="595" w:type="pct"/>
            <w:shd w:val="clear" w:color="auto" w:fill="auto"/>
          </w:tcPr>
          <w:p w14:paraId="35DE2C84" w14:textId="6344BB76" w:rsidR="00A76A24"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bg-BG"/>
              </w:rPr>
            </w:pPr>
            <w:r w:rsidRPr="00F23072">
              <w:rPr>
                <w:rFonts w:ascii="Times New Roman" w:hAnsi="Times New Roman"/>
                <w:spacing w:val="-1"/>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4C7F3DE2" w14:textId="42BF3B74" w:rsidR="00A76A24" w:rsidRPr="00F23072" w:rsidRDefault="000B7E8D" w:rsidP="00EA2EBB">
            <w:pPr>
              <w:pStyle w:val="TableParagraph"/>
              <w:suppressAutoHyphens/>
              <w:spacing w:before="120"/>
              <w:jc w:val="center"/>
              <w:rPr>
                <w:rFonts w:ascii="Times New Roman" w:hAnsi="Times New Roman" w:cs="Times New Roman"/>
                <w:spacing w:val="-1"/>
                <w:sz w:val="20"/>
                <w:szCs w:val="20"/>
                <w:lang w:val="bg-BG"/>
              </w:rPr>
            </w:pPr>
            <w:r w:rsidRPr="00F23072">
              <w:rPr>
                <w:rFonts w:ascii="Times New Roman" w:hAnsi="Times New Roman"/>
                <w:spacing w:val="-1"/>
                <w:sz w:val="20"/>
                <w:szCs w:val="20"/>
                <w:lang w:val="bg-BG"/>
              </w:rPr>
              <w:t>НД</w:t>
            </w:r>
          </w:p>
        </w:tc>
      </w:tr>
    </w:tbl>
    <w:p w14:paraId="73303958" w14:textId="77777777" w:rsidR="00A76A24" w:rsidRPr="00F23072" w:rsidRDefault="00A76A24" w:rsidP="00EA2EBB">
      <w:pPr>
        <w:suppressAutoHyphens/>
        <w:spacing w:after="0"/>
        <w:rPr>
          <w:b/>
          <w:spacing w:val="-1"/>
        </w:rPr>
      </w:pPr>
      <w:r w:rsidRPr="00F23072">
        <w:rPr>
          <w:b/>
          <w:spacing w:val="-1"/>
        </w:rPr>
        <w:t>Източници:</w:t>
      </w:r>
    </w:p>
    <w:p w14:paraId="72D127D3" w14:textId="4B8638B1" w:rsidR="000C2F0A" w:rsidRDefault="00A76A24" w:rsidP="00EA2EBB">
      <w:pPr>
        <w:suppressAutoHyphens/>
        <w:spacing w:after="0" w:line="240" w:lineRule="auto"/>
        <w:rPr>
          <w:rFonts w:eastAsia="Times New Roman"/>
          <w:b/>
          <w:bCs/>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№1</w:t>
      </w:r>
      <w:r w:rsidRPr="00F23072">
        <w:rPr>
          <w:rFonts w:eastAsia="Times New Roman"/>
          <w:spacing w:val="-1"/>
          <w:szCs w:val="24"/>
        </w:rPr>
        <w:t>: ИАРА - Регистър на рибовъдните стопанства към 31.12. на съответната година. Брой</w:t>
      </w:r>
      <w:r w:rsidR="000C2F0A">
        <w:rPr>
          <w:rFonts w:eastAsia="Times New Roman"/>
          <w:spacing w:val="-1"/>
          <w:szCs w:val="24"/>
        </w:rPr>
        <w:t xml:space="preserve"> на всички регистрирани стопанства към съответната година, независимо дали са отчели дейност за годината. </w:t>
      </w:r>
    </w:p>
    <w:p w14:paraId="5959780A" w14:textId="7739BD88" w:rsidR="00A76A24" w:rsidRPr="00F23072" w:rsidRDefault="00A76A24" w:rsidP="00EA2EBB">
      <w:pPr>
        <w:suppressAutoHyphens/>
        <w:spacing w:after="0" w:line="240" w:lineRule="auto"/>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401EAA" w:rsidRPr="00F23072">
        <w:rPr>
          <w:rFonts w:eastAsia="Times New Roman"/>
          <w:spacing w:val="-1"/>
          <w:szCs w:val="24"/>
        </w:rPr>
        <w:t>ИАРА</w:t>
      </w:r>
      <w:r w:rsidR="00401EAA" w:rsidRPr="00F23072">
        <w:rPr>
          <w:rFonts w:eastAsia="Times New Roman"/>
          <w:spacing w:val="-1"/>
          <w:szCs w:val="24"/>
          <w:highlight w:val="yellow"/>
        </w:rPr>
        <w:t xml:space="preserve"> </w:t>
      </w:r>
    </w:p>
    <w:p w14:paraId="48A29465" w14:textId="255242B8" w:rsidR="00A76A24" w:rsidRPr="00F23072" w:rsidRDefault="00A76A24" w:rsidP="00EA2EBB">
      <w:pPr>
        <w:suppressAutoHyphens/>
        <w:spacing w:after="0" w:line="240" w:lineRule="auto"/>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0B7E8D" w:rsidRPr="00F23072">
        <w:rPr>
          <w:rFonts w:eastAsia="Times New Roman"/>
          <w:spacing w:val="-1"/>
          <w:szCs w:val="24"/>
        </w:rPr>
        <w:t xml:space="preserve">този показател </w:t>
      </w:r>
      <w:r w:rsidR="00B51A7E" w:rsidRPr="00F23072">
        <w:rPr>
          <w:rFonts w:eastAsia="Times New Roman"/>
          <w:spacing w:val="-1"/>
          <w:szCs w:val="24"/>
        </w:rPr>
        <w:t xml:space="preserve">не се отчита </w:t>
      </w:r>
      <w:r w:rsidR="000B7E8D" w:rsidRPr="00F23072">
        <w:rPr>
          <w:rFonts w:eastAsia="Times New Roman"/>
          <w:spacing w:val="-1"/>
          <w:szCs w:val="24"/>
        </w:rPr>
        <w:t xml:space="preserve">от ИАРА или друга институция </w:t>
      </w:r>
      <w:r w:rsidR="0004425C" w:rsidRPr="00F23072">
        <w:rPr>
          <w:rFonts w:eastAsia="Times New Roman"/>
          <w:spacing w:val="-1"/>
          <w:szCs w:val="24"/>
        </w:rPr>
        <w:t>(НД – няма данни)</w:t>
      </w:r>
    </w:p>
    <w:p w14:paraId="64672BAB" w14:textId="6E079B55" w:rsidR="00A76A24" w:rsidRPr="00F23072" w:rsidRDefault="00A76A24" w:rsidP="00EA2EBB">
      <w:pPr>
        <w:suppressAutoHyphens/>
        <w:spacing w:after="0" w:line="240" w:lineRule="auto"/>
        <w:rPr>
          <w:bCs/>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b/>
          <w:bCs/>
          <w:spacing w:val="-1"/>
        </w:rPr>
        <w:t>№4:</w:t>
      </w:r>
      <w:r w:rsidRPr="00F23072">
        <w:rPr>
          <w:bCs/>
          <w:spacing w:val="-1"/>
        </w:rPr>
        <w:t xml:space="preserve"> НСИ – БДС (Брутна добавена стойност) на един зает</w:t>
      </w:r>
      <w:r w:rsidR="000B7E8D" w:rsidRPr="00F23072">
        <w:rPr>
          <w:bCs/>
          <w:spacing w:val="-1"/>
        </w:rPr>
        <w:t xml:space="preserve"> </w:t>
      </w:r>
      <w:r w:rsidRPr="00F23072">
        <w:rPr>
          <w:bCs/>
          <w:spacing w:val="-1"/>
        </w:rPr>
        <w:t>-</w:t>
      </w:r>
      <w:r w:rsidR="000B7E8D" w:rsidRPr="00F23072">
        <w:rPr>
          <w:bCs/>
          <w:spacing w:val="-1"/>
        </w:rPr>
        <w:t xml:space="preserve"> </w:t>
      </w:r>
      <w:r w:rsidRPr="00F23072">
        <w:rPr>
          <w:bCs/>
          <w:spacing w:val="-1"/>
        </w:rPr>
        <w:t>по цени на 2015 г., лева. Годината се избира така, че данните да са налични за целия период.</w:t>
      </w:r>
      <w:r w:rsidR="000B7E8D" w:rsidRPr="00F23072">
        <w:rPr>
          <w:bCs/>
          <w:spacing w:val="-1"/>
        </w:rPr>
        <w:t xml:space="preserve"> Няма данни за контролните години по изпълнение на индикатора.</w:t>
      </w:r>
    </w:p>
    <w:p w14:paraId="55EAF325" w14:textId="286D0DEE" w:rsidR="00E86852" w:rsidRPr="00F23072" w:rsidRDefault="00E86852" w:rsidP="00EA2EBB">
      <w:pPr>
        <w:suppressAutoHyphens/>
        <w:spacing w:after="0"/>
        <w:rPr>
          <w:rFonts w:eastAsia="Times New Roman"/>
          <w:szCs w:val="24"/>
        </w:rPr>
      </w:pPr>
      <w:r w:rsidRPr="00F23072">
        <w:rPr>
          <w:b/>
          <w:spacing w:val="-1"/>
        </w:rPr>
        <w:t>Социални</w:t>
      </w:r>
      <w:r w:rsidRPr="00F23072">
        <w:rPr>
          <w:b/>
          <w:spacing w:val="-27"/>
        </w:rPr>
        <w:t xml:space="preserve"> </w:t>
      </w:r>
      <w:r w:rsidRPr="00F23072">
        <w:rPr>
          <w:b/>
          <w:spacing w:val="-1"/>
        </w:rPr>
        <w:t>показатели:</w:t>
      </w:r>
    </w:p>
    <w:tbl>
      <w:tblPr>
        <w:tblStyle w:val="GridTable1Light-Accent21"/>
        <w:tblW w:w="5000" w:type="pct"/>
        <w:tblLook w:val="01A0" w:firstRow="1" w:lastRow="0" w:firstColumn="1" w:lastColumn="1" w:noHBand="0" w:noVBand="0"/>
      </w:tblPr>
      <w:tblGrid>
        <w:gridCol w:w="1279"/>
        <w:gridCol w:w="2348"/>
        <w:gridCol w:w="1093"/>
        <w:gridCol w:w="1075"/>
        <w:gridCol w:w="1075"/>
        <w:gridCol w:w="1073"/>
        <w:gridCol w:w="1073"/>
      </w:tblGrid>
      <w:tr w:rsidR="00A76A24" w:rsidRPr="00F23072" w14:paraId="59186810" w14:textId="344F99FC" w:rsidTr="00A76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pct"/>
          </w:tcPr>
          <w:p w14:paraId="317EAB28"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02" w:type="pct"/>
          </w:tcPr>
          <w:p w14:paraId="6378F9C4" w14:textId="77777777" w:rsidR="00A76A24" w:rsidRPr="00F23072" w:rsidRDefault="00A76A24"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06" w:type="pct"/>
          </w:tcPr>
          <w:p w14:paraId="3312C50C" w14:textId="5436574D"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6" w:type="pct"/>
          </w:tcPr>
          <w:p w14:paraId="721E25F6"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6" w:type="pct"/>
          </w:tcPr>
          <w:p w14:paraId="09A34EF3"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25CC8A11" w14:textId="7D22143E"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6CD3366E" w14:textId="49D54615" w:rsidR="00A76A24" w:rsidRPr="00F23072" w:rsidRDefault="00A76A24" w:rsidP="00EA2EBB">
            <w:pPr>
              <w:pStyle w:val="TableParagraph"/>
              <w:suppressAutoHyphens/>
              <w:spacing w:before="120"/>
              <w:jc w:val="center"/>
              <w:rPr>
                <w:rFonts w:ascii="Times New Roman"/>
                <w:u w:val="single"/>
                <w:lang w:val="bg-BG"/>
              </w:rPr>
            </w:pPr>
            <w:r w:rsidRPr="00F23072">
              <w:rPr>
                <w:rFonts w:ascii="Times New Roman"/>
                <w:u w:val="single"/>
                <w:lang w:val="bg-BG"/>
              </w:rPr>
              <w:t>2019</w:t>
            </w:r>
          </w:p>
        </w:tc>
      </w:tr>
      <w:tr w:rsidR="00A76A24" w:rsidRPr="00F23072" w14:paraId="2BE30E00" w14:textId="7DDC0AA6" w:rsidTr="00A76A24">
        <w:tc>
          <w:tcPr>
            <w:cnfStyle w:val="001000000000" w:firstRow="0" w:lastRow="0" w:firstColumn="1" w:lastColumn="0" w:oddVBand="0" w:evenVBand="0" w:oddHBand="0" w:evenHBand="0" w:firstRowFirstColumn="0" w:firstRowLastColumn="0" w:lastRowFirstColumn="0" w:lastRowLastColumn="0"/>
            <w:tcW w:w="709" w:type="pct"/>
          </w:tcPr>
          <w:p w14:paraId="185D18F6"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№1</w:t>
            </w:r>
          </w:p>
        </w:tc>
        <w:tc>
          <w:tcPr>
            <w:tcW w:w="1302" w:type="pct"/>
          </w:tcPr>
          <w:p w14:paraId="46936577"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заети </w:t>
            </w:r>
            <w:r w:rsidRPr="00F23072">
              <w:rPr>
                <w:rFonts w:ascii="Times New Roman" w:hAnsi="Times New Roman"/>
                <w:lang w:val="bg-BG"/>
              </w:rPr>
              <w:t>в</w:t>
            </w:r>
            <w:r w:rsidRPr="00F23072">
              <w:rPr>
                <w:rFonts w:ascii="Times New Roman" w:hAnsi="Times New Roman"/>
                <w:spacing w:val="26"/>
                <w:w w:val="99"/>
                <w:lang w:val="bg-BG"/>
              </w:rPr>
              <w:t xml:space="preserve"> </w:t>
            </w:r>
            <w:r w:rsidRPr="00F23072">
              <w:rPr>
                <w:rFonts w:ascii="Times New Roman" w:hAnsi="Times New Roman"/>
                <w:spacing w:val="-1"/>
                <w:lang w:val="bg-BG"/>
              </w:rPr>
              <w:t>рибовъдни</w:t>
            </w:r>
            <w:r w:rsidRPr="00F23072">
              <w:rPr>
                <w:rFonts w:ascii="Times New Roman" w:hAnsi="Times New Roman"/>
                <w:spacing w:val="27"/>
                <w:w w:val="99"/>
                <w:lang w:val="bg-BG"/>
              </w:rPr>
              <w:t xml:space="preserve"> </w:t>
            </w:r>
            <w:r w:rsidRPr="00F23072">
              <w:rPr>
                <w:rFonts w:ascii="Times New Roman" w:hAnsi="Times New Roman"/>
                <w:spacing w:val="-1"/>
                <w:lang w:val="bg-BG"/>
              </w:rPr>
              <w:t>стопанства</w:t>
            </w:r>
          </w:p>
        </w:tc>
        <w:tc>
          <w:tcPr>
            <w:tcW w:w="606" w:type="pct"/>
          </w:tcPr>
          <w:p w14:paraId="1FA866BE" w14:textId="703C9ACD"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469</w:t>
            </w:r>
            <w:r w:rsidRPr="00F23072">
              <w:rPr>
                <w:rFonts w:ascii="Times New Roman" w:hAnsi="Times New Roman"/>
                <w:spacing w:val="-11"/>
                <w:lang w:val="bg-BG"/>
              </w:rPr>
              <w:t xml:space="preserve"> </w:t>
            </w:r>
            <w:r w:rsidRPr="00F23072">
              <w:rPr>
                <w:rFonts w:ascii="Times New Roman" w:hAnsi="Times New Roman"/>
                <w:spacing w:val="-1"/>
                <w:lang w:val="bg-BG"/>
              </w:rPr>
              <w:t>човека</w:t>
            </w:r>
            <w:r w:rsidRPr="00F23072">
              <w:rPr>
                <w:rFonts w:ascii="Times New Roman" w:hAnsi="Times New Roman"/>
                <w:spacing w:val="-1"/>
                <w:lang w:val="bg-BG"/>
              </w:rPr>
              <w:br/>
            </w:r>
            <w:r w:rsidRPr="00F23072">
              <w:rPr>
                <w:rFonts w:ascii="Times New Roman" w:hAnsi="Times New Roman" w:cs="Times New Roman"/>
                <w:lang w:val="bg-BG"/>
              </w:rPr>
              <w:t>(неясно кога)</w:t>
            </w:r>
          </w:p>
        </w:tc>
        <w:tc>
          <w:tcPr>
            <w:tcW w:w="596" w:type="pct"/>
          </w:tcPr>
          <w:p w14:paraId="1A7A38B4" w14:textId="32435828"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+10%</w:t>
            </w:r>
            <w:r w:rsidRPr="00F23072">
              <w:rPr>
                <w:rFonts w:ascii="Times New Roman"/>
                <w:spacing w:val="-1"/>
                <w:lang w:val="bg-BG"/>
              </w:rPr>
              <w:br/>
            </w:r>
            <w:r w:rsidRPr="00F23072">
              <w:rPr>
                <w:rFonts w:ascii="Times New Roman" w:hAnsi="Times New Roman"/>
                <w:lang w:val="bg-BG"/>
              </w:rPr>
              <w:t>516</w:t>
            </w:r>
          </w:p>
        </w:tc>
        <w:tc>
          <w:tcPr>
            <w:tcW w:w="596" w:type="pct"/>
          </w:tcPr>
          <w:p w14:paraId="5DDE1546" w14:textId="43E6122E"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+300%</w:t>
            </w:r>
            <w:r w:rsidRPr="00F23072">
              <w:rPr>
                <w:rFonts w:ascii="Times New Roman"/>
                <w:spacing w:val="-1"/>
                <w:lang w:val="bg-BG"/>
              </w:rPr>
              <w:br/>
            </w:r>
            <w:r w:rsidRPr="00F23072">
              <w:rPr>
                <w:rFonts w:ascii="Times New Roman" w:hAnsi="Times New Roman"/>
                <w:lang w:val="bg-BG"/>
              </w:rPr>
              <w:t>1407</w:t>
            </w:r>
          </w:p>
        </w:tc>
        <w:tc>
          <w:tcPr>
            <w:tcW w:w="595" w:type="pct"/>
          </w:tcPr>
          <w:p w14:paraId="58C3527E" w14:textId="356006EB"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833</w:t>
            </w:r>
          </w:p>
        </w:tc>
        <w:tc>
          <w:tcPr>
            <w:cnfStyle w:val="000100000000" w:firstRow="0" w:lastRow="0" w:firstColumn="0" w:lastColumn="1" w:oddVBand="0" w:evenVBand="0" w:oddHBand="0" w:evenHBand="0" w:firstRowFirstColumn="0" w:firstRowLastColumn="0" w:lastRowFirstColumn="0" w:lastRowLastColumn="0"/>
            <w:tcW w:w="595" w:type="pct"/>
          </w:tcPr>
          <w:p w14:paraId="7D9189B2" w14:textId="1E45134D" w:rsidR="00A76A24" w:rsidRPr="00F23072" w:rsidRDefault="00A76A24" w:rsidP="00EA2EBB">
            <w:pPr>
              <w:pStyle w:val="TableParagraph"/>
              <w:suppressAutoHyphens/>
              <w:spacing w:before="120"/>
              <w:jc w:val="center"/>
              <w:rPr>
                <w:rFonts w:ascii="Times New Roman"/>
                <w:spacing w:val="-1"/>
                <w:lang w:val="bg-BG"/>
              </w:rPr>
            </w:pPr>
            <w:r w:rsidRPr="00F23072">
              <w:rPr>
                <w:rFonts w:ascii="Times New Roman"/>
                <w:spacing w:val="-1"/>
                <w:lang w:val="bg-BG"/>
              </w:rPr>
              <w:t>866</w:t>
            </w:r>
          </w:p>
        </w:tc>
      </w:tr>
      <w:tr w:rsidR="00A76A24" w:rsidRPr="00F23072" w14:paraId="3229BB07" w14:textId="535C7A8F" w:rsidTr="00A76A24">
        <w:tc>
          <w:tcPr>
            <w:cnfStyle w:val="001000000000" w:firstRow="0" w:lastRow="0" w:firstColumn="1" w:lastColumn="0" w:oddVBand="0" w:evenVBand="0" w:oddHBand="0" w:evenHBand="0" w:firstRowFirstColumn="0" w:firstRowLastColumn="0" w:lastRowFirstColumn="0" w:lastRowLastColumn="0"/>
            <w:tcW w:w="709" w:type="pct"/>
          </w:tcPr>
          <w:p w14:paraId="51741856" w14:textId="77777777" w:rsidR="00A76A24" w:rsidRPr="00F23072" w:rsidRDefault="00A76A24" w:rsidP="00EA2EBB">
            <w:pPr>
              <w:pStyle w:val="TableParagraph"/>
              <w:suppressAutoHyphens/>
              <w:spacing w:before="120"/>
              <w:rPr>
                <w:rFonts w:ascii="Times New Roman" w:eastAsia="Times New Roman" w:hAnsi="Times New Roman"/>
                <w:spacing w:val="-1"/>
                <w:szCs w:val="24"/>
                <w:lang w:val="bg-BG"/>
              </w:rPr>
            </w:pPr>
          </w:p>
        </w:tc>
        <w:tc>
          <w:tcPr>
            <w:tcW w:w="1302" w:type="pct"/>
          </w:tcPr>
          <w:p w14:paraId="6DD68197"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spacing w:val="-1"/>
                <w:w w:val="95"/>
                <w:lang w:val="bg-BG"/>
              </w:rPr>
            </w:pPr>
          </w:p>
        </w:tc>
        <w:tc>
          <w:tcPr>
            <w:tcW w:w="606" w:type="pct"/>
          </w:tcPr>
          <w:p w14:paraId="593682B4" w14:textId="6CAF8A0C"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F23072">
              <w:rPr>
                <w:rFonts w:ascii="Times New Roman" w:eastAsia="Times New Roman" w:hAnsi="Times New Roman" w:cs="Times New Roman"/>
                <w:szCs w:val="24"/>
                <w:lang w:val="bg-BG"/>
              </w:rPr>
              <w:t>662</w:t>
            </w:r>
            <w:r w:rsidRPr="00F23072">
              <w:rPr>
                <w:rFonts w:ascii="Times New Roman" w:eastAsia="Times New Roman" w:hAnsi="Times New Roman" w:cs="Times New Roman"/>
                <w:szCs w:val="24"/>
                <w:lang w:val="bg-BG"/>
              </w:rPr>
              <w:br/>
              <w:t>(2014)</w:t>
            </w:r>
          </w:p>
        </w:tc>
        <w:tc>
          <w:tcPr>
            <w:tcW w:w="596" w:type="pct"/>
          </w:tcPr>
          <w:p w14:paraId="1B410F2E" w14:textId="26EC67A0"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728</w:t>
            </w:r>
          </w:p>
        </w:tc>
        <w:tc>
          <w:tcPr>
            <w:tcW w:w="596" w:type="pct"/>
          </w:tcPr>
          <w:p w14:paraId="29F01EBF" w14:textId="55B2F075"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1986</w:t>
            </w:r>
          </w:p>
        </w:tc>
        <w:tc>
          <w:tcPr>
            <w:tcW w:w="595" w:type="pct"/>
          </w:tcPr>
          <w:p w14:paraId="7BD8405A" w14:textId="61F2A84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833</w:t>
            </w:r>
          </w:p>
        </w:tc>
        <w:tc>
          <w:tcPr>
            <w:cnfStyle w:val="000100000000" w:firstRow="0" w:lastRow="0" w:firstColumn="0" w:lastColumn="1" w:oddVBand="0" w:evenVBand="0" w:oddHBand="0" w:evenHBand="0" w:firstRowFirstColumn="0" w:firstRowLastColumn="0" w:lastRowFirstColumn="0" w:lastRowLastColumn="0"/>
            <w:tcW w:w="595" w:type="pct"/>
          </w:tcPr>
          <w:p w14:paraId="1DD69465" w14:textId="61DFE490" w:rsidR="00A76A24" w:rsidRPr="00F23072" w:rsidRDefault="00A76A24" w:rsidP="00EA2EBB">
            <w:pPr>
              <w:pStyle w:val="TableParagraph"/>
              <w:suppressAutoHyphens/>
              <w:spacing w:before="120"/>
              <w:jc w:val="center"/>
              <w:rPr>
                <w:rFonts w:ascii="Times New Roman"/>
                <w:spacing w:val="-1"/>
                <w:lang w:val="bg-BG"/>
              </w:rPr>
            </w:pPr>
            <w:r w:rsidRPr="00F23072">
              <w:rPr>
                <w:rFonts w:ascii="Times New Roman"/>
                <w:spacing w:val="-1"/>
                <w:lang w:val="bg-BG"/>
              </w:rPr>
              <w:t>866</w:t>
            </w:r>
          </w:p>
        </w:tc>
      </w:tr>
      <w:tr w:rsidR="00A76A24" w:rsidRPr="00F23072" w14:paraId="441003C7" w14:textId="4C07B55E" w:rsidTr="00F23072">
        <w:tc>
          <w:tcPr>
            <w:cnfStyle w:val="001000000000" w:firstRow="0" w:lastRow="0" w:firstColumn="1" w:lastColumn="0" w:oddVBand="0" w:evenVBand="0" w:oddHBand="0" w:evenHBand="0" w:firstRowFirstColumn="0" w:firstRowLastColumn="0" w:lastRowFirstColumn="0" w:lastRowLastColumn="0"/>
            <w:tcW w:w="709" w:type="pct"/>
          </w:tcPr>
          <w:p w14:paraId="409CDB3C"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№2</w:t>
            </w:r>
          </w:p>
        </w:tc>
        <w:tc>
          <w:tcPr>
            <w:tcW w:w="1302" w:type="pct"/>
          </w:tcPr>
          <w:p w14:paraId="5C936057"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Брой</w:t>
            </w:r>
            <w:r w:rsidRPr="00F23072">
              <w:rPr>
                <w:rFonts w:ascii="Times New Roman" w:hAnsi="Times New Roman"/>
                <w:spacing w:val="48"/>
                <w:lang w:val="bg-BG"/>
              </w:rPr>
              <w:t xml:space="preserve"> </w:t>
            </w:r>
            <w:r w:rsidRPr="00F23072">
              <w:rPr>
                <w:rFonts w:ascii="Times New Roman" w:hAnsi="Times New Roman"/>
                <w:spacing w:val="-1"/>
                <w:lang w:val="bg-BG"/>
              </w:rPr>
              <w:t>проекти</w:t>
            </w:r>
            <w:r w:rsidRPr="00F23072">
              <w:rPr>
                <w:rFonts w:ascii="Times New Roman" w:hAnsi="Times New Roman"/>
                <w:spacing w:val="28"/>
                <w:w w:val="99"/>
                <w:lang w:val="bg-BG"/>
              </w:rPr>
              <w:t xml:space="preserve"> </w:t>
            </w:r>
            <w:r w:rsidRPr="00F23072">
              <w:rPr>
                <w:rFonts w:ascii="Times New Roman" w:hAnsi="Times New Roman"/>
                <w:spacing w:val="-1"/>
                <w:w w:val="95"/>
                <w:lang w:val="bg-BG"/>
              </w:rPr>
              <w:t xml:space="preserve">свързани </w:t>
            </w:r>
            <w:r w:rsidRPr="00F23072">
              <w:rPr>
                <w:rFonts w:ascii="Times New Roman" w:hAnsi="Times New Roman"/>
                <w:w w:val="95"/>
                <w:lang w:val="bg-BG"/>
              </w:rPr>
              <w:t xml:space="preserve">с </w:t>
            </w:r>
            <w:r w:rsidRPr="00F23072">
              <w:rPr>
                <w:rFonts w:ascii="Times New Roman" w:hAnsi="Times New Roman"/>
                <w:spacing w:val="-1"/>
                <w:lang w:val="bg-BG"/>
              </w:rPr>
              <w:t>насърчаване</w:t>
            </w:r>
            <w:r w:rsidRPr="00F23072">
              <w:rPr>
                <w:rFonts w:ascii="Times New Roman" w:hAnsi="Times New Roman"/>
                <w:spacing w:val="51"/>
                <w:lang w:val="bg-BG"/>
              </w:rPr>
              <w:t xml:space="preserve"> </w:t>
            </w:r>
            <w:r w:rsidRPr="00F23072">
              <w:rPr>
                <w:rFonts w:ascii="Times New Roman" w:hAnsi="Times New Roman"/>
                <w:lang w:val="bg-BG"/>
              </w:rPr>
              <w:t>на</w:t>
            </w:r>
            <w:r w:rsidRPr="00F23072">
              <w:rPr>
                <w:rFonts w:ascii="Times New Roman" w:hAnsi="Times New Roman"/>
                <w:spacing w:val="28"/>
                <w:w w:val="99"/>
                <w:lang w:val="bg-BG"/>
              </w:rPr>
              <w:t xml:space="preserve"> </w:t>
            </w:r>
            <w:r w:rsidRPr="00F23072">
              <w:rPr>
                <w:rFonts w:ascii="Times New Roman" w:hAnsi="Times New Roman"/>
                <w:spacing w:val="-1"/>
                <w:lang w:val="bg-BG"/>
              </w:rPr>
              <w:t>човешкия</w:t>
            </w:r>
            <w:r w:rsidRPr="00F23072">
              <w:rPr>
                <w:rFonts w:ascii="Times New Roman" w:hAnsi="Times New Roman"/>
                <w:spacing w:val="42"/>
                <w:lang w:val="bg-BG"/>
              </w:rPr>
              <w:t xml:space="preserve"> </w:t>
            </w:r>
            <w:r w:rsidRPr="00F23072">
              <w:rPr>
                <w:rFonts w:ascii="Times New Roman" w:hAnsi="Times New Roman"/>
                <w:lang w:val="bg-BG"/>
              </w:rPr>
              <w:t>капитал</w:t>
            </w:r>
            <w:r w:rsidRPr="00F23072">
              <w:rPr>
                <w:rFonts w:ascii="Times New Roman" w:hAnsi="Times New Roman"/>
                <w:spacing w:val="28"/>
                <w:w w:val="99"/>
                <w:lang w:val="bg-BG"/>
              </w:rPr>
              <w:t xml:space="preserve"> </w:t>
            </w:r>
            <w:r w:rsidRPr="00F23072">
              <w:rPr>
                <w:rFonts w:ascii="Times New Roman" w:hAnsi="Times New Roman"/>
                <w:lang w:val="bg-BG"/>
              </w:rPr>
              <w:t xml:space="preserve">и </w:t>
            </w:r>
            <w:r w:rsidRPr="00F23072">
              <w:rPr>
                <w:rFonts w:ascii="Times New Roman" w:hAnsi="Times New Roman"/>
                <w:spacing w:val="-1"/>
                <w:lang w:val="bg-BG"/>
              </w:rPr>
              <w:t>създаването</w:t>
            </w:r>
            <w:r w:rsidRPr="00F23072">
              <w:rPr>
                <w:rFonts w:ascii="Times New Roman" w:hAnsi="Times New Roman"/>
                <w:lang w:val="bg-BG"/>
              </w:rPr>
              <w:t xml:space="preserve"> на</w:t>
            </w:r>
            <w:r w:rsidRPr="00F23072">
              <w:rPr>
                <w:rFonts w:ascii="Times New Roman" w:hAnsi="Times New Roman"/>
                <w:spacing w:val="-1"/>
                <w:lang w:val="bg-BG"/>
              </w:rPr>
              <w:t xml:space="preserve"> мрежи</w:t>
            </w:r>
          </w:p>
        </w:tc>
        <w:tc>
          <w:tcPr>
            <w:tcW w:w="606" w:type="pct"/>
          </w:tcPr>
          <w:p w14:paraId="1CE3D7C1"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0</w:t>
            </w:r>
          </w:p>
        </w:tc>
        <w:tc>
          <w:tcPr>
            <w:tcW w:w="596" w:type="pct"/>
          </w:tcPr>
          <w:p w14:paraId="6BD8BB09"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p>
        </w:tc>
        <w:tc>
          <w:tcPr>
            <w:tcW w:w="596" w:type="pct"/>
          </w:tcPr>
          <w:p w14:paraId="748C43C0"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50</w:t>
            </w:r>
          </w:p>
        </w:tc>
        <w:tc>
          <w:tcPr>
            <w:tcW w:w="595" w:type="pct"/>
            <w:shd w:val="clear" w:color="auto" w:fill="auto"/>
          </w:tcPr>
          <w:p w14:paraId="41EA8053" w14:textId="1C17D528" w:rsidR="00A76A24" w:rsidRPr="00F23072" w:rsidRDefault="00C910D7"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5EC5A659" w14:textId="59592DC1" w:rsidR="00A76A24" w:rsidRPr="00F23072" w:rsidRDefault="00C910D7"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A76A24" w:rsidRPr="00F23072" w14:paraId="20DA2B29" w14:textId="5F8B7DF2" w:rsidTr="00F23072">
        <w:tc>
          <w:tcPr>
            <w:cnfStyle w:val="001000000000" w:firstRow="0" w:lastRow="0" w:firstColumn="1" w:lastColumn="0" w:oddVBand="0" w:evenVBand="0" w:oddHBand="0" w:evenHBand="0" w:firstRowFirstColumn="0" w:firstRowLastColumn="0" w:lastRowFirstColumn="0" w:lastRowLastColumn="0"/>
            <w:tcW w:w="709" w:type="pct"/>
          </w:tcPr>
          <w:p w14:paraId="356DB9D8"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№3</w:t>
            </w:r>
          </w:p>
        </w:tc>
        <w:tc>
          <w:tcPr>
            <w:tcW w:w="1302" w:type="pct"/>
          </w:tcPr>
          <w:p w14:paraId="4D7F510F"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Приобщени</w:t>
            </w:r>
            <w:r w:rsidRPr="00F23072">
              <w:rPr>
                <w:rFonts w:ascii="Times New Roman" w:hAnsi="Times New Roman"/>
                <w:spacing w:val="14"/>
                <w:lang w:val="bg-BG"/>
              </w:rPr>
              <w:t xml:space="preserve"> </w:t>
            </w:r>
            <w:r w:rsidRPr="00F23072">
              <w:rPr>
                <w:rFonts w:ascii="Times New Roman" w:hAnsi="Times New Roman"/>
                <w:spacing w:val="-1"/>
                <w:lang w:val="bg-BG"/>
              </w:rPr>
              <w:t>млади</w:t>
            </w:r>
            <w:r w:rsidRPr="00F23072">
              <w:rPr>
                <w:rFonts w:ascii="Times New Roman" w:hAnsi="Times New Roman"/>
                <w:spacing w:val="23"/>
                <w:w w:val="99"/>
                <w:lang w:val="bg-BG"/>
              </w:rPr>
              <w:t xml:space="preserve"> </w:t>
            </w:r>
            <w:r w:rsidRPr="00F23072">
              <w:rPr>
                <w:rFonts w:ascii="Times New Roman" w:hAnsi="Times New Roman"/>
                <w:spacing w:val="-1"/>
                <w:w w:val="95"/>
                <w:lang w:val="bg-BG"/>
              </w:rPr>
              <w:t xml:space="preserve">фермери </w:t>
            </w:r>
            <w:r w:rsidRPr="00F23072">
              <w:rPr>
                <w:rFonts w:ascii="Times New Roman" w:hAnsi="Times New Roman"/>
                <w:lang w:val="bg-BG"/>
              </w:rPr>
              <w:t>с</w:t>
            </w:r>
            <w:r w:rsidRPr="00F23072">
              <w:rPr>
                <w:rFonts w:ascii="Times New Roman" w:hAnsi="Times New Roman"/>
                <w:spacing w:val="24"/>
                <w:w w:val="99"/>
                <w:lang w:val="bg-BG"/>
              </w:rPr>
              <w:t xml:space="preserve"> </w:t>
            </w:r>
            <w:r w:rsidRPr="00F23072">
              <w:rPr>
                <w:rFonts w:ascii="Times New Roman" w:hAnsi="Times New Roman"/>
                <w:lang w:val="bg-BG"/>
              </w:rPr>
              <w:t>проекти</w:t>
            </w:r>
            <w:r w:rsidRPr="00F23072">
              <w:rPr>
                <w:rFonts w:ascii="Times New Roman" w:hAnsi="Times New Roman"/>
                <w:spacing w:val="47"/>
                <w:lang w:val="bg-BG"/>
              </w:rPr>
              <w:t xml:space="preserve"> </w:t>
            </w:r>
            <w:r w:rsidRPr="00F23072">
              <w:rPr>
                <w:rFonts w:ascii="Times New Roman" w:hAnsi="Times New Roman"/>
                <w:spacing w:val="-1"/>
                <w:lang w:val="bg-BG"/>
              </w:rPr>
              <w:t>свързани</w:t>
            </w:r>
            <w:r w:rsidRPr="00F23072">
              <w:rPr>
                <w:rFonts w:ascii="Times New Roman" w:hAnsi="Times New Roman"/>
                <w:spacing w:val="25"/>
                <w:w w:val="99"/>
                <w:lang w:val="bg-BG"/>
              </w:rPr>
              <w:t xml:space="preserve"> </w:t>
            </w:r>
            <w:r w:rsidRPr="00F23072">
              <w:rPr>
                <w:rFonts w:ascii="Times New Roman" w:hAnsi="Times New Roman"/>
                <w:lang w:val="bg-BG"/>
              </w:rPr>
              <w:t>с</w:t>
            </w:r>
            <w:r w:rsidRPr="00F23072">
              <w:rPr>
                <w:rFonts w:ascii="Times New Roman" w:hAnsi="Times New Roman"/>
                <w:spacing w:val="14"/>
                <w:lang w:val="bg-BG"/>
              </w:rPr>
              <w:t xml:space="preserve"> </w:t>
            </w:r>
            <w:r w:rsidRPr="00F23072">
              <w:rPr>
                <w:rFonts w:ascii="Times New Roman" w:hAnsi="Times New Roman"/>
                <w:lang w:val="bg-BG"/>
              </w:rPr>
              <w:t>дейности</w:t>
            </w:r>
            <w:r w:rsidRPr="00F23072">
              <w:rPr>
                <w:rFonts w:ascii="Times New Roman" w:hAnsi="Times New Roman"/>
                <w:spacing w:val="16"/>
                <w:lang w:val="bg-BG"/>
              </w:rPr>
              <w:t xml:space="preserve"> </w:t>
            </w:r>
            <w:r w:rsidRPr="00F23072">
              <w:rPr>
                <w:rFonts w:ascii="Times New Roman" w:hAnsi="Times New Roman"/>
                <w:lang w:val="bg-BG"/>
              </w:rPr>
              <w:t>в</w:t>
            </w:r>
            <w:r w:rsidRPr="00F23072">
              <w:rPr>
                <w:rFonts w:ascii="Times New Roman" w:hAnsi="Times New Roman"/>
                <w:w w:val="99"/>
                <w:lang w:val="bg-BG"/>
              </w:rPr>
              <w:t xml:space="preserve"> </w:t>
            </w:r>
            <w:r w:rsidRPr="00F23072">
              <w:rPr>
                <w:rFonts w:ascii="Times New Roman" w:hAnsi="Times New Roman"/>
                <w:spacing w:val="-1"/>
                <w:lang w:val="bg-BG"/>
              </w:rPr>
              <w:lastRenderedPageBreak/>
              <w:t>аквакултурите</w:t>
            </w:r>
          </w:p>
        </w:tc>
        <w:tc>
          <w:tcPr>
            <w:tcW w:w="606" w:type="pct"/>
          </w:tcPr>
          <w:p w14:paraId="28559221"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lastRenderedPageBreak/>
              <w:t>0</w:t>
            </w:r>
          </w:p>
        </w:tc>
        <w:tc>
          <w:tcPr>
            <w:tcW w:w="596" w:type="pct"/>
          </w:tcPr>
          <w:p w14:paraId="75D3C21E"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p>
        </w:tc>
        <w:tc>
          <w:tcPr>
            <w:tcW w:w="596" w:type="pct"/>
          </w:tcPr>
          <w:p w14:paraId="57CAF9B3"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60</w:t>
            </w:r>
          </w:p>
        </w:tc>
        <w:tc>
          <w:tcPr>
            <w:tcW w:w="595" w:type="pct"/>
            <w:shd w:val="clear" w:color="auto" w:fill="auto"/>
          </w:tcPr>
          <w:p w14:paraId="139DC08E" w14:textId="4D3D373B" w:rsidR="00A76A24" w:rsidRPr="00F23072" w:rsidRDefault="00C910D7"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056B900C" w14:textId="407C9E69" w:rsidR="00A76A24" w:rsidRPr="00F23072" w:rsidRDefault="00C910D7"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bl>
    <w:p w14:paraId="6B320E12" w14:textId="0B3EA232" w:rsidR="00A76A24" w:rsidRPr="00F23072" w:rsidRDefault="00832FE5" w:rsidP="00EA2EBB">
      <w:pPr>
        <w:suppressAutoHyphens/>
        <w:spacing w:after="0" w:line="240" w:lineRule="auto"/>
        <w:rPr>
          <w:b/>
          <w:spacing w:val="-1"/>
        </w:rPr>
      </w:pPr>
      <w:r w:rsidRPr="00F23072">
        <w:rPr>
          <w:rFonts w:eastAsia="Times New Roman"/>
          <w:b/>
          <w:bCs/>
          <w:spacing w:val="-1"/>
          <w:szCs w:val="24"/>
        </w:rPr>
        <w:t>Индикатор</w:t>
      </w:r>
      <w:r w:rsidR="00A76A24" w:rsidRPr="00F23072">
        <w:rPr>
          <w:rFonts w:eastAsia="Times New Roman"/>
          <w:b/>
          <w:bCs/>
          <w:spacing w:val="-14"/>
          <w:szCs w:val="24"/>
        </w:rPr>
        <w:t xml:space="preserve"> </w:t>
      </w:r>
      <w:r w:rsidR="00A76A24" w:rsidRPr="00F23072">
        <w:rPr>
          <w:rFonts w:eastAsia="Times New Roman"/>
          <w:b/>
          <w:bCs/>
          <w:spacing w:val="-1"/>
          <w:szCs w:val="24"/>
        </w:rPr>
        <w:t>№1</w:t>
      </w:r>
      <w:r w:rsidR="00A76A24" w:rsidRPr="00F23072">
        <w:rPr>
          <w:rFonts w:eastAsia="Times New Roman"/>
          <w:spacing w:val="-1"/>
          <w:szCs w:val="24"/>
        </w:rPr>
        <w:t xml:space="preserve">: НСИ, данни за </w:t>
      </w:r>
      <w:r w:rsidR="00A76A24" w:rsidRPr="00F23072">
        <w:rPr>
          <w:rFonts w:eastAsia="Times New Roman"/>
          <w:bCs/>
          <w:spacing w:val="-1"/>
          <w:szCs w:val="24"/>
        </w:rPr>
        <w:t>заети лица</w:t>
      </w:r>
      <w:r w:rsidR="00A76A24" w:rsidRPr="00F23072">
        <w:rPr>
          <w:rFonts w:eastAsia="Times New Roman"/>
          <w:spacing w:val="-1"/>
          <w:szCs w:val="24"/>
        </w:rPr>
        <w:t xml:space="preserve"> </w:t>
      </w:r>
      <w:r w:rsidR="00A76A24" w:rsidRPr="00F23072">
        <w:rPr>
          <w:rFonts w:eastAsia="Times New Roman"/>
          <w:bCs/>
          <w:spacing w:val="-1"/>
          <w:szCs w:val="24"/>
        </w:rPr>
        <w:t>в еквивалент на пълна заетост</w:t>
      </w:r>
      <w:r w:rsidR="00A76A24" w:rsidRPr="00F23072">
        <w:rPr>
          <w:rFonts w:eastAsia="Times New Roman"/>
          <w:spacing w:val="-1"/>
          <w:szCs w:val="24"/>
        </w:rPr>
        <w:t xml:space="preserve"> в подсектор „03.2 Развъждане и отглеждане на риба и други водни организми“.</w:t>
      </w:r>
    </w:p>
    <w:p w14:paraId="75523CC7" w14:textId="77777777" w:rsidR="00E76592" w:rsidRPr="000E303D"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E76592" w:rsidRPr="000E303D">
        <w:rPr>
          <w:rFonts w:eastAsia="Times New Roman"/>
          <w:spacing w:val="-1"/>
          <w:szCs w:val="24"/>
        </w:rPr>
        <w:t>НД - няма данни по този показател в националната база данни.</w:t>
      </w:r>
    </w:p>
    <w:p w14:paraId="7DBCF2D1" w14:textId="77777777" w:rsidR="00E76592" w:rsidRPr="000E303D" w:rsidRDefault="00832FE5" w:rsidP="00EA2EBB">
      <w:pPr>
        <w:suppressAutoHyphens/>
        <w:spacing w:after="0" w:line="240" w:lineRule="auto"/>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E76592" w:rsidRPr="000E303D">
        <w:rPr>
          <w:rFonts w:eastAsia="Times New Roman"/>
          <w:spacing w:val="-1"/>
          <w:szCs w:val="24"/>
        </w:rPr>
        <w:t>НД - няма данни по този показател в националната база данни.</w:t>
      </w:r>
    </w:p>
    <w:p w14:paraId="6CB68348" w14:textId="222F615E" w:rsidR="00E86852" w:rsidRPr="00F23072" w:rsidRDefault="00E76592" w:rsidP="00EA2EBB">
      <w:pPr>
        <w:suppressAutoHyphens/>
        <w:spacing w:after="0"/>
        <w:rPr>
          <w:rFonts w:eastAsia="Times New Roman"/>
          <w:szCs w:val="24"/>
        </w:rPr>
      </w:pPr>
      <w:r w:rsidRPr="00F23072" w:rsidDel="00E76592">
        <w:rPr>
          <w:rFonts w:eastAsia="Times New Roman"/>
          <w:spacing w:val="-1"/>
          <w:szCs w:val="24"/>
        </w:rPr>
        <w:t xml:space="preserve"> </w:t>
      </w:r>
      <w:r w:rsidR="00E86852" w:rsidRPr="00F23072">
        <w:rPr>
          <w:b/>
          <w:spacing w:val="-1"/>
        </w:rPr>
        <w:t>Екологични</w:t>
      </w:r>
      <w:r w:rsidR="00E86852" w:rsidRPr="00F23072">
        <w:rPr>
          <w:b/>
          <w:spacing w:val="-27"/>
        </w:rPr>
        <w:t xml:space="preserve"> </w:t>
      </w:r>
      <w:r w:rsidR="00E86852" w:rsidRPr="00F23072">
        <w:rPr>
          <w:b/>
          <w:spacing w:val="-1"/>
        </w:rPr>
        <w:t>показатели:</w:t>
      </w:r>
    </w:p>
    <w:tbl>
      <w:tblPr>
        <w:tblStyle w:val="GridTable1Light-Accent21"/>
        <w:tblW w:w="5000" w:type="pct"/>
        <w:tblLook w:val="01A0" w:firstRow="1" w:lastRow="0" w:firstColumn="1" w:lastColumn="1" w:noHBand="0" w:noVBand="0"/>
      </w:tblPr>
      <w:tblGrid>
        <w:gridCol w:w="1256"/>
        <w:gridCol w:w="2367"/>
        <w:gridCol w:w="1093"/>
        <w:gridCol w:w="1077"/>
        <w:gridCol w:w="1077"/>
        <w:gridCol w:w="1073"/>
        <w:gridCol w:w="1073"/>
      </w:tblGrid>
      <w:tr w:rsidR="00832FE5" w:rsidRPr="00F23072" w14:paraId="3B811074" w14:textId="1478C31F" w:rsidTr="00832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tcPr>
          <w:p w14:paraId="30D7549F"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13" w:type="pct"/>
          </w:tcPr>
          <w:p w14:paraId="4FD62E27" w14:textId="77777777" w:rsidR="00832FE5" w:rsidRPr="00F23072" w:rsidRDefault="00832FE5"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06" w:type="pct"/>
          </w:tcPr>
          <w:p w14:paraId="66B57890" w14:textId="388AF8A1" w:rsidR="00832FE5" w:rsidRPr="00F23072" w:rsidRDefault="00832FE5"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7" w:type="pct"/>
          </w:tcPr>
          <w:p w14:paraId="5ADF29D1" w14:textId="77777777" w:rsidR="00832FE5" w:rsidRPr="00F23072" w:rsidRDefault="00832FE5"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7" w:type="pct"/>
          </w:tcPr>
          <w:p w14:paraId="3E541A48" w14:textId="77777777" w:rsidR="00832FE5" w:rsidRPr="00F23072" w:rsidRDefault="00832FE5"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50336277" w14:textId="41DC99FA" w:rsidR="00832FE5" w:rsidRPr="00F23072" w:rsidRDefault="00832FE5"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77E2374D" w14:textId="16AB4599" w:rsidR="00832FE5" w:rsidRPr="00F23072" w:rsidRDefault="00832FE5" w:rsidP="00EA2EBB">
            <w:pPr>
              <w:pStyle w:val="TableParagraph"/>
              <w:suppressAutoHyphens/>
              <w:spacing w:before="120"/>
              <w:jc w:val="center"/>
              <w:rPr>
                <w:rFonts w:ascii="Times New Roman"/>
                <w:u w:val="single"/>
                <w:lang w:val="bg-BG"/>
              </w:rPr>
            </w:pPr>
            <w:r w:rsidRPr="00F23072">
              <w:rPr>
                <w:rFonts w:ascii="Times New Roman"/>
                <w:u w:val="single"/>
                <w:lang w:val="bg-BG"/>
              </w:rPr>
              <w:t>2019</w:t>
            </w:r>
          </w:p>
        </w:tc>
      </w:tr>
      <w:tr w:rsidR="00832FE5" w:rsidRPr="00F23072" w14:paraId="6ACBB296" w14:textId="3C708A45" w:rsidTr="00F23072">
        <w:tc>
          <w:tcPr>
            <w:cnfStyle w:val="001000000000" w:firstRow="0" w:lastRow="0" w:firstColumn="1" w:lastColumn="0" w:oddVBand="0" w:evenVBand="0" w:oddHBand="0" w:evenHBand="0" w:firstRowFirstColumn="0" w:firstRowLastColumn="0" w:lastRowFirstColumn="0" w:lastRowLastColumn="0"/>
            <w:tcW w:w="697" w:type="pct"/>
          </w:tcPr>
          <w:p w14:paraId="6160F2E1"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№1</w:t>
            </w:r>
          </w:p>
        </w:tc>
        <w:tc>
          <w:tcPr>
            <w:tcW w:w="1313" w:type="pct"/>
          </w:tcPr>
          <w:p w14:paraId="5F52792E"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w w:val="95"/>
                <w:lang w:val="bg-BG"/>
              </w:rPr>
              <w:t>% производство</w:t>
            </w:r>
            <w:r w:rsidRPr="00F23072">
              <w:rPr>
                <w:rFonts w:ascii="Times New Roman" w:hAnsi="Times New Roman"/>
                <w:w w:val="99"/>
                <w:lang w:val="bg-BG"/>
              </w:rPr>
              <w:t xml:space="preserve"> </w:t>
            </w:r>
            <w:r w:rsidRPr="00F23072">
              <w:rPr>
                <w:rFonts w:ascii="Times New Roman" w:hAnsi="Times New Roman"/>
                <w:spacing w:val="-1"/>
                <w:lang w:val="bg-BG"/>
              </w:rPr>
              <w:t>сертифициран</w:t>
            </w:r>
            <w:r w:rsidRPr="00F23072">
              <w:rPr>
                <w:rFonts w:ascii="Times New Roman" w:hAnsi="Times New Roman"/>
                <w:spacing w:val="20"/>
                <w:w w:val="99"/>
                <w:lang w:val="bg-BG"/>
              </w:rPr>
              <w:t xml:space="preserve"> </w:t>
            </w:r>
            <w:r w:rsidRPr="00F23072">
              <w:rPr>
                <w:rFonts w:ascii="Times New Roman" w:hAnsi="Times New Roman"/>
                <w:w w:val="95"/>
                <w:lang w:val="bg-BG"/>
              </w:rPr>
              <w:t>като биологична</w:t>
            </w:r>
            <w:r w:rsidRPr="00F23072">
              <w:rPr>
                <w:rFonts w:ascii="Times New Roman" w:hAnsi="Times New Roman"/>
                <w:spacing w:val="21"/>
                <w:w w:val="99"/>
                <w:lang w:val="bg-BG"/>
              </w:rPr>
              <w:t xml:space="preserve"> </w:t>
            </w:r>
            <w:r w:rsidRPr="00F23072">
              <w:rPr>
                <w:rFonts w:ascii="Times New Roman" w:hAnsi="Times New Roman"/>
                <w:spacing w:val="-1"/>
                <w:lang w:val="bg-BG"/>
              </w:rPr>
              <w:t>аквакултура</w:t>
            </w:r>
          </w:p>
        </w:tc>
        <w:tc>
          <w:tcPr>
            <w:tcW w:w="606" w:type="pct"/>
          </w:tcPr>
          <w:p w14:paraId="79FFB293"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b/>
                <w:lang w:val="bg-BG"/>
              </w:rPr>
              <w:t>0</w:t>
            </w:r>
          </w:p>
        </w:tc>
        <w:tc>
          <w:tcPr>
            <w:tcW w:w="597" w:type="pct"/>
          </w:tcPr>
          <w:p w14:paraId="61729B93"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3%</w:t>
            </w:r>
          </w:p>
        </w:tc>
        <w:tc>
          <w:tcPr>
            <w:tcW w:w="597" w:type="pct"/>
          </w:tcPr>
          <w:p w14:paraId="04C73F15"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8%</w:t>
            </w:r>
          </w:p>
        </w:tc>
        <w:tc>
          <w:tcPr>
            <w:tcW w:w="595" w:type="pct"/>
            <w:shd w:val="clear" w:color="auto" w:fill="auto"/>
          </w:tcPr>
          <w:p w14:paraId="0C7E9F92" w14:textId="1F8E4EE2" w:rsidR="00832FE5"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4475584D" w14:textId="34502D2A" w:rsidR="00832FE5" w:rsidRPr="00F23072" w:rsidRDefault="000B7E8D"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832FE5" w:rsidRPr="00F23072" w14:paraId="57EADAA2" w14:textId="64C956A4" w:rsidTr="00832FE5">
        <w:tc>
          <w:tcPr>
            <w:cnfStyle w:val="001000000000" w:firstRow="0" w:lastRow="0" w:firstColumn="1" w:lastColumn="0" w:oddVBand="0" w:evenVBand="0" w:oddHBand="0" w:evenHBand="0" w:firstRowFirstColumn="0" w:firstRowLastColumn="0" w:lastRowFirstColumn="0" w:lastRowLastColumn="0"/>
            <w:tcW w:w="697" w:type="pct"/>
          </w:tcPr>
          <w:p w14:paraId="238F19E8"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№2</w:t>
            </w:r>
          </w:p>
        </w:tc>
        <w:tc>
          <w:tcPr>
            <w:tcW w:w="1313" w:type="pct"/>
          </w:tcPr>
          <w:p w14:paraId="43E1A509" w14:textId="0EB7237A"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Производството</w:t>
            </w:r>
            <w:r w:rsidRPr="00F23072">
              <w:rPr>
                <w:rFonts w:ascii="Times New Roman" w:hAnsi="Times New Roman"/>
                <w:spacing w:val="24"/>
                <w:w w:val="99"/>
                <w:lang w:val="bg-BG"/>
              </w:rPr>
              <w:t xml:space="preserve"> </w:t>
            </w:r>
            <w:r w:rsidRPr="00F23072">
              <w:rPr>
                <w:rFonts w:ascii="Times New Roman" w:hAnsi="Times New Roman"/>
                <w:w w:val="95"/>
                <w:lang w:val="bg-BG"/>
              </w:rPr>
              <w:t xml:space="preserve">на </w:t>
            </w:r>
            <w:proofErr w:type="spellStart"/>
            <w:r w:rsidRPr="00F23072">
              <w:rPr>
                <w:rFonts w:ascii="Times New Roman" w:hAnsi="Times New Roman"/>
                <w:spacing w:val="-1"/>
                <w:lang w:val="bg-BG"/>
              </w:rPr>
              <w:t>квотирани</w:t>
            </w:r>
            <w:proofErr w:type="spellEnd"/>
            <w:r w:rsidRPr="00F23072">
              <w:rPr>
                <w:rFonts w:ascii="Times New Roman" w:hAnsi="Times New Roman"/>
                <w:spacing w:val="28"/>
                <w:w w:val="99"/>
                <w:lang w:val="bg-BG"/>
              </w:rPr>
              <w:t xml:space="preserve"> </w:t>
            </w:r>
            <w:r w:rsidRPr="00F23072">
              <w:rPr>
                <w:rFonts w:ascii="Times New Roman" w:hAnsi="Times New Roman"/>
                <w:spacing w:val="-1"/>
                <w:lang w:val="bg-BG"/>
              </w:rPr>
              <w:t>видове</w:t>
            </w:r>
            <w:r w:rsidRPr="00F23072">
              <w:rPr>
                <w:rFonts w:ascii="Times New Roman" w:hAnsi="Times New Roman"/>
                <w:lang w:val="bg-BG"/>
              </w:rPr>
              <w:t xml:space="preserve"> и </w:t>
            </w:r>
            <w:r w:rsidRPr="00F23072">
              <w:rPr>
                <w:rFonts w:ascii="Times New Roman" w:hAnsi="Times New Roman"/>
                <w:spacing w:val="-1"/>
                <w:lang w:val="bg-BG"/>
              </w:rPr>
              <w:t>видове</w:t>
            </w:r>
            <w:r w:rsidRPr="00F23072">
              <w:rPr>
                <w:rFonts w:ascii="Times New Roman" w:hAnsi="Times New Roman"/>
                <w:spacing w:val="20"/>
                <w:w w:val="99"/>
                <w:lang w:val="bg-BG"/>
              </w:rPr>
              <w:t xml:space="preserve"> </w:t>
            </w:r>
            <w:r w:rsidRPr="00F23072">
              <w:rPr>
                <w:rFonts w:ascii="Times New Roman" w:hAnsi="Times New Roman"/>
                <w:spacing w:val="-1"/>
                <w:w w:val="95"/>
                <w:lang w:val="bg-BG"/>
              </w:rPr>
              <w:t xml:space="preserve">със </w:t>
            </w:r>
            <w:r w:rsidRPr="00F23072">
              <w:rPr>
                <w:rFonts w:ascii="Times New Roman" w:hAnsi="Times New Roman"/>
                <w:w w:val="95"/>
                <w:lang w:val="bg-BG"/>
              </w:rPr>
              <w:t xml:space="preserve">силно </w:t>
            </w:r>
            <w:r w:rsidRPr="00F23072">
              <w:rPr>
                <w:rFonts w:ascii="Times New Roman" w:hAnsi="Times New Roman"/>
                <w:spacing w:val="-1"/>
                <w:lang w:val="bg-BG"/>
              </w:rPr>
              <w:t>намалели</w:t>
            </w:r>
            <w:r w:rsidRPr="00F23072">
              <w:rPr>
                <w:rFonts w:ascii="Times New Roman" w:hAnsi="Times New Roman"/>
                <w:spacing w:val="25"/>
                <w:w w:val="99"/>
                <w:lang w:val="bg-BG"/>
              </w:rPr>
              <w:t xml:space="preserve"> </w:t>
            </w:r>
            <w:r w:rsidRPr="00F23072">
              <w:rPr>
                <w:rFonts w:ascii="Times New Roman" w:hAnsi="Times New Roman"/>
                <w:spacing w:val="-1"/>
                <w:lang w:val="bg-BG"/>
              </w:rPr>
              <w:t>естествени</w:t>
            </w:r>
            <w:r w:rsidRPr="00F23072">
              <w:rPr>
                <w:rFonts w:ascii="Times New Roman" w:hAnsi="Times New Roman"/>
                <w:spacing w:val="27"/>
                <w:w w:val="99"/>
                <w:lang w:val="bg-BG"/>
              </w:rPr>
              <w:t xml:space="preserve"> </w:t>
            </w:r>
            <w:r w:rsidRPr="00F23072">
              <w:rPr>
                <w:rFonts w:ascii="Times New Roman" w:hAnsi="Times New Roman"/>
                <w:spacing w:val="-1"/>
                <w:lang w:val="bg-BG"/>
              </w:rPr>
              <w:t>популации</w:t>
            </w:r>
            <w:r w:rsidRPr="00F23072">
              <w:rPr>
                <w:rFonts w:ascii="Times New Roman" w:hAnsi="Times New Roman"/>
                <w:spacing w:val="28"/>
                <w:w w:val="99"/>
                <w:lang w:val="bg-BG"/>
              </w:rPr>
              <w:t xml:space="preserve"> </w:t>
            </w:r>
            <w:r w:rsidRPr="00F23072">
              <w:rPr>
                <w:rFonts w:ascii="Times New Roman" w:hAnsi="Times New Roman"/>
                <w:lang w:val="bg-BG"/>
              </w:rPr>
              <w:t>(калкан,</w:t>
            </w:r>
            <w:r w:rsidRPr="00F23072">
              <w:rPr>
                <w:rFonts w:ascii="Times New Roman" w:hAnsi="Times New Roman"/>
                <w:spacing w:val="-19"/>
                <w:lang w:val="bg-BG"/>
              </w:rPr>
              <w:t xml:space="preserve"> </w:t>
            </w:r>
            <w:r w:rsidRPr="00F23072">
              <w:rPr>
                <w:rFonts w:ascii="Times New Roman" w:hAnsi="Times New Roman"/>
                <w:spacing w:val="-1"/>
                <w:lang w:val="bg-BG"/>
              </w:rPr>
              <w:t>есетрови)</w:t>
            </w:r>
          </w:p>
        </w:tc>
        <w:tc>
          <w:tcPr>
            <w:tcW w:w="606" w:type="pct"/>
          </w:tcPr>
          <w:p w14:paraId="4285163F" w14:textId="22D8A802"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0,5</w:t>
            </w:r>
            <w:r w:rsidRPr="00F23072">
              <w:rPr>
                <w:rFonts w:ascii="Times New Roman" w:hAnsi="Times New Roman"/>
                <w:spacing w:val="-8"/>
                <w:lang w:val="bg-BG"/>
              </w:rPr>
              <w:t xml:space="preserve"> </w:t>
            </w:r>
            <w:r w:rsidRPr="00F23072">
              <w:rPr>
                <w:rFonts w:ascii="Times New Roman" w:hAnsi="Times New Roman"/>
                <w:lang w:val="bg-BG"/>
              </w:rPr>
              <w:t>тона</w:t>
            </w:r>
            <w:r w:rsidRPr="00F23072">
              <w:rPr>
                <w:rFonts w:ascii="Times New Roman" w:hAnsi="Times New Roman"/>
                <w:lang w:val="bg-BG"/>
              </w:rPr>
              <w:br/>
            </w:r>
            <w:r w:rsidR="00E76592" w:rsidRPr="00C64008">
              <w:rPr>
                <w:rFonts w:ascii="Times New Roman" w:eastAsia="Times New Roman" w:hAnsi="Times New Roman" w:cs="Times New Roman"/>
                <w:szCs w:val="24"/>
                <w:lang w:val="bg-BG"/>
              </w:rPr>
              <w:t>(2014)</w:t>
            </w:r>
            <w:r w:rsidR="00E76592" w:rsidRPr="00F23072" w:rsidDel="00E76592">
              <w:rPr>
                <w:rFonts w:ascii="Times New Roman" w:hAnsi="Times New Roman" w:cs="Times New Roman"/>
                <w:lang w:val="bg-BG"/>
              </w:rPr>
              <w:t xml:space="preserve"> </w:t>
            </w:r>
          </w:p>
        </w:tc>
        <w:tc>
          <w:tcPr>
            <w:tcW w:w="597" w:type="pct"/>
          </w:tcPr>
          <w:p w14:paraId="06B34FC6"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100</w:t>
            </w:r>
            <w:r w:rsidRPr="00F23072">
              <w:rPr>
                <w:rFonts w:ascii="Times New Roman" w:hAnsi="Times New Roman"/>
                <w:spacing w:val="-9"/>
                <w:lang w:val="bg-BG"/>
              </w:rPr>
              <w:t xml:space="preserve"> </w:t>
            </w:r>
            <w:r w:rsidRPr="00F23072">
              <w:rPr>
                <w:rFonts w:ascii="Times New Roman" w:hAnsi="Times New Roman"/>
                <w:lang w:val="bg-BG"/>
              </w:rPr>
              <w:t>тона</w:t>
            </w:r>
          </w:p>
        </w:tc>
        <w:tc>
          <w:tcPr>
            <w:tcW w:w="597" w:type="pct"/>
          </w:tcPr>
          <w:p w14:paraId="28080D16"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500</w:t>
            </w:r>
            <w:r w:rsidRPr="00F23072">
              <w:rPr>
                <w:rFonts w:ascii="Times New Roman" w:hAnsi="Times New Roman"/>
                <w:spacing w:val="-9"/>
                <w:lang w:val="bg-BG"/>
              </w:rPr>
              <w:t xml:space="preserve"> </w:t>
            </w:r>
            <w:r w:rsidRPr="00F23072">
              <w:rPr>
                <w:rFonts w:ascii="Times New Roman" w:hAnsi="Times New Roman"/>
                <w:lang w:val="bg-BG"/>
              </w:rPr>
              <w:t>тона</w:t>
            </w:r>
          </w:p>
        </w:tc>
        <w:tc>
          <w:tcPr>
            <w:tcW w:w="595" w:type="pct"/>
          </w:tcPr>
          <w:p w14:paraId="06C09A3F" w14:textId="660AFC18"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F23072">
              <w:rPr>
                <w:rFonts w:ascii="Times New Roman" w:hAnsi="Times New Roman"/>
                <w:lang w:val="bg-BG"/>
              </w:rPr>
              <w:t>254</w:t>
            </w:r>
          </w:p>
        </w:tc>
        <w:tc>
          <w:tcPr>
            <w:cnfStyle w:val="000100000000" w:firstRow="0" w:lastRow="0" w:firstColumn="0" w:lastColumn="1" w:oddVBand="0" w:evenVBand="0" w:oddHBand="0" w:evenHBand="0" w:firstRowFirstColumn="0" w:firstRowLastColumn="0" w:lastRowFirstColumn="0" w:lastRowLastColumn="0"/>
            <w:tcW w:w="595" w:type="pct"/>
          </w:tcPr>
          <w:p w14:paraId="1B0DB529" w14:textId="3FA99D3B" w:rsidR="00832FE5" w:rsidRPr="00F23072" w:rsidRDefault="00832FE5" w:rsidP="00EA2EBB">
            <w:pPr>
              <w:pStyle w:val="TableParagraph"/>
              <w:suppressAutoHyphens/>
              <w:spacing w:before="120"/>
              <w:jc w:val="center"/>
              <w:rPr>
                <w:rFonts w:ascii="Times New Roman" w:hAnsi="Times New Roman"/>
                <w:lang w:val="bg-BG"/>
              </w:rPr>
            </w:pPr>
            <w:r w:rsidRPr="00F23072">
              <w:rPr>
                <w:rFonts w:ascii="Times New Roman" w:hAnsi="Times New Roman"/>
                <w:lang w:val="bg-BG"/>
              </w:rPr>
              <w:t>374</w:t>
            </w:r>
          </w:p>
        </w:tc>
      </w:tr>
      <w:tr w:rsidR="00832FE5" w:rsidRPr="00F23072" w14:paraId="2AF1B245" w14:textId="77EBA8BA" w:rsidTr="00F23072">
        <w:tc>
          <w:tcPr>
            <w:cnfStyle w:val="001000000000" w:firstRow="0" w:lastRow="0" w:firstColumn="1" w:lastColumn="0" w:oddVBand="0" w:evenVBand="0" w:oddHBand="0" w:evenHBand="0" w:firstRowFirstColumn="0" w:firstRowLastColumn="0" w:lastRowFirstColumn="0" w:lastRowLastColumn="0"/>
            <w:tcW w:w="697" w:type="pct"/>
          </w:tcPr>
          <w:p w14:paraId="67D26A4A"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№3</w:t>
            </w:r>
          </w:p>
        </w:tc>
        <w:tc>
          <w:tcPr>
            <w:tcW w:w="1313" w:type="pct"/>
          </w:tcPr>
          <w:p w14:paraId="0E44993D"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Брой</w:t>
            </w:r>
            <w:r w:rsidRPr="00F23072">
              <w:rPr>
                <w:rFonts w:ascii="Times New Roman" w:hAnsi="Times New Roman"/>
                <w:spacing w:val="43"/>
                <w:lang w:val="bg-BG"/>
              </w:rPr>
              <w:t xml:space="preserve"> </w:t>
            </w:r>
            <w:r w:rsidRPr="00F23072">
              <w:rPr>
                <w:rFonts w:ascii="Times New Roman" w:hAnsi="Times New Roman"/>
                <w:spacing w:val="-1"/>
                <w:lang w:val="bg-BG"/>
              </w:rPr>
              <w:t>стопанства</w:t>
            </w:r>
            <w:r w:rsidRPr="00F23072">
              <w:rPr>
                <w:rFonts w:ascii="Times New Roman" w:hAnsi="Times New Roman"/>
                <w:spacing w:val="21"/>
                <w:w w:val="99"/>
                <w:lang w:val="bg-BG"/>
              </w:rPr>
              <w:t xml:space="preserve"> </w:t>
            </w:r>
            <w:r w:rsidRPr="00F23072">
              <w:rPr>
                <w:rFonts w:ascii="Times New Roman" w:hAnsi="Times New Roman"/>
                <w:spacing w:val="-1"/>
                <w:lang w:val="bg-BG"/>
              </w:rPr>
              <w:t>включени</w:t>
            </w:r>
            <w:r w:rsidRPr="00F23072">
              <w:rPr>
                <w:rFonts w:ascii="Times New Roman" w:hAnsi="Times New Roman"/>
                <w:spacing w:val="29"/>
                <w:lang w:val="bg-BG"/>
              </w:rPr>
              <w:t xml:space="preserve"> </w:t>
            </w:r>
            <w:r w:rsidRPr="00F23072">
              <w:rPr>
                <w:rFonts w:ascii="Times New Roman" w:hAnsi="Times New Roman"/>
                <w:lang w:val="bg-BG"/>
              </w:rPr>
              <w:t>в</w:t>
            </w:r>
            <w:r w:rsidRPr="00F23072">
              <w:rPr>
                <w:rFonts w:ascii="Times New Roman" w:hAnsi="Times New Roman"/>
                <w:spacing w:val="28"/>
                <w:lang w:val="bg-BG"/>
              </w:rPr>
              <w:t xml:space="preserve"> </w:t>
            </w:r>
            <w:r w:rsidRPr="00F23072">
              <w:rPr>
                <w:rFonts w:ascii="Times New Roman" w:hAnsi="Times New Roman"/>
                <w:spacing w:val="-1"/>
                <w:lang w:val="bg-BG"/>
              </w:rPr>
              <w:t>схеми</w:t>
            </w:r>
            <w:r w:rsidRPr="00F23072">
              <w:rPr>
                <w:rFonts w:ascii="Times New Roman" w:hAnsi="Times New Roman"/>
                <w:spacing w:val="28"/>
                <w:w w:val="99"/>
                <w:lang w:val="bg-BG"/>
              </w:rPr>
              <w:t xml:space="preserve"> </w:t>
            </w:r>
            <w:r w:rsidRPr="00F23072">
              <w:rPr>
                <w:rFonts w:ascii="Times New Roman" w:hAnsi="Times New Roman"/>
                <w:spacing w:val="-1"/>
                <w:w w:val="95"/>
                <w:lang w:val="bg-BG"/>
              </w:rPr>
              <w:t xml:space="preserve">свързани </w:t>
            </w:r>
            <w:r w:rsidRPr="00F23072">
              <w:rPr>
                <w:rFonts w:ascii="Times New Roman" w:hAnsi="Times New Roman"/>
                <w:spacing w:val="-1"/>
                <w:lang w:val="bg-BG"/>
              </w:rPr>
              <w:t xml:space="preserve">със </w:t>
            </w:r>
            <w:r w:rsidRPr="00F23072">
              <w:rPr>
                <w:rFonts w:ascii="Times New Roman" w:hAnsi="Times New Roman"/>
                <w:spacing w:val="-1"/>
                <w:w w:val="95"/>
                <w:lang w:val="bg-BG"/>
              </w:rPr>
              <w:t xml:space="preserve">запазването </w:t>
            </w:r>
            <w:r w:rsidRPr="00F23072">
              <w:rPr>
                <w:rFonts w:ascii="Times New Roman" w:hAnsi="Times New Roman"/>
                <w:lang w:val="bg-BG"/>
              </w:rPr>
              <w:t>на</w:t>
            </w:r>
            <w:r w:rsidRPr="00F23072">
              <w:rPr>
                <w:rFonts w:ascii="Times New Roman" w:hAnsi="Times New Roman"/>
                <w:spacing w:val="22"/>
                <w:w w:val="99"/>
                <w:lang w:val="bg-BG"/>
              </w:rPr>
              <w:t xml:space="preserve"> </w:t>
            </w:r>
            <w:r w:rsidRPr="00F23072">
              <w:rPr>
                <w:rFonts w:ascii="Times New Roman" w:hAnsi="Times New Roman"/>
                <w:spacing w:val="-1"/>
                <w:lang w:val="bg-BG"/>
              </w:rPr>
              <w:t>традиционните</w:t>
            </w:r>
            <w:r w:rsidRPr="00F23072">
              <w:rPr>
                <w:rFonts w:ascii="Times New Roman" w:hAnsi="Times New Roman"/>
                <w:spacing w:val="24"/>
                <w:w w:val="99"/>
                <w:lang w:val="bg-BG"/>
              </w:rPr>
              <w:t xml:space="preserve"> </w:t>
            </w:r>
            <w:r w:rsidRPr="00F23072">
              <w:rPr>
                <w:rFonts w:ascii="Times New Roman" w:hAnsi="Times New Roman"/>
                <w:spacing w:val="-1"/>
                <w:lang w:val="bg-BG"/>
              </w:rPr>
              <w:t>характеристики</w:t>
            </w:r>
            <w:r w:rsidRPr="00F23072">
              <w:rPr>
                <w:rFonts w:ascii="Times New Roman" w:hAnsi="Times New Roman"/>
                <w:spacing w:val="1"/>
                <w:lang w:val="bg-BG"/>
              </w:rPr>
              <w:t xml:space="preserve"> </w:t>
            </w:r>
            <w:r w:rsidRPr="00F23072">
              <w:rPr>
                <w:rFonts w:ascii="Times New Roman" w:hAnsi="Times New Roman"/>
                <w:lang w:val="bg-BG"/>
              </w:rPr>
              <w:t>на</w:t>
            </w:r>
            <w:r w:rsidRPr="00F23072">
              <w:rPr>
                <w:rFonts w:ascii="Times New Roman" w:hAnsi="Times New Roman"/>
                <w:spacing w:val="28"/>
                <w:w w:val="99"/>
                <w:lang w:val="bg-BG"/>
              </w:rPr>
              <w:t xml:space="preserve"> </w:t>
            </w:r>
            <w:r w:rsidRPr="00F23072">
              <w:rPr>
                <w:rFonts w:ascii="Times New Roman" w:hAnsi="Times New Roman"/>
                <w:w w:val="95"/>
                <w:lang w:val="bg-BG"/>
              </w:rPr>
              <w:t xml:space="preserve">зоните </w:t>
            </w:r>
            <w:r w:rsidRPr="00F23072">
              <w:rPr>
                <w:rFonts w:ascii="Times New Roman" w:hAnsi="Times New Roman"/>
                <w:lang w:val="bg-BG"/>
              </w:rPr>
              <w:t xml:space="preserve">за </w:t>
            </w:r>
            <w:r w:rsidRPr="00F23072">
              <w:rPr>
                <w:rFonts w:ascii="Times New Roman" w:hAnsi="Times New Roman"/>
                <w:spacing w:val="-1"/>
                <w:lang w:val="bg-BG"/>
              </w:rPr>
              <w:t>аквакултурата</w:t>
            </w:r>
          </w:p>
        </w:tc>
        <w:tc>
          <w:tcPr>
            <w:tcW w:w="606" w:type="pct"/>
          </w:tcPr>
          <w:p w14:paraId="78B77267"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b/>
                <w:lang w:val="bg-BG"/>
              </w:rPr>
              <w:t>0</w:t>
            </w:r>
          </w:p>
        </w:tc>
        <w:tc>
          <w:tcPr>
            <w:tcW w:w="597" w:type="pct"/>
          </w:tcPr>
          <w:p w14:paraId="30ACD0EE"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10</w:t>
            </w:r>
          </w:p>
        </w:tc>
        <w:tc>
          <w:tcPr>
            <w:tcW w:w="597" w:type="pct"/>
          </w:tcPr>
          <w:p w14:paraId="70D80982"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25</w:t>
            </w:r>
          </w:p>
        </w:tc>
        <w:tc>
          <w:tcPr>
            <w:tcW w:w="595" w:type="pct"/>
            <w:shd w:val="clear" w:color="auto" w:fill="auto"/>
          </w:tcPr>
          <w:p w14:paraId="20DBBA49" w14:textId="42BEEEBE" w:rsidR="00832FE5"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26B4E8AC" w14:textId="5AED6BCC" w:rsidR="00832FE5" w:rsidRPr="00F23072" w:rsidRDefault="000B7E8D"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bl>
    <w:p w14:paraId="028D4438" w14:textId="6CB22067" w:rsidR="00832FE5" w:rsidRPr="00F23072"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№1</w:t>
      </w:r>
      <w:r w:rsidRPr="00F23072">
        <w:rPr>
          <w:rFonts w:eastAsia="Times New Roman"/>
          <w:spacing w:val="-1"/>
          <w:szCs w:val="24"/>
        </w:rPr>
        <w:t xml:space="preserve">: </w:t>
      </w:r>
      <w:r w:rsidR="000B7E8D" w:rsidRPr="00F23072">
        <w:rPr>
          <w:rFonts w:eastAsia="Times New Roman"/>
          <w:spacing w:val="-1"/>
          <w:szCs w:val="24"/>
        </w:rPr>
        <w:t>НД – няма данни по този показател в националната база данни.</w:t>
      </w:r>
    </w:p>
    <w:p w14:paraId="007EC8FA" w14:textId="0891FACB" w:rsidR="00832FE5" w:rsidRPr="00F23072" w:rsidRDefault="00832FE5" w:rsidP="00EA2EBB">
      <w:pPr>
        <w:suppressAutoHyphens/>
        <w:spacing w:after="0"/>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C910D7" w:rsidRPr="00F23072">
        <w:rPr>
          <w:rFonts w:eastAsia="Times New Roman"/>
          <w:spacing w:val="-1"/>
          <w:szCs w:val="24"/>
        </w:rPr>
        <w:t>ИАРА</w:t>
      </w:r>
    </w:p>
    <w:p w14:paraId="752AEF13" w14:textId="77777777" w:rsidR="000B7E8D" w:rsidRPr="00F23072"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0B7E8D" w:rsidRPr="00F23072">
        <w:rPr>
          <w:rFonts w:eastAsia="Times New Roman"/>
          <w:spacing w:val="-1"/>
          <w:szCs w:val="24"/>
        </w:rPr>
        <w:t>НД - няма данни по този показател в националната база данни.</w:t>
      </w:r>
    </w:p>
    <w:p w14:paraId="27A1E5CA" w14:textId="35E14250" w:rsidR="00E86852" w:rsidRPr="00F23072" w:rsidRDefault="00A40578" w:rsidP="00EA2EBB">
      <w:pPr>
        <w:spacing w:after="0"/>
        <w:rPr>
          <w:szCs w:val="24"/>
          <w:lang w:eastAsia="bg-BG"/>
        </w:rPr>
      </w:pPr>
      <w:r w:rsidRPr="00F23072">
        <w:rPr>
          <w:lang w:eastAsia="bg-BG"/>
        </w:rPr>
        <w:t xml:space="preserve">По отношение на целите, свързани със засилване на конкурентоспособността на производството на аквакултури в ЕС, МНСПА (2014-2020 г.) </w:t>
      </w:r>
      <w:r w:rsidR="00E07E3E" w:rsidRPr="00F23072">
        <w:rPr>
          <w:lang w:eastAsia="bg-BG"/>
        </w:rPr>
        <w:t>б</w:t>
      </w:r>
      <w:r w:rsidRPr="00F23072">
        <w:rPr>
          <w:lang w:eastAsia="bg-BG"/>
        </w:rPr>
        <w:t xml:space="preserve">е заложил количествена национална цел за растеж - годишното производство на аквакултура към 2020 г. да достигне размер от 20 000 t продукция със следното разпределение - 5 200 t </w:t>
      </w:r>
      <w:r w:rsidR="00E07E3E" w:rsidRPr="00F23072">
        <w:rPr>
          <w:lang w:eastAsia="bg-BG"/>
        </w:rPr>
        <w:t xml:space="preserve">от </w:t>
      </w:r>
      <w:proofErr w:type="spellStart"/>
      <w:r w:rsidRPr="00F23072">
        <w:rPr>
          <w:lang w:eastAsia="bg-BG"/>
        </w:rPr>
        <w:t>студенолюбива</w:t>
      </w:r>
      <w:proofErr w:type="spellEnd"/>
      <w:r w:rsidRPr="00F23072">
        <w:rPr>
          <w:lang w:eastAsia="bg-BG"/>
        </w:rPr>
        <w:t xml:space="preserve"> аквакултура, 6 800 t </w:t>
      </w:r>
      <w:r w:rsidR="00E974AE" w:rsidRPr="00F23072">
        <w:rPr>
          <w:lang w:eastAsia="bg-BG"/>
        </w:rPr>
        <w:t xml:space="preserve">от </w:t>
      </w:r>
      <w:r w:rsidRPr="00F23072">
        <w:rPr>
          <w:lang w:eastAsia="bg-BG"/>
        </w:rPr>
        <w:t xml:space="preserve">топлолюбива и 8 000 t </w:t>
      </w:r>
      <w:r w:rsidR="00E974AE" w:rsidRPr="00F23072">
        <w:rPr>
          <w:lang w:eastAsia="bg-BG"/>
        </w:rPr>
        <w:t xml:space="preserve">от </w:t>
      </w:r>
      <w:r w:rsidRPr="00F23072">
        <w:rPr>
          <w:lang w:eastAsia="bg-BG"/>
        </w:rPr>
        <w:t>морска. Тази количествената цел като цяло не е изпълнена. Максималната годишна продукция от аквакултури през 2019 г.  достига 16 500 t</w:t>
      </w:r>
      <w:r w:rsidR="00E07E3E" w:rsidRPr="00F23072">
        <w:rPr>
          <w:lang w:eastAsia="bg-BG"/>
        </w:rPr>
        <w:t>,</w:t>
      </w:r>
      <w:r w:rsidRPr="00F23072">
        <w:rPr>
          <w:lang w:eastAsia="bg-BG"/>
        </w:rPr>
        <w:t xml:space="preserve"> т.е. отчита се неизпълнение на продукцията в размер на 3 500 t. По отношение на сладководната аквакултура обаче изпълнение е на лице - топловодната аквакултура е надхвърлила 9 000 t, а </w:t>
      </w:r>
      <w:proofErr w:type="spellStart"/>
      <w:r w:rsidRPr="00F23072">
        <w:rPr>
          <w:lang w:eastAsia="bg-BG"/>
        </w:rPr>
        <w:t>студневодната</w:t>
      </w:r>
      <w:proofErr w:type="spellEnd"/>
      <w:r w:rsidRPr="00F23072">
        <w:rPr>
          <w:lang w:eastAsia="bg-BG"/>
        </w:rPr>
        <w:t xml:space="preserve"> 4 300 t. Неизпълнението на количествената цел е в частта „морски аквакултури“. През 2016 г. са произведени 3 900 t, а през 2019 г. 3000 t, което е неизпълнение в размер на около 5 000 t. Основание да се постави такава количествена цел при морските аквакултури е бил несъмнено положителния тренд както по отношение на продукцията в предходния период, така и по отношение на броя на нововъзникващите мидени ферми, заявени по проекти по ОПРСР. Прогнозният анализ е включвал и очаквания за стартиране на </w:t>
      </w:r>
      <w:r w:rsidRPr="00F23072">
        <w:rPr>
          <w:lang w:eastAsia="bg-BG"/>
        </w:rPr>
        <w:lastRenderedPageBreak/>
        <w:t xml:space="preserve">производство и на други морски аквакултури, като калкан, есетрови риби и др., към които е имало заявен </w:t>
      </w:r>
      <w:r w:rsidR="00922081" w:rsidRPr="00F23072">
        <w:rPr>
          <w:lang w:eastAsia="bg-BG"/>
        </w:rPr>
        <w:t>интерес.</w:t>
      </w:r>
    </w:p>
    <w:p w14:paraId="2A2CE4A5" w14:textId="77777777" w:rsidR="00207ADE" w:rsidRPr="00F23072" w:rsidRDefault="00207ADE" w:rsidP="00EA2EBB">
      <w:pPr>
        <w:spacing w:after="0"/>
      </w:pPr>
      <w:bookmarkStart w:id="237" w:name="_Toc41914295"/>
      <w:bookmarkStart w:id="238" w:name="_Toc41915944"/>
      <w:bookmarkStart w:id="239" w:name="_Toc41916328"/>
      <w:bookmarkStart w:id="240" w:name="_Toc41914296"/>
      <w:bookmarkStart w:id="241" w:name="_Toc41915945"/>
      <w:bookmarkStart w:id="242" w:name="_Toc41916329"/>
      <w:bookmarkStart w:id="243" w:name="_Toc41914297"/>
      <w:bookmarkStart w:id="244" w:name="_Toc41915946"/>
      <w:bookmarkStart w:id="245" w:name="_Toc41916330"/>
      <w:bookmarkStart w:id="246" w:name="_Toc41914303"/>
      <w:bookmarkStart w:id="247" w:name="_Toc41915952"/>
      <w:bookmarkStart w:id="248" w:name="_Toc41916336"/>
      <w:bookmarkStart w:id="249" w:name="_Toc41914304"/>
      <w:bookmarkStart w:id="250" w:name="_Toc41915953"/>
      <w:bookmarkStart w:id="251" w:name="_Toc41916337"/>
      <w:bookmarkStart w:id="252" w:name="_Toc41914328"/>
      <w:bookmarkStart w:id="253" w:name="_Toc41915977"/>
      <w:bookmarkStart w:id="254" w:name="_Toc41916361"/>
      <w:bookmarkStart w:id="255" w:name="_Toc41914329"/>
      <w:bookmarkStart w:id="256" w:name="_Toc41915978"/>
      <w:bookmarkStart w:id="257" w:name="_Toc41916362"/>
      <w:bookmarkStart w:id="258" w:name="_Toc41914333"/>
      <w:bookmarkStart w:id="259" w:name="_Toc41915982"/>
      <w:bookmarkStart w:id="260" w:name="_Toc41916366"/>
      <w:bookmarkStart w:id="261" w:name="_Toc41914334"/>
      <w:bookmarkStart w:id="262" w:name="_Toc41915983"/>
      <w:bookmarkStart w:id="263" w:name="_Toc41916367"/>
      <w:bookmarkStart w:id="264" w:name="_Toc41914335"/>
      <w:bookmarkStart w:id="265" w:name="_Toc41915984"/>
      <w:bookmarkStart w:id="266" w:name="_Toc41916368"/>
      <w:bookmarkStart w:id="267" w:name="_Toc41914336"/>
      <w:bookmarkStart w:id="268" w:name="_Toc41915985"/>
      <w:bookmarkStart w:id="269" w:name="_Toc41916369"/>
      <w:bookmarkStart w:id="270" w:name="_Toc41914337"/>
      <w:bookmarkStart w:id="271" w:name="_Toc41915986"/>
      <w:bookmarkStart w:id="272" w:name="_Toc41916370"/>
      <w:bookmarkStart w:id="273" w:name="_Toc41914338"/>
      <w:bookmarkStart w:id="274" w:name="_Toc41915987"/>
      <w:bookmarkStart w:id="275" w:name="_Toc41916371"/>
      <w:bookmarkStart w:id="276" w:name="_Toc41914339"/>
      <w:bookmarkStart w:id="277" w:name="_Toc41915988"/>
      <w:bookmarkStart w:id="278" w:name="_Toc41916372"/>
      <w:bookmarkStart w:id="279" w:name="_Toc41914340"/>
      <w:bookmarkStart w:id="280" w:name="_Toc41915989"/>
      <w:bookmarkStart w:id="281" w:name="_Toc41916373"/>
      <w:bookmarkStart w:id="282" w:name="_Toc41914341"/>
      <w:bookmarkStart w:id="283" w:name="_Toc41915990"/>
      <w:bookmarkStart w:id="284" w:name="_Toc41916374"/>
      <w:bookmarkStart w:id="285" w:name="_Toc41914342"/>
      <w:bookmarkStart w:id="286" w:name="_Toc41915991"/>
      <w:bookmarkStart w:id="287" w:name="_Toc41916375"/>
      <w:bookmarkStart w:id="288" w:name="_Toc41914343"/>
      <w:bookmarkStart w:id="289" w:name="_Toc41915992"/>
      <w:bookmarkStart w:id="290" w:name="_Toc41916376"/>
      <w:bookmarkStart w:id="291" w:name="_Toc41914344"/>
      <w:bookmarkStart w:id="292" w:name="_Toc41915993"/>
      <w:bookmarkStart w:id="293" w:name="_Toc41916377"/>
      <w:bookmarkStart w:id="294" w:name="_Toc41914345"/>
      <w:bookmarkStart w:id="295" w:name="_Toc41915994"/>
      <w:bookmarkStart w:id="296" w:name="_Toc41916378"/>
      <w:bookmarkStart w:id="297" w:name="_Toc41914346"/>
      <w:bookmarkStart w:id="298" w:name="_Toc41915995"/>
      <w:bookmarkStart w:id="299" w:name="_Toc41916379"/>
      <w:bookmarkStart w:id="300" w:name="_Toc41914347"/>
      <w:bookmarkStart w:id="301" w:name="_Toc41915996"/>
      <w:bookmarkStart w:id="302" w:name="_Toc41916380"/>
      <w:bookmarkStart w:id="303" w:name="_Toc41914348"/>
      <w:bookmarkStart w:id="304" w:name="_Toc41915997"/>
      <w:bookmarkStart w:id="305" w:name="_Toc41916381"/>
      <w:bookmarkStart w:id="306" w:name="_Toc41914349"/>
      <w:bookmarkStart w:id="307" w:name="_Toc41915998"/>
      <w:bookmarkStart w:id="308" w:name="_Toc41916382"/>
      <w:bookmarkStart w:id="309" w:name="_Toc41914350"/>
      <w:bookmarkStart w:id="310" w:name="_Toc41915999"/>
      <w:bookmarkStart w:id="311" w:name="_Toc41916383"/>
      <w:bookmarkStart w:id="312" w:name="_Toc41914351"/>
      <w:bookmarkStart w:id="313" w:name="_Toc41916000"/>
      <w:bookmarkStart w:id="314" w:name="_Toc41916384"/>
      <w:bookmarkStart w:id="315" w:name="_Toc41914352"/>
      <w:bookmarkStart w:id="316" w:name="_Toc41916001"/>
      <w:bookmarkStart w:id="317" w:name="_Toc41916385"/>
      <w:bookmarkStart w:id="318" w:name="_Toc41914353"/>
      <w:bookmarkStart w:id="319" w:name="_Toc41916002"/>
      <w:bookmarkStart w:id="320" w:name="_Toc41916386"/>
      <w:bookmarkStart w:id="321" w:name="_Toc41914354"/>
      <w:bookmarkStart w:id="322" w:name="_Toc41916003"/>
      <w:bookmarkStart w:id="323" w:name="_Toc41916387"/>
      <w:bookmarkStart w:id="324" w:name="_Toc41914355"/>
      <w:bookmarkStart w:id="325" w:name="_Toc41916004"/>
      <w:bookmarkStart w:id="326" w:name="_Toc41916388"/>
      <w:bookmarkStart w:id="327" w:name="_Toc41914356"/>
      <w:bookmarkStart w:id="328" w:name="_Toc41916005"/>
      <w:bookmarkStart w:id="329" w:name="_Toc41916389"/>
      <w:bookmarkStart w:id="330" w:name="_Toc41914357"/>
      <w:bookmarkStart w:id="331" w:name="_Toc41916006"/>
      <w:bookmarkStart w:id="332" w:name="_Toc41916390"/>
      <w:bookmarkStart w:id="333" w:name="_Toc41914358"/>
      <w:bookmarkStart w:id="334" w:name="_Toc41916007"/>
      <w:bookmarkStart w:id="335" w:name="_Toc41916391"/>
      <w:bookmarkStart w:id="336" w:name="_Toc41914359"/>
      <w:bookmarkStart w:id="337" w:name="_Toc41916008"/>
      <w:bookmarkStart w:id="338" w:name="_Toc41916392"/>
      <w:bookmarkStart w:id="339" w:name="_Toc41914360"/>
      <w:bookmarkStart w:id="340" w:name="_Toc41916009"/>
      <w:bookmarkStart w:id="341" w:name="_Toc41916393"/>
      <w:bookmarkStart w:id="342" w:name="_Toc41914361"/>
      <w:bookmarkStart w:id="343" w:name="_Toc41916010"/>
      <w:bookmarkStart w:id="344" w:name="_Toc41916394"/>
      <w:bookmarkStart w:id="345" w:name="_Toc41914362"/>
      <w:bookmarkStart w:id="346" w:name="_Toc41916011"/>
      <w:bookmarkStart w:id="347" w:name="_Toc41916395"/>
      <w:bookmarkStart w:id="348" w:name="_Toc41914363"/>
      <w:bookmarkStart w:id="349" w:name="_Toc41916012"/>
      <w:bookmarkStart w:id="350" w:name="_Toc41916396"/>
      <w:bookmarkStart w:id="351" w:name="_Toc41914364"/>
      <w:bookmarkStart w:id="352" w:name="_Toc41916013"/>
      <w:bookmarkStart w:id="353" w:name="_Toc41916397"/>
      <w:bookmarkStart w:id="354" w:name="_Toc41914365"/>
      <w:bookmarkStart w:id="355" w:name="_Toc41916014"/>
      <w:bookmarkStart w:id="356" w:name="_Toc41916398"/>
      <w:bookmarkStart w:id="357" w:name="_Toc41914366"/>
      <w:bookmarkStart w:id="358" w:name="_Toc41916015"/>
      <w:bookmarkStart w:id="359" w:name="_Toc41916399"/>
      <w:bookmarkStart w:id="360" w:name="_Toc41914367"/>
      <w:bookmarkStart w:id="361" w:name="_Toc41916016"/>
      <w:bookmarkStart w:id="362" w:name="_Toc41916400"/>
      <w:bookmarkStart w:id="363" w:name="_Toc41914368"/>
      <w:bookmarkStart w:id="364" w:name="_Toc41916017"/>
      <w:bookmarkStart w:id="365" w:name="_Toc41916401"/>
      <w:bookmarkStart w:id="366" w:name="_Toc41914369"/>
      <w:bookmarkStart w:id="367" w:name="_Toc41916018"/>
      <w:bookmarkStart w:id="368" w:name="_Toc41916402"/>
      <w:bookmarkStart w:id="369" w:name="_Toc41914370"/>
      <w:bookmarkStart w:id="370" w:name="_Toc41916019"/>
      <w:bookmarkStart w:id="371" w:name="_Toc41916403"/>
      <w:bookmarkStart w:id="372" w:name="_Toc41914371"/>
      <w:bookmarkStart w:id="373" w:name="_Toc41916020"/>
      <w:bookmarkStart w:id="374" w:name="_Toc41916404"/>
      <w:bookmarkStart w:id="375" w:name="_Toc41914372"/>
      <w:bookmarkStart w:id="376" w:name="_Toc41916021"/>
      <w:bookmarkStart w:id="377" w:name="_Toc41916405"/>
      <w:bookmarkStart w:id="378" w:name="_Toc41914373"/>
      <w:bookmarkStart w:id="379" w:name="_Toc41916022"/>
      <w:bookmarkStart w:id="380" w:name="_Toc41916406"/>
      <w:bookmarkStart w:id="381" w:name="_Toc41914374"/>
      <w:bookmarkStart w:id="382" w:name="_Toc41916023"/>
      <w:bookmarkStart w:id="383" w:name="_Toc41916407"/>
      <w:bookmarkStart w:id="384" w:name="_Toc41914375"/>
      <w:bookmarkStart w:id="385" w:name="_Toc41916024"/>
      <w:bookmarkStart w:id="386" w:name="_Toc41916408"/>
      <w:bookmarkStart w:id="387" w:name="_Toc41914376"/>
      <w:bookmarkStart w:id="388" w:name="_Toc41916025"/>
      <w:bookmarkStart w:id="389" w:name="_Toc41916409"/>
      <w:bookmarkStart w:id="390" w:name="_Toc41914377"/>
      <w:bookmarkStart w:id="391" w:name="_Toc41916026"/>
      <w:bookmarkStart w:id="392" w:name="_Toc41916410"/>
      <w:bookmarkStart w:id="393" w:name="_Toc41914378"/>
      <w:bookmarkStart w:id="394" w:name="_Toc41916027"/>
      <w:bookmarkStart w:id="395" w:name="_Toc41916411"/>
      <w:bookmarkStart w:id="396" w:name="_Toc41914379"/>
      <w:bookmarkStart w:id="397" w:name="_Toc41916028"/>
      <w:bookmarkStart w:id="398" w:name="_Toc41916412"/>
      <w:bookmarkStart w:id="399" w:name="_Toc41914380"/>
      <w:bookmarkStart w:id="400" w:name="_Toc41916029"/>
      <w:bookmarkStart w:id="401" w:name="_Toc41916413"/>
      <w:bookmarkStart w:id="402" w:name="_Toc41914381"/>
      <w:bookmarkStart w:id="403" w:name="_Toc41916030"/>
      <w:bookmarkStart w:id="404" w:name="_Toc41916414"/>
      <w:bookmarkStart w:id="405" w:name="_Toc41914382"/>
      <w:bookmarkStart w:id="406" w:name="_Toc41916031"/>
      <w:bookmarkStart w:id="407" w:name="_Toc41916415"/>
      <w:bookmarkStart w:id="408" w:name="_Toc41914383"/>
      <w:bookmarkStart w:id="409" w:name="_Toc41916032"/>
      <w:bookmarkStart w:id="410" w:name="_Toc41916416"/>
      <w:bookmarkStart w:id="411" w:name="_Toc41914384"/>
      <w:bookmarkStart w:id="412" w:name="_Toc41916033"/>
      <w:bookmarkStart w:id="413" w:name="_Toc41916417"/>
      <w:bookmarkStart w:id="414" w:name="_Toc41914385"/>
      <w:bookmarkStart w:id="415" w:name="_Toc41916034"/>
      <w:bookmarkStart w:id="416" w:name="_Toc41916418"/>
      <w:bookmarkStart w:id="417" w:name="_Toc41914386"/>
      <w:bookmarkStart w:id="418" w:name="_Toc41916035"/>
      <w:bookmarkStart w:id="419" w:name="_Toc41916419"/>
      <w:bookmarkStart w:id="420" w:name="_Toc41914387"/>
      <w:bookmarkStart w:id="421" w:name="_Toc41916036"/>
      <w:bookmarkStart w:id="422" w:name="_Toc41916420"/>
      <w:bookmarkStart w:id="423" w:name="_Toc41914388"/>
      <w:bookmarkStart w:id="424" w:name="_Toc41916037"/>
      <w:bookmarkStart w:id="425" w:name="_Toc41916421"/>
      <w:bookmarkStart w:id="426" w:name="_Toc41914389"/>
      <w:bookmarkStart w:id="427" w:name="_Toc41916038"/>
      <w:bookmarkStart w:id="428" w:name="_Toc41916422"/>
      <w:bookmarkStart w:id="429" w:name="_Toc41914390"/>
      <w:bookmarkStart w:id="430" w:name="_Toc41916039"/>
      <w:bookmarkStart w:id="431" w:name="_Toc41916423"/>
      <w:bookmarkStart w:id="432" w:name="_Toc41914391"/>
      <w:bookmarkStart w:id="433" w:name="_Toc41916040"/>
      <w:bookmarkStart w:id="434" w:name="_Toc41916424"/>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31B6E1E1" w14:textId="77777777" w:rsidR="00A40578" w:rsidRPr="00F23072" w:rsidRDefault="00A40578" w:rsidP="00EA2EBB">
      <w:pPr>
        <w:pStyle w:val="Heading1"/>
        <w:pageBreakBefore/>
        <w:numPr>
          <w:ilvl w:val="0"/>
          <w:numId w:val="13"/>
        </w:numPr>
        <w:tabs>
          <w:tab w:val="left" w:pos="1134"/>
        </w:tabs>
        <w:spacing w:before="120" w:after="0"/>
        <w:ind w:left="1134" w:hanging="1134"/>
        <w:jc w:val="both"/>
        <w:rPr>
          <w:b w:val="0"/>
          <w:caps w:val="0"/>
        </w:rPr>
        <w:sectPr w:rsidR="00A40578" w:rsidRPr="00F23072" w:rsidSect="00A40578">
          <w:footerReference w:type="default" r:id="rId58"/>
          <w:footerReference w:type="first" r:id="rId59"/>
          <w:pgSz w:w="11906" w:h="16838"/>
          <w:pgMar w:top="1440" w:right="1440" w:bottom="1440" w:left="1440" w:header="708" w:footer="708" w:gutter="0"/>
          <w:cols w:space="708"/>
          <w:docGrid w:linePitch="360"/>
        </w:sectPr>
      </w:pPr>
      <w:bookmarkStart w:id="435" w:name="_Toc41914393"/>
      <w:bookmarkStart w:id="436" w:name="_Toc41916042"/>
      <w:bookmarkStart w:id="437" w:name="_Toc41916426"/>
      <w:bookmarkStart w:id="438" w:name="_Toc41914394"/>
      <w:bookmarkStart w:id="439" w:name="_Toc41916043"/>
      <w:bookmarkStart w:id="440" w:name="_Toc41916427"/>
      <w:bookmarkStart w:id="441" w:name="_Toc41914395"/>
      <w:bookmarkStart w:id="442" w:name="_Toc41916044"/>
      <w:bookmarkStart w:id="443" w:name="_Toc41916428"/>
      <w:bookmarkStart w:id="444" w:name="_Toc41916429"/>
      <w:bookmarkStart w:id="445" w:name="_Toc41916430"/>
      <w:bookmarkStart w:id="446" w:name="_Toc41916431"/>
      <w:bookmarkStart w:id="447" w:name="_Toc41916432"/>
      <w:bookmarkStart w:id="448" w:name="_Toc41916433"/>
      <w:bookmarkStart w:id="449" w:name="_Toc41916434"/>
      <w:bookmarkStart w:id="450" w:name="_Toc41916435"/>
      <w:bookmarkStart w:id="451" w:name="_Toc41916436"/>
      <w:bookmarkStart w:id="452" w:name="_Toc41916437"/>
      <w:bookmarkStart w:id="453" w:name="_Toc41916438"/>
      <w:bookmarkStart w:id="454" w:name="_Toc41916439"/>
      <w:bookmarkStart w:id="455" w:name="_Toc41916440"/>
      <w:bookmarkStart w:id="456" w:name="_Toc41916441"/>
      <w:bookmarkStart w:id="457" w:name="_Toc41916442"/>
      <w:bookmarkStart w:id="458" w:name="_Toc41916443"/>
      <w:bookmarkStart w:id="459" w:name="_Toc41916444"/>
      <w:bookmarkStart w:id="460" w:name="_Toc41916445"/>
      <w:bookmarkStart w:id="461" w:name="_Toc41916446"/>
      <w:bookmarkStart w:id="462" w:name="_Toc41916447"/>
      <w:bookmarkStart w:id="463" w:name="_Toc41916448"/>
      <w:bookmarkStart w:id="464" w:name="_Toc41916449"/>
      <w:bookmarkStart w:id="465" w:name="_Toc41916450"/>
      <w:bookmarkStart w:id="466" w:name="_Toc41916451"/>
      <w:bookmarkStart w:id="467" w:name="_Toc41916452"/>
      <w:bookmarkStart w:id="468" w:name="_Toc41916453"/>
      <w:bookmarkStart w:id="469" w:name="_Toc41916454"/>
      <w:bookmarkStart w:id="470" w:name="_Toc41916455"/>
      <w:bookmarkStart w:id="471" w:name="_Toc41916456"/>
      <w:bookmarkStart w:id="472" w:name="_Toc41916457"/>
      <w:bookmarkStart w:id="473" w:name="_Toc41916458"/>
      <w:bookmarkStart w:id="474" w:name="_Toc41916459"/>
      <w:bookmarkStart w:id="475" w:name="_Toc41916460"/>
      <w:bookmarkStart w:id="476" w:name="_Toc41916461"/>
      <w:bookmarkStart w:id="477" w:name="_Toc41916462"/>
      <w:bookmarkStart w:id="478" w:name="_Toc41916463"/>
      <w:bookmarkStart w:id="479" w:name="_Toc41916464"/>
      <w:bookmarkStart w:id="480" w:name="_Toc41916465"/>
      <w:bookmarkStart w:id="481" w:name="_Toc41916466"/>
      <w:bookmarkStart w:id="482" w:name="_Toc41916467"/>
      <w:bookmarkStart w:id="483" w:name="_Toc41916468"/>
      <w:bookmarkStart w:id="484" w:name="_Toc41916469"/>
      <w:bookmarkStart w:id="485" w:name="_Toc41916470"/>
      <w:bookmarkStart w:id="486" w:name="_Toc41916471"/>
      <w:bookmarkStart w:id="487" w:name="_Toc41916472"/>
      <w:bookmarkStart w:id="488" w:name="_Toc41916473"/>
      <w:bookmarkStart w:id="489" w:name="_Toc41916474"/>
      <w:bookmarkStart w:id="490" w:name="_Toc41916475"/>
      <w:bookmarkStart w:id="491" w:name="_Toc41916476"/>
      <w:bookmarkStart w:id="492" w:name="_Toc41916477"/>
      <w:bookmarkStart w:id="493" w:name="_Toc41916478"/>
      <w:bookmarkStart w:id="494" w:name="_Toc41916479"/>
      <w:bookmarkStart w:id="495" w:name="_Toc41916480"/>
      <w:bookmarkStart w:id="496" w:name="_Toc41916481"/>
      <w:bookmarkStart w:id="497" w:name="_Toc41916504"/>
      <w:bookmarkStart w:id="498" w:name="_Toc41916505"/>
      <w:bookmarkStart w:id="499" w:name="_Toc41916506"/>
      <w:bookmarkStart w:id="500" w:name="_Toc41916507"/>
      <w:bookmarkStart w:id="501" w:name="_Toc41916508"/>
      <w:bookmarkStart w:id="502" w:name="_Toc41916509"/>
      <w:bookmarkStart w:id="503" w:name="_Toc41916510"/>
      <w:bookmarkStart w:id="504" w:name="_Toc41916511"/>
      <w:bookmarkStart w:id="505" w:name="_Toc41916512"/>
      <w:bookmarkStart w:id="506" w:name="_Toc41916513"/>
      <w:bookmarkStart w:id="507" w:name="_Toc41916514"/>
      <w:bookmarkStart w:id="508" w:name="_Toc41916515"/>
      <w:bookmarkStart w:id="509" w:name="_Toc41916516"/>
      <w:bookmarkStart w:id="510" w:name="_Toc41916517"/>
      <w:bookmarkStart w:id="511" w:name="_Toc41916518"/>
      <w:bookmarkStart w:id="512" w:name="_Toc41916519"/>
      <w:bookmarkStart w:id="513" w:name="_Toc41916520"/>
      <w:bookmarkStart w:id="514" w:name="_Toc41916521"/>
      <w:bookmarkStart w:id="515" w:name="_Toc41916581"/>
      <w:bookmarkStart w:id="516" w:name="_Toc41916582"/>
      <w:bookmarkStart w:id="517" w:name="_Toc41916583"/>
      <w:bookmarkStart w:id="518" w:name="_Toc41916584"/>
      <w:bookmarkStart w:id="519" w:name="_Toc41916585"/>
      <w:bookmarkStart w:id="520" w:name="_Toc41916586"/>
      <w:bookmarkStart w:id="521" w:name="_Toc41916587"/>
      <w:bookmarkStart w:id="522" w:name="_Toc41916588"/>
      <w:bookmarkStart w:id="523" w:name="_Toc41916589"/>
      <w:bookmarkStart w:id="524" w:name="_Toc41916590"/>
      <w:bookmarkStart w:id="525" w:name="_Toc41916591"/>
      <w:bookmarkStart w:id="526" w:name="_Toc41916592"/>
      <w:bookmarkStart w:id="527" w:name="_Toc41916593"/>
      <w:bookmarkStart w:id="528" w:name="_Toc41916594"/>
      <w:bookmarkStart w:id="529" w:name="_Toc41916595"/>
      <w:bookmarkStart w:id="530" w:name="_Toc41916596"/>
      <w:bookmarkStart w:id="531" w:name="_Toc41916597"/>
      <w:bookmarkStart w:id="532" w:name="_Toc41916598"/>
      <w:bookmarkStart w:id="533" w:name="_Toc41916599"/>
      <w:bookmarkStart w:id="534" w:name="_Toc41916600"/>
      <w:bookmarkStart w:id="535" w:name="_Toc41916601"/>
      <w:bookmarkStart w:id="536" w:name="_Toc41916602"/>
      <w:bookmarkStart w:id="537" w:name="_Toc41916603"/>
      <w:bookmarkStart w:id="538" w:name="_Toc41916604"/>
      <w:bookmarkStart w:id="539" w:name="_Toc41916605"/>
      <w:bookmarkStart w:id="540" w:name="_Toc41916606"/>
      <w:bookmarkStart w:id="541" w:name="_Toc41916607"/>
      <w:bookmarkStart w:id="542" w:name="_Toc41916608"/>
      <w:bookmarkStart w:id="543" w:name="_Toc41916609"/>
      <w:bookmarkStart w:id="544" w:name="_Toc41916610"/>
      <w:bookmarkStart w:id="545" w:name="_Toc41916611"/>
      <w:bookmarkStart w:id="546" w:name="_Toc41916612"/>
      <w:bookmarkStart w:id="547" w:name="_Toc41916613"/>
      <w:bookmarkStart w:id="548" w:name="_Toc41916614"/>
      <w:bookmarkStart w:id="549" w:name="_Toc41916615"/>
      <w:bookmarkStart w:id="550" w:name="_Toc41916616"/>
      <w:bookmarkStart w:id="551" w:name="_Toc41916617"/>
      <w:bookmarkStart w:id="552" w:name="_Toc41916618"/>
      <w:bookmarkStart w:id="553" w:name="_Toc41916619"/>
      <w:bookmarkStart w:id="554" w:name="_Toc41916620"/>
      <w:bookmarkStart w:id="555" w:name="_Toc41916621"/>
      <w:bookmarkStart w:id="556" w:name="_Toc41916622"/>
      <w:bookmarkStart w:id="557" w:name="_Toc41916623"/>
      <w:bookmarkStart w:id="558" w:name="_Toc41916624"/>
      <w:bookmarkStart w:id="559" w:name="_Toc41916625"/>
      <w:bookmarkStart w:id="560" w:name="_Toc41916626"/>
      <w:bookmarkStart w:id="561" w:name="_Toc41916627"/>
      <w:bookmarkStart w:id="562" w:name="_Toc41916628"/>
      <w:bookmarkStart w:id="563" w:name="_Toc41916629"/>
      <w:bookmarkStart w:id="564" w:name="_Toc41916630"/>
      <w:bookmarkStart w:id="565" w:name="_Toc41916631"/>
      <w:bookmarkStart w:id="566" w:name="_Toc41916632"/>
      <w:bookmarkStart w:id="567" w:name="_Toc41916633"/>
      <w:bookmarkStart w:id="568" w:name="_Toc41916634"/>
      <w:bookmarkStart w:id="569" w:name="_Toc41916635"/>
      <w:bookmarkStart w:id="570" w:name="_Toc41916636"/>
      <w:bookmarkStart w:id="571" w:name="_Toc41916637"/>
      <w:bookmarkStart w:id="572" w:name="_Toc41916638"/>
      <w:bookmarkStart w:id="573" w:name="_Toc41916639"/>
      <w:bookmarkStart w:id="574" w:name="_Toc41916640"/>
      <w:bookmarkStart w:id="575" w:name="_Toc41916641"/>
      <w:bookmarkStart w:id="576" w:name="_Toc41916642"/>
      <w:bookmarkStart w:id="577" w:name="_Toc41916643"/>
      <w:bookmarkStart w:id="578" w:name="_Toc41916644"/>
      <w:bookmarkStart w:id="579" w:name="_Toc41916645"/>
      <w:bookmarkStart w:id="580" w:name="_Toc41916646"/>
      <w:bookmarkStart w:id="581" w:name="_Toc41916647"/>
      <w:bookmarkStart w:id="582" w:name="_Toc41916648"/>
      <w:bookmarkStart w:id="583" w:name="_Toc41916649"/>
      <w:bookmarkStart w:id="584" w:name="_Toc41916650"/>
      <w:bookmarkStart w:id="585" w:name="_Toc41916651"/>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50043028" w14:textId="77777777" w:rsidR="00A40578" w:rsidRPr="00F23072" w:rsidRDefault="00A40578" w:rsidP="00EA2EBB">
      <w:pPr>
        <w:pStyle w:val="Heading1"/>
        <w:pageBreakBefore/>
        <w:numPr>
          <w:ilvl w:val="0"/>
          <w:numId w:val="13"/>
        </w:numPr>
        <w:tabs>
          <w:tab w:val="left" w:pos="1134"/>
        </w:tabs>
        <w:spacing w:before="120" w:after="0"/>
        <w:ind w:left="1134" w:hanging="1134"/>
        <w:jc w:val="both"/>
      </w:pPr>
      <w:bookmarkStart w:id="586" w:name="_Toc52985797"/>
      <w:bookmarkStart w:id="587" w:name="_Toc48552203"/>
      <w:r w:rsidRPr="00F23072">
        <w:rPr>
          <w:lang w:eastAsia="ar-SA"/>
        </w:rPr>
        <w:lastRenderedPageBreak/>
        <w:t xml:space="preserve">SWOT и пест анализ на производството на </w:t>
      </w:r>
      <w:r w:rsidRPr="00F23072">
        <w:t>аквакултури</w:t>
      </w:r>
      <w:bookmarkEnd w:id="586"/>
      <w:bookmarkEnd w:id="587"/>
    </w:p>
    <w:p w14:paraId="4BB849F2" w14:textId="1E1D037F" w:rsidR="00A40578" w:rsidRPr="00F23072" w:rsidRDefault="00A40578" w:rsidP="00EA2EBB">
      <w:pPr>
        <w:pStyle w:val="Heading2"/>
        <w:numPr>
          <w:ilvl w:val="1"/>
          <w:numId w:val="13"/>
        </w:numPr>
        <w:tabs>
          <w:tab w:val="left" w:pos="1134"/>
        </w:tabs>
        <w:spacing w:before="120" w:after="0"/>
        <w:ind w:left="1134" w:hanging="1134"/>
      </w:pPr>
      <w:bookmarkStart w:id="588" w:name="_Toc52985798"/>
      <w:bookmarkStart w:id="589" w:name="_Toc48552204"/>
      <w:r w:rsidRPr="00F23072">
        <w:t>SWOT анализ</w:t>
      </w:r>
      <w:bookmarkEnd w:id="588"/>
      <w:bookmarkEnd w:id="58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207"/>
        <w:gridCol w:w="126"/>
        <w:gridCol w:w="6382"/>
        <w:gridCol w:w="233"/>
      </w:tblGrid>
      <w:tr w:rsidR="0067679F" w:rsidRPr="00F23072" w14:paraId="7B37DFAB" w14:textId="77777777" w:rsidTr="00897A60">
        <w:tc>
          <w:tcPr>
            <w:tcW w:w="7454" w:type="dxa"/>
            <w:gridSpan w:val="2"/>
            <w:shd w:val="clear" w:color="auto" w:fill="006600"/>
          </w:tcPr>
          <w:p w14:paraId="7152FA53" w14:textId="77777777" w:rsidR="0067679F" w:rsidRPr="00F23072" w:rsidRDefault="0067679F" w:rsidP="00EA2EBB">
            <w:pPr>
              <w:spacing w:after="0" w:line="240" w:lineRule="auto"/>
              <w:rPr>
                <w:b/>
                <w:bCs/>
                <w:szCs w:val="24"/>
              </w:rPr>
            </w:pPr>
            <w:r w:rsidRPr="00F23072">
              <w:rPr>
                <w:b/>
                <w:bCs/>
                <w:color w:val="FFFFFF"/>
                <w:szCs w:val="24"/>
              </w:rPr>
              <w:t>Силни страни</w:t>
            </w:r>
          </w:p>
        </w:tc>
        <w:tc>
          <w:tcPr>
            <w:tcW w:w="6720" w:type="dxa"/>
            <w:gridSpan w:val="2"/>
            <w:shd w:val="clear" w:color="auto" w:fill="C00000"/>
          </w:tcPr>
          <w:p w14:paraId="175A388B" w14:textId="77777777" w:rsidR="0067679F" w:rsidRPr="00F23072" w:rsidRDefault="0067679F" w:rsidP="00EA2EBB">
            <w:pPr>
              <w:spacing w:after="0" w:line="240" w:lineRule="auto"/>
              <w:rPr>
                <w:b/>
                <w:bCs/>
                <w:szCs w:val="24"/>
              </w:rPr>
            </w:pPr>
            <w:r w:rsidRPr="00F23072">
              <w:rPr>
                <w:b/>
                <w:bCs/>
                <w:szCs w:val="24"/>
              </w:rPr>
              <w:t>Слаби страни</w:t>
            </w:r>
          </w:p>
        </w:tc>
      </w:tr>
      <w:tr w:rsidR="009503F9" w:rsidRPr="00103A49" w14:paraId="6936FB23" w14:textId="77777777" w:rsidTr="009503F9">
        <w:trPr>
          <w:gridAfter w:val="1"/>
          <w:wAfter w:w="239" w:type="dxa"/>
        </w:trPr>
        <w:tc>
          <w:tcPr>
            <w:tcW w:w="7326" w:type="dxa"/>
            <w:shd w:val="clear" w:color="auto" w:fill="auto"/>
          </w:tcPr>
          <w:p w14:paraId="0D52E6CB" w14:textId="77777777" w:rsidR="00B113D7" w:rsidRPr="008A5723" w:rsidRDefault="00B113D7" w:rsidP="00B113D7">
            <w:pPr>
              <w:numPr>
                <w:ilvl w:val="0"/>
                <w:numId w:val="7"/>
              </w:numPr>
            </w:pPr>
            <w:r w:rsidRPr="008A5723">
              <w:rPr>
                <w:b/>
              </w:rPr>
              <w:t xml:space="preserve">Аквакултурите </w:t>
            </w:r>
            <w:r w:rsidRPr="008A5723">
              <w:t xml:space="preserve">предоставят продукти с високи хранителни, вкусови и здравословни качества. </w:t>
            </w:r>
          </w:p>
          <w:p w14:paraId="406CC4D3" w14:textId="77777777" w:rsidR="00B113D7" w:rsidRPr="008A5723" w:rsidRDefault="00B113D7" w:rsidP="00B113D7">
            <w:pPr>
              <w:numPr>
                <w:ilvl w:val="0"/>
                <w:numId w:val="7"/>
              </w:numPr>
            </w:pPr>
            <w:r w:rsidRPr="008A5723">
              <w:rPr>
                <w:b/>
              </w:rPr>
              <w:t>Наличие</w:t>
            </w:r>
            <w:r w:rsidRPr="008A5723">
              <w:t xml:space="preserve"> на традиции в отглеждането на сладководни аквакултури и </w:t>
            </w:r>
            <w:proofErr w:type="spellStart"/>
            <w:r w:rsidRPr="008A5723">
              <w:t>марикултури</w:t>
            </w:r>
            <w:proofErr w:type="spellEnd"/>
            <w:r w:rsidRPr="008A5723">
              <w:t xml:space="preserve"> (черна мида).</w:t>
            </w:r>
          </w:p>
          <w:p w14:paraId="4F4C4A49" w14:textId="77777777" w:rsidR="00B113D7" w:rsidRDefault="00B113D7" w:rsidP="00B113D7">
            <w:pPr>
              <w:numPr>
                <w:ilvl w:val="0"/>
                <w:numId w:val="7"/>
              </w:numPr>
            </w:pPr>
            <w:r w:rsidRPr="008A5723">
              <w:rPr>
                <w:b/>
              </w:rPr>
              <w:t>Наличие</w:t>
            </w:r>
            <w:r w:rsidRPr="008A5723">
              <w:t xml:space="preserve"> на големи язовири подходящи за </w:t>
            </w:r>
            <w:proofErr w:type="spellStart"/>
            <w:r w:rsidRPr="008A5723">
              <w:t>садково</w:t>
            </w:r>
            <w:proofErr w:type="spellEnd"/>
            <w:r w:rsidRPr="008A5723">
              <w:t xml:space="preserve"> рибовъдство, места за изграждане на нови стопанства, бетонни и земно-</w:t>
            </w:r>
            <w:proofErr w:type="spellStart"/>
            <w:r w:rsidRPr="008A5723">
              <w:t>наспни</w:t>
            </w:r>
            <w:proofErr w:type="spellEnd"/>
            <w:r w:rsidRPr="008A5723">
              <w:t xml:space="preserve"> стопанства с необходимост от разширение и модернизация и морски басейн (Черно море).</w:t>
            </w:r>
          </w:p>
          <w:p w14:paraId="4AB34AD1" w14:textId="3CCAAE9B" w:rsidR="009503F9" w:rsidRPr="00103A49" w:rsidRDefault="00B113D7" w:rsidP="00B113D7">
            <w:pPr>
              <w:numPr>
                <w:ilvl w:val="0"/>
                <w:numId w:val="7"/>
              </w:numPr>
            </w:pPr>
            <w:r w:rsidRPr="00B113D7">
              <w:rPr>
                <w:b/>
              </w:rPr>
              <w:t xml:space="preserve">Наличие </w:t>
            </w:r>
            <w:r w:rsidRPr="008A5723">
              <w:t>на научни и образователни структури в сферата на аквакултурите.</w:t>
            </w:r>
          </w:p>
        </w:tc>
        <w:tc>
          <w:tcPr>
            <w:tcW w:w="6609" w:type="dxa"/>
            <w:gridSpan w:val="2"/>
            <w:shd w:val="clear" w:color="auto" w:fill="auto"/>
          </w:tcPr>
          <w:p w14:paraId="0E4A1DFA" w14:textId="77777777" w:rsidR="00B113D7" w:rsidRPr="00B113D7" w:rsidRDefault="00B113D7" w:rsidP="00B113D7">
            <w:pPr>
              <w:numPr>
                <w:ilvl w:val="0"/>
                <w:numId w:val="7"/>
              </w:numPr>
            </w:pPr>
            <w:r w:rsidRPr="00B113D7">
              <w:rPr>
                <w:b/>
              </w:rPr>
              <w:t>Наличие</w:t>
            </w:r>
            <w:r w:rsidRPr="00B113D7">
              <w:t xml:space="preserve"> на голям брой малки и средни язовири до 100 дка., които формират ниски печалби.</w:t>
            </w:r>
          </w:p>
          <w:p w14:paraId="4C6CAA28" w14:textId="77777777" w:rsidR="00B113D7" w:rsidRPr="00B113D7" w:rsidRDefault="00B113D7" w:rsidP="00B113D7">
            <w:pPr>
              <w:numPr>
                <w:ilvl w:val="0"/>
                <w:numId w:val="7"/>
              </w:numPr>
            </w:pPr>
            <w:r w:rsidRPr="00B113D7">
              <w:rPr>
                <w:b/>
              </w:rPr>
              <w:t>Преобладават</w:t>
            </w:r>
            <w:r w:rsidRPr="00B113D7">
              <w:t xml:space="preserve"> малки обеми и сезонност в производството.</w:t>
            </w:r>
          </w:p>
          <w:p w14:paraId="7FC88C0E" w14:textId="77777777" w:rsidR="00B113D7" w:rsidRPr="00B113D7" w:rsidRDefault="00B113D7" w:rsidP="00B113D7">
            <w:pPr>
              <w:numPr>
                <w:ilvl w:val="0"/>
                <w:numId w:val="7"/>
              </w:numPr>
            </w:pPr>
            <w:r w:rsidRPr="00B113D7">
              <w:rPr>
                <w:b/>
              </w:rPr>
              <w:t>Доминиращо</w:t>
            </w:r>
            <w:r w:rsidRPr="00B113D7">
              <w:t xml:space="preserve"> производство на риба и други водни организми от ниския ценови сектор.</w:t>
            </w:r>
          </w:p>
          <w:p w14:paraId="4BB1F8E2" w14:textId="77777777" w:rsidR="00B113D7" w:rsidRPr="00B113D7" w:rsidRDefault="00B113D7" w:rsidP="00B113D7">
            <w:pPr>
              <w:numPr>
                <w:ilvl w:val="0"/>
                <w:numId w:val="7"/>
              </w:numPr>
            </w:pPr>
            <w:r w:rsidRPr="00B113D7">
              <w:rPr>
                <w:b/>
              </w:rPr>
              <w:t xml:space="preserve">Остаряла </w:t>
            </w:r>
            <w:r w:rsidRPr="00B113D7">
              <w:t>материална база и техническо оборудване в голяма част от фермите.</w:t>
            </w:r>
          </w:p>
          <w:p w14:paraId="05A5E36D" w14:textId="77777777" w:rsidR="00B113D7" w:rsidRPr="00B113D7" w:rsidRDefault="00B113D7" w:rsidP="00B113D7">
            <w:pPr>
              <w:numPr>
                <w:ilvl w:val="0"/>
                <w:numId w:val="7"/>
              </w:numPr>
            </w:pPr>
            <w:r w:rsidRPr="00B113D7">
              <w:rPr>
                <w:b/>
              </w:rPr>
              <w:t>Ниска</w:t>
            </w:r>
            <w:r w:rsidRPr="00B113D7">
              <w:t xml:space="preserve"> квалификация и ниско ниво на технически умения и технологични знания на заетите.</w:t>
            </w:r>
          </w:p>
          <w:p w14:paraId="48128099" w14:textId="77777777" w:rsidR="00B113D7" w:rsidRPr="00B113D7" w:rsidRDefault="00B113D7" w:rsidP="00B113D7">
            <w:pPr>
              <w:numPr>
                <w:ilvl w:val="0"/>
                <w:numId w:val="7"/>
              </w:numPr>
            </w:pPr>
            <w:r w:rsidRPr="00B113D7">
              <w:rPr>
                <w:b/>
              </w:rPr>
              <w:t>Застаряваща</w:t>
            </w:r>
            <w:r w:rsidRPr="00B113D7">
              <w:t xml:space="preserve"> работна ръка и трудности в намирането ѝ.</w:t>
            </w:r>
          </w:p>
          <w:p w14:paraId="08DC49AC" w14:textId="77777777" w:rsidR="00B113D7" w:rsidRPr="00B113D7" w:rsidRDefault="00B113D7" w:rsidP="00B113D7">
            <w:pPr>
              <w:numPr>
                <w:ilvl w:val="0"/>
                <w:numId w:val="7"/>
              </w:numPr>
            </w:pPr>
            <w:r w:rsidRPr="00B113D7">
              <w:rPr>
                <w:b/>
              </w:rPr>
              <w:t>Затруднения</w:t>
            </w:r>
            <w:r w:rsidRPr="00B113D7">
              <w:t xml:space="preserve"> при задържане на работната ръка. </w:t>
            </w:r>
          </w:p>
          <w:p w14:paraId="06030808" w14:textId="77777777" w:rsidR="00B113D7" w:rsidRPr="00B113D7" w:rsidRDefault="00B113D7" w:rsidP="00B113D7">
            <w:pPr>
              <w:numPr>
                <w:ilvl w:val="0"/>
                <w:numId w:val="7"/>
              </w:numPr>
            </w:pPr>
            <w:r w:rsidRPr="00B113D7">
              <w:rPr>
                <w:b/>
              </w:rPr>
              <w:t>Незадоволително</w:t>
            </w:r>
            <w:r w:rsidRPr="00B113D7">
              <w:t xml:space="preserve"> състояние на хидро-инженерната структура в микро и малки язовири (напр. язовирни стени, диги, шлюзове, канали, кранове и други), изискващи инвестиции за ремонт.</w:t>
            </w:r>
          </w:p>
          <w:p w14:paraId="6B7456E8" w14:textId="3D57C564" w:rsidR="009503F9" w:rsidRPr="00103A49" w:rsidRDefault="00B113D7" w:rsidP="00B113D7">
            <w:pPr>
              <w:numPr>
                <w:ilvl w:val="0"/>
                <w:numId w:val="7"/>
              </w:numPr>
            </w:pPr>
            <w:r w:rsidRPr="00B113D7">
              <w:rPr>
                <w:b/>
              </w:rPr>
              <w:t>Липса</w:t>
            </w:r>
            <w:r w:rsidRPr="00B113D7">
              <w:t xml:space="preserve"> на достатъчно иновации в сектора.</w:t>
            </w:r>
          </w:p>
        </w:tc>
      </w:tr>
      <w:tr w:rsidR="0067679F" w:rsidRPr="00F23072" w14:paraId="48210661" w14:textId="77777777" w:rsidTr="00897A60">
        <w:tc>
          <w:tcPr>
            <w:tcW w:w="7454" w:type="dxa"/>
            <w:gridSpan w:val="2"/>
            <w:shd w:val="clear" w:color="auto" w:fill="002060"/>
          </w:tcPr>
          <w:p w14:paraId="3288AE71" w14:textId="77777777" w:rsidR="0067679F" w:rsidRPr="00F23072" w:rsidRDefault="0067679F" w:rsidP="00EA2EBB">
            <w:pPr>
              <w:spacing w:after="0" w:line="240" w:lineRule="auto"/>
              <w:rPr>
                <w:b/>
                <w:bCs/>
                <w:szCs w:val="24"/>
              </w:rPr>
            </w:pPr>
            <w:r w:rsidRPr="00F23072">
              <w:rPr>
                <w:b/>
                <w:bCs/>
                <w:szCs w:val="24"/>
              </w:rPr>
              <w:t>Възможности</w:t>
            </w:r>
          </w:p>
        </w:tc>
        <w:tc>
          <w:tcPr>
            <w:tcW w:w="6720" w:type="dxa"/>
            <w:gridSpan w:val="2"/>
            <w:shd w:val="clear" w:color="auto" w:fill="C45911"/>
          </w:tcPr>
          <w:p w14:paraId="4098FCA4" w14:textId="77777777" w:rsidR="0067679F" w:rsidRPr="00F23072" w:rsidRDefault="0067679F" w:rsidP="00EA2EBB">
            <w:pPr>
              <w:spacing w:after="0" w:line="240" w:lineRule="auto"/>
              <w:rPr>
                <w:b/>
                <w:bCs/>
                <w:color w:val="FFFFFF"/>
                <w:szCs w:val="24"/>
              </w:rPr>
            </w:pPr>
            <w:r w:rsidRPr="00F23072">
              <w:rPr>
                <w:b/>
                <w:bCs/>
                <w:color w:val="FFFFFF"/>
                <w:szCs w:val="24"/>
              </w:rPr>
              <w:t>Заплахи</w:t>
            </w:r>
          </w:p>
        </w:tc>
      </w:tr>
      <w:tr w:rsidR="0067679F" w:rsidRPr="00F23072" w14:paraId="42535149" w14:textId="77777777" w:rsidTr="00897A60">
        <w:tc>
          <w:tcPr>
            <w:tcW w:w="7454" w:type="dxa"/>
            <w:gridSpan w:val="2"/>
            <w:shd w:val="clear" w:color="auto" w:fill="auto"/>
          </w:tcPr>
          <w:p w14:paraId="1231AD35" w14:textId="77777777" w:rsidR="00B113D7" w:rsidRPr="007E2DB6" w:rsidRDefault="00B113D7" w:rsidP="00B113D7">
            <w:pPr>
              <w:numPr>
                <w:ilvl w:val="0"/>
                <w:numId w:val="7"/>
              </w:numPr>
            </w:pPr>
            <w:r w:rsidRPr="007E2DB6">
              <w:rPr>
                <w:b/>
              </w:rPr>
              <w:t xml:space="preserve">Наличие </w:t>
            </w:r>
            <w:r w:rsidRPr="007E2DB6">
              <w:t xml:space="preserve">на природни дадености с потенциал за развитие на </w:t>
            </w:r>
            <w:r w:rsidRPr="007E2DB6">
              <w:lastRenderedPageBreak/>
              <w:t>аквакултури.</w:t>
            </w:r>
          </w:p>
          <w:p w14:paraId="16CE964F" w14:textId="77777777" w:rsidR="00B113D7" w:rsidRPr="007E2DB6" w:rsidRDefault="00B113D7" w:rsidP="00B113D7">
            <w:pPr>
              <w:numPr>
                <w:ilvl w:val="0"/>
                <w:numId w:val="7"/>
              </w:numPr>
            </w:pPr>
            <w:r w:rsidRPr="007E2DB6">
              <w:rPr>
                <w:b/>
              </w:rPr>
              <w:t>Нереализиран</w:t>
            </w:r>
            <w:r w:rsidRPr="007E2DB6">
              <w:t xml:space="preserve"> потенциал за повишаване на консумацията на местна аквакултури, вкл. </w:t>
            </w:r>
            <w:proofErr w:type="spellStart"/>
            <w:r w:rsidRPr="007E2DB6">
              <w:t>марикултури</w:t>
            </w:r>
            <w:proofErr w:type="spellEnd"/>
            <w:r w:rsidRPr="007E2DB6">
              <w:t>.</w:t>
            </w:r>
          </w:p>
          <w:p w14:paraId="0E691631" w14:textId="77777777" w:rsidR="00B113D7" w:rsidRPr="007E2DB6" w:rsidRDefault="00B113D7" w:rsidP="00B113D7">
            <w:pPr>
              <w:numPr>
                <w:ilvl w:val="0"/>
                <w:numId w:val="7"/>
              </w:numPr>
            </w:pPr>
            <w:r w:rsidRPr="007E2DB6">
              <w:rPr>
                <w:b/>
              </w:rPr>
              <w:t>Развитие</w:t>
            </w:r>
            <w:r w:rsidRPr="007E2DB6">
              <w:t xml:space="preserve"> на нови видове </w:t>
            </w:r>
            <w:proofErr w:type="spellStart"/>
            <w:r w:rsidRPr="007E2DB6">
              <w:t>марикултури</w:t>
            </w:r>
            <w:proofErr w:type="spellEnd"/>
            <w:r w:rsidRPr="007E2DB6">
              <w:t xml:space="preserve"> в черноморски води (пилотни проекти).</w:t>
            </w:r>
          </w:p>
          <w:p w14:paraId="7084FFD5" w14:textId="77777777" w:rsidR="00B113D7" w:rsidRPr="007E2DB6" w:rsidRDefault="00B113D7" w:rsidP="00B113D7">
            <w:pPr>
              <w:numPr>
                <w:ilvl w:val="0"/>
                <w:numId w:val="7"/>
              </w:numPr>
            </w:pPr>
            <w:r w:rsidRPr="007E2DB6">
              <w:rPr>
                <w:b/>
              </w:rPr>
              <w:t>Повишаване</w:t>
            </w:r>
            <w:r w:rsidRPr="007E2DB6">
              <w:t xml:space="preserve"> на професионалните умения на заетите в сектор аквакултури, посредством учение през целия живот и въвеждане на ноу-хау.</w:t>
            </w:r>
          </w:p>
          <w:p w14:paraId="39578AC3" w14:textId="77777777" w:rsidR="00B113D7" w:rsidRPr="007E2DB6" w:rsidRDefault="00B113D7" w:rsidP="00B113D7">
            <w:pPr>
              <w:numPr>
                <w:ilvl w:val="0"/>
                <w:numId w:val="7"/>
              </w:numPr>
            </w:pPr>
            <w:r w:rsidRPr="007E2DB6">
              <w:rPr>
                <w:b/>
              </w:rPr>
              <w:t>Внедряване</w:t>
            </w:r>
            <w:r w:rsidRPr="007E2DB6">
              <w:t xml:space="preserve"> на нови технологии.</w:t>
            </w:r>
          </w:p>
          <w:p w14:paraId="6E732265" w14:textId="77777777" w:rsidR="00B113D7" w:rsidRPr="007E2DB6" w:rsidRDefault="00B113D7" w:rsidP="00B113D7">
            <w:pPr>
              <w:numPr>
                <w:ilvl w:val="0"/>
                <w:numId w:val="7"/>
              </w:numPr>
            </w:pPr>
            <w:r w:rsidRPr="007E2DB6">
              <w:rPr>
                <w:b/>
              </w:rPr>
              <w:t>Диверсифициране</w:t>
            </w:r>
            <w:r w:rsidRPr="007E2DB6">
              <w:t xml:space="preserve"> на производството чрез култивиране на видове от високия ценови сегмент. </w:t>
            </w:r>
          </w:p>
          <w:p w14:paraId="51FB6870" w14:textId="77777777" w:rsidR="00B113D7" w:rsidRPr="007E2DB6" w:rsidRDefault="00B113D7" w:rsidP="00B113D7">
            <w:pPr>
              <w:numPr>
                <w:ilvl w:val="0"/>
                <w:numId w:val="7"/>
              </w:numPr>
            </w:pPr>
            <w:r w:rsidRPr="007E2DB6">
              <w:rPr>
                <w:b/>
              </w:rPr>
              <w:t>Потенциал</w:t>
            </w:r>
            <w:r w:rsidRPr="007E2DB6">
              <w:t xml:space="preserve"> за добавяне на стойност на продукцията от аквакултури чрез извършване на дейности по първична обработка и маркетинг.</w:t>
            </w:r>
          </w:p>
          <w:p w14:paraId="34E27252" w14:textId="77777777" w:rsidR="00B113D7" w:rsidRPr="007E2DB6" w:rsidRDefault="00B113D7" w:rsidP="00B113D7">
            <w:pPr>
              <w:numPr>
                <w:ilvl w:val="0"/>
                <w:numId w:val="7"/>
              </w:numPr>
            </w:pPr>
            <w:r w:rsidRPr="007E2DB6">
              <w:rPr>
                <w:b/>
              </w:rPr>
              <w:t>Разширяване</w:t>
            </w:r>
            <w:r w:rsidRPr="007E2DB6">
              <w:t xml:space="preserve"> на гамата от </w:t>
            </w:r>
            <w:proofErr w:type="spellStart"/>
            <w:r w:rsidRPr="007E2DB6">
              <w:t>нишови</w:t>
            </w:r>
            <w:proofErr w:type="spellEnd"/>
            <w:r w:rsidRPr="007E2DB6">
              <w:t xml:space="preserve"> продукти, предлагани на международния и вътрешния пазар.</w:t>
            </w:r>
          </w:p>
          <w:p w14:paraId="6E488143" w14:textId="77777777" w:rsidR="00B113D7" w:rsidRPr="007E2DB6" w:rsidRDefault="00B113D7" w:rsidP="00B113D7">
            <w:pPr>
              <w:numPr>
                <w:ilvl w:val="0"/>
                <w:numId w:val="7"/>
              </w:numPr>
            </w:pPr>
            <w:r w:rsidRPr="007E2DB6">
              <w:rPr>
                <w:b/>
              </w:rPr>
              <w:t>Сертифициране</w:t>
            </w:r>
            <w:r w:rsidRPr="007E2DB6">
              <w:t xml:space="preserve"> на ферми за биологично отглеждане на риба в България. (Законодателно.)</w:t>
            </w:r>
          </w:p>
          <w:p w14:paraId="6E93E07F" w14:textId="77777777" w:rsidR="00B113D7" w:rsidRPr="007E2DB6" w:rsidRDefault="00B113D7" w:rsidP="00B113D7">
            <w:pPr>
              <w:numPr>
                <w:ilvl w:val="0"/>
                <w:numId w:val="7"/>
              </w:numPr>
            </w:pPr>
            <w:r w:rsidRPr="007E2DB6">
              <w:rPr>
                <w:b/>
              </w:rPr>
              <w:t>Сертифициране</w:t>
            </w:r>
            <w:r w:rsidRPr="007E2DB6">
              <w:t xml:space="preserve"> на национални стандарти за местни продукти за промотиране на местни видове. (Законодателно.)</w:t>
            </w:r>
          </w:p>
          <w:p w14:paraId="4438D7FB" w14:textId="3A185D66" w:rsidR="0067679F" w:rsidRPr="00F23072" w:rsidRDefault="00B113D7" w:rsidP="00B113D7">
            <w:pPr>
              <w:pStyle w:val="ListParagraph"/>
              <w:numPr>
                <w:ilvl w:val="0"/>
                <w:numId w:val="7"/>
              </w:numPr>
              <w:autoSpaceDE w:val="0"/>
              <w:autoSpaceDN w:val="0"/>
              <w:adjustRightInd w:val="0"/>
              <w:spacing w:after="0" w:line="240" w:lineRule="auto"/>
              <w:rPr>
                <w:szCs w:val="24"/>
              </w:rPr>
            </w:pPr>
            <w:r w:rsidRPr="007E2DB6">
              <w:rPr>
                <w:b/>
              </w:rPr>
              <w:t xml:space="preserve">Потенциал </w:t>
            </w:r>
            <w:r w:rsidRPr="007E2DB6">
              <w:t xml:space="preserve">за устойчиво развитие на язовири до 100 дка., чрез повишаване на дела на </w:t>
            </w:r>
            <w:proofErr w:type="spellStart"/>
            <w:r w:rsidRPr="007E2DB6">
              <w:t>акваекологичните</w:t>
            </w:r>
            <w:proofErr w:type="spellEnd"/>
            <w:r w:rsidRPr="007E2DB6">
              <w:t xml:space="preserve"> услуги от аквакултури.</w:t>
            </w:r>
          </w:p>
        </w:tc>
        <w:tc>
          <w:tcPr>
            <w:tcW w:w="6720" w:type="dxa"/>
            <w:gridSpan w:val="2"/>
            <w:shd w:val="clear" w:color="auto" w:fill="auto"/>
          </w:tcPr>
          <w:p w14:paraId="0E1B3D94" w14:textId="77777777" w:rsidR="00B113D7" w:rsidRPr="002D70E5" w:rsidRDefault="00B113D7" w:rsidP="00B113D7">
            <w:pPr>
              <w:numPr>
                <w:ilvl w:val="0"/>
                <w:numId w:val="17"/>
              </w:numPr>
            </w:pPr>
            <w:r w:rsidRPr="002D70E5">
              <w:rPr>
                <w:b/>
              </w:rPr>
              <w:lastRenderedPageBreak/>
              <w:t>Системно</w:t>
            </w:r>
            <w:r w:rsidRPr="002D70E5">
              <w:t xml:space="preserve"> и/или </w:t>
            </w:r>
            <w:proofErr w:type="spellStart"/>
            <w:r w:rsidRPr="002D70E5">
              <w:t>импактно</w:t>
            </w:r>
            <w:proofErr w:type="spellEnd"/>
            <w:r w:rsidRPr="002D70E5">
              <w:t xml:space="preserve"> замърсяване на водите.</w:t>
            </w:r>
          </w:p>
          <w:p w14:paraId="461612DC" w14:textId="77777777" w:rsidR="00B113D7" w:rsidRPr="002D70E5" w:rsidRDefault="00B113D7" w:rsidP="00B113D7">
            <w:pPr>
              <w:numPr>
                <w:ilvl w:val="0"/>
                <w:numId w:val="17"/>
              </w:numPr>
            </w:pPr>
            <w:r w:rsidRPr="002D70E5">
              <w:rPr>
                <w:b/>
              </w:rPr>
              <w:lastRenderedPageBreak/>
              <w:t>Глобални</w:t>
            </w:r>
            <w:r w:rsidRPr="002D70E5">
              <w:t xml:space="preserve"> климатични промени, водещи до засушаване, което може да доведе до недостиг на количеството и качеството на вода за аквакултурите.</w:t>
            </w:r>
          </w:p>
          <w:p w14:paraId="57DE4F52" w14:textId="77777777" w:rsidR="00B113D7" w:rsidRPr="002D70E5" w:rsidRDefault="00B113D7" w:rsidP="00B113D7">
            <w:pPr>
              <w:numPr>
                <w:ilvl w:val="0"/>
                <w:numId w:val="17"/>
              </w:numPr>
            </w:pPr>
            <w:r w:rsidRPr="002D70E5">
              <w:rPr>
                <w:b/>
              </w:rPr>
              <w:t>Повишена</w:t>
            </w:r>
            <w:r w:rsidRPr="002D70E5">
              <w:t xml:space="preserve"> конкуренция от внос на риба и рибни продукти, предимно от ниския ценови сегмент.</w:t>
            </w:r>
          </w:p>
          <w:p w14:paraId="3288B9F9" w14:textId="47E08A72" w:rsidR="0067679F" w:rsidRPr="00F23072" w:rsidRDefault="0067679F" w:rsidP="00B113D7">
            <w:pPr>
              <w:pStyle w:val="ListParagraph"/>
              <w:spacing w:after="0" w:line="240" w:lineRule="auto"/>
              <w:rPr>
                <w:szCs w:val="24"/>
              </w:rPr>
            </w:pPr>
          </w:p>
        </w:tc>
      </w:tr>
    </w:tbl>
    <w:p w14:paraId="5A1BE7E4" w14:textId="182936AD" w:rsidR="0067679F" w:rsidRPr="00F23072" w:rsidRDefault="0067679F" w:rsidP="00EA2EBB">
      <w:pPr>
        <w:spacing w:after="0"/>
      </w:pPr>
    </w:p>
    <w:p w14:paraId="103AC4C0" w14:textId="00235974" w:rsidR="00A40578" w:rsidRPr="00F23072" w:rsidRDefault="00A40578" w:rsidP="00EA2EBB">
      <w:pPr>
        <w:spacing w:after="0" w:line="240" w:lineRule="auto"/>
        <w:rPr>
          <w:szCs w:val="24"/>
        </w:rPr>
        <w:sectPr w:rsidR="00A40578" w:rsidRPr="00F23072" w:rsidSect="00A40578">
          <w:pgSz w:w="16838" w:h="11906" w:orient="landscape"/>
          <w:pgMar w:top="1440" w:right="1440" w:bottom="1440" w:left="1440" w:header="708" w:footer="708" w:gutter="0"/>
          <w:cols w:space="708"/>
          <w:docGrid w:linePitch="360"/>
        </w:sectPr>
      </w:pPr>
    </w:p>
    <w:p w14:paraId="399AB2C5" w14:textId="77777777" w:rsidR="00A40578" w:rsidRPr="00F23072" w:rsidRDefault="00A40578" w:rsidP="00EA2EBB">
      <w:pPr>
        <w:pStyle w:val="Heading2"/>
        <w:numPr>
          <w:ilvl w:val="1"/>
          <w:numId w:val="13"/>
        </w:numPr>
        <w:tabs>
          <w:tab w:val="left" w:pos="567"/>
        </w:tabs>
        <w:spacing w:before="120" w:after="0"/>
        <w:ind w:left="709" w:hanging="709"/>
      </w:pPr>
      <w:bookmarkStart w:id="590" w:name="_Toc52985799"/>
      <w:bookmarkStart w:id="591" w:name="_Toc48552205"/>
      <w:r w:rsidRPr="00F23072">
        <w:lastRenderedPageBreak/>
        <w:t>ПЕСТ анализ</w:t>
      </w:r>
      <w:bookmarkEnd w:id="590"/>
      <w:bookmarkEnd w:id="591"/>
    </w:p>
    <w:p w14:paraId="7EC9122B" w14:textId="7DEA223C" w:rsidR="00A40578" w:rsidRPr="00F23072" w:rsidRDefault="00D67F17" w:rsidP="00EA2EBB">
      <w:pPr>
        <w:spacing w:after="0"/>
      </w:pPr>
      <w:r w:rsidRPr="00F23072">
        <w:t>При</w:t>
      </w:r>
      <w:r w:rsidR="00A40578" w:rsidRPr="00F23072">
        <w:t xml:space="preserve"> изготвяне на SWOT анализ на първо място са идентифицирани най-важните </w:t>
      </w:r>
      <w:r w:rsidR="00A40578" w:rsidRPr="00F23072">
        <w:rPr>
          <w:bCs/>
        </w:rPr>
        <w:t>външни фактори (аспекти)</w:t>
      </w:r>
      <w:r w:rsidR="00A40578" w:rsidRPr="00F23072">
        <w:t xml:space="preserve"> за подсектора. Те са обект на ПЕСТ анализ с основни компоненти:</w:t>
      </w:r>
    </w:p>
    <w:p w14:paraId="02CAFD53" w14:textId="77777777" w:rsidR="00A40578" w:rsidRPr="00F23072" w:rsidRDefault="00A40578" w:rsidP="00EA2EBB">
      <w:pPr>
        <w:pStyle w:val="List"/>
        <w:spacing w:after="0" w:line="240" w:lineRule="auto"/>
      </w:pPr>
      <w:r w:rsidRPr="00F23072">
        <w:t>Правна и нормативна уредба (среда)</w:t>
      </w:r>
    </w:p>
    <w:p w14:paraId="40651CD0" w14:textId="77777777" w:rsidR="00A40578" w:rsidRPr="00F23072" w:rsidRDefault="00A40578" w:rsidP="00EA2EBB">
      <w:pPr>
        <w:pStyle w:val="List"/>
        <w:spacing w:after="0" w:line="240" w:lineRule="auto"/>
      </w:pPr>
      <w:r w:rsidRPr="00F23072">
        <w:t>Икономическа среда</w:t>
      </w:r>
    </w:p>
    <w:p w14:paraId="020F323B" w14:textId="77777777" w:rsidR="00A40578" w:rsidRPr="00F23072" w:rsidRDefault="00A40578" w:rsidP="00EA2EBB">
      <w:pPr>
        <w:pStyle w:val="List"/>
        <w:spacing w:after="0" w:line="240" w:lineRule="auto"/>
      </w:pPr>
      <w:r w:rsidRPr="00F23072">
        <w:t xml:space="preserve">Социална и </w:t>
      </w:r>
      <w:proofErr w:type="spellStart"/>
      <w:r w:rsidRPr="00F23072">
        <w:t>културана</w:t>
      </w:r>
      <w:proofErr w:type="spellEnd"/>
      <w:r w:rsidRPr="00F23072">
        <w:t xml:space="preserve"> среда</w:t>
      </w:r>
    </w:p>
    <w:p w14:paraId="1C06C3AC" w14:textId="77777777" w:rsidR="00A40578" w:rsidRPr="00F23072" w:rsidRDefault="00A40578" w:rsidP="00EA2EBB">
      <w:pPr>
        <w:pStyle w:val="List"/>
        <w:spacing w:after="0" w:line="240" w:lineRule="auto"/>
      </w:pPr>
      <w:r w:rsidRPr="00F23072">
        <w:t>Технологична среда.</w:t>
      </w:r>
    </w:p>
    <w:p w14:paraId="796288F7" w14:textId="6366073C" w:rsidR="006B45F4" w:rsidRPr="00F23072" w:rsidRDefault="00D67F17" w:rsidP="00EA2EBB">
      <w:pPr>
        <w:spacing w:after="0"/>
      </w:pPr>
      <w:r w:rsidRPr="00F23072">
        <w:t xml:space="preserve">С ПЕСТ анализа се изграждат четири типа стратегии, които отчитат различните </w:t>
      </w:r>
      <w:proofErr w:type="spellStart"/>
      <w:r w:rsidRPr="00F23072">
        <w:t>комбианции</w:t>
      </w:r>
      <w:proofErr w:type="spellEnd"/>
      <w:r w:rsidRPr="00F23072">
        <w:t xml:space="preserve"> на идентифицираните </w:t>
      </w:r>
      <w:r w:rsidR="00A40578" w:rsidRPr="00F23072">
        <w:t>външни фактори</w:t>
      </w:r>
      <w:r w:rsidRPr="00F23072">
        <w:t xml:space="preserve">. </w:t>
      </w:r>
      <w:r w:rsidR="006B45F4" w:rsidRPr="00F23072">
        <w:t xml:space="preserve">Изведени са четири типа стратегии, в зависимост от съчетаването на силните страни, възможностите, слабите страни и заплахите, идентифицирани в изготвения SWOT анализ. </w:t>
      </w:r>
      <w:r w:rsidRPr="00F23072">
        <w:t>Подробното разглеждане на факторите и стратегиите на действие е представено в Приложение 2.</w:t>
      </w:r>
    </w:p>
    <w:p w14:paraId="2E965BDA" w14:textId="1CA314F0" w:rsidR="006B45F4" w:rsidRPr="00F23072" w:rsidRDefault="00D67F17" w:rsidP="00E375A5">
      <w:pPr>
        <w:spacing w:after="0"/>
      </w:pPr>
      <w:r w:rsidRPr="00F23072">
        <w:t xml:space="preserve">За целите на стратегическата част на прана и в условията на усложнена икономическа обстановка като </w:t>
      </w:r>
      <w:r w:rsidR="006B45F4" w:rsidRPr="00F23072">
        <w:t>прилож</w:t>
      </w:r>
      <w:r w:rsidRPr="00F23072">
        <w:t>и</w:t>
      </w:r>
      <w:r w:rsidR="006B45F4" w:rsidRPr="00F23072">
        <w:t>ма в</w:t>
      </w:r>
      <w:r w:rsidRPr="00F23072">
        <w:t xml:space="preserve"> най-висока степен се разглежда консервативната стратегия за развитие на сектора. Тя се основава на действия, планирани за запазване и ограничено нарастване на обемите на производство, на обемите на консумация и пазари </w:t>
      </w:r>
      <w:proofErr w:type="spellStart"/>
      <w:r w:rsidRPr="00F23072">
        <w:t>ина</w:t>
      </w:r>
      <w:proofErr w:type="spellEnd"/>
      <w:r w:rsidRPr="00F23072">
        <w:t xml:space="preserve"> продажните цени, при продължаваща финансова подкрепа за сектора.</w:t>
      </w:r>
    </w:p>
    <w:p w14:paraId="6FA2B2C9" w14:textId="77777777" w:rsidR="006B45F4" w:rsidRPr="00F23072" w:rsidRDefault="006B45F4" w:rsidP="00EA2EBB">
      <w:pPr>
        <w:pStyle w:val="Heading4"/>
        <w:numPr>
          <w:ilvl w:val="0"/>
          <w:numId w:val="0"/>
        </w:numPr>
        <w:spacing w:after="0"/>
        <w:ind w:left="864" w:hanging="864"/>
      </w:pPr>
      <w:r w:rsidRPr="00F23072">
        <w:t>Запазване на обемите</w:t>
      </w:r>
    </w:p>
    <w:p w14:paraId="3C6239BF" w14:textId="3AB2A337" w:rsidR="006B45F4" w:rsidRPr="00F23072" w:rsidRDefault="006B45F4" w:rsidP="00E375A5">
      <w:pPr>
        <w:spacing w:after="0"/>
      </w:pPr>
      <w:r w:rsidRPr="00F23072">
        <w:t>Стратегията за запазване на обемите на продукция от аквакултури е консервативна, тъй като срещу силни страни в сектора въздействат заплахи на външната среда.</w:t>
      </w:r>
      <w:r w:rsidR="000C2F0A">
        <w:t xml:space="preserve"> </w:t>
      </w:r>
      <w:r w:rsidRPr="00F23072">
        <w:t xml:space="preserve">В същото време стратегията трябва да се стреми да противодейства на икономически заплахи в контекста на </w:t>
      </w:r>
      <w:proofErr w:type="spellStart"/>
      <w:r w:rsidRPr="00F23072">
        <w:t>коронавирус</w:t>
      </w:r>
      <w:proofErr w:type="spellEnd"/>
      <w:r w:rsidRPr="00F23072">
        <w:t xml:space="preserve"> кризата, например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нерибни </w:t>
      </w:r>
      <w:proofErr w:type="spellStart"/>
      <w:r w:rsidRPr="00F23072">
        <w:rPr>
          <w:lang w:eastAsia="bg-BG"/>
        </w:rPr>
        <w:t>хидробионти</w:t>
      </w:r>
      <w:proofErr w:type="spellEnd"/>
      <w:r w:rsidRPr="00F23072">
        <w:rPr>
          <w:lang w:eastAsia="bg-BG"/>
        </w:rPr>
        <w:t xml:space="preserve"> и техни продукти от ниския ценови сегмент и натиска на конкурентни продукти от внос и променящи се предпочитания на потребителите на местния оказват натиск за запазване и дори понижаване на обемите на производство от аквакултури за сметка на потребление от внос. Износът на продукти от аквакултура не е диверсифициран, като зависимостта е </w:t>
      </w:r>
      <w:r w:rsidRPr="00F23072">
        <w:rPr>
          <w:iCs/>
          <w:lang w:eastAsia="bg-BG"/>
        </w:rPr>
        <w:t>основно</w:t>
      </w:r>
      <w:r w:rsidRPr="00F23072">
        <w:rPr>
          <w:lang w:eastAsia="bg-BG"/>
        </w:rPr>
        <w:t xml:space="preserve"> от един пазар (Румъния).</w:t>
      </w:r>
    </w:p>
    <w:p w14:paraId="3D4E0BF6" w14:textId="6E0F7FCC" w:rsidR="006B45F4" w:rsidRPr="00F23072" w:rsidRDefault="006B45F4" w:rsidP="00E375A5">
      <w:pPr>
        <w:spacing w:after="0"/>
      </w:pPr>
      <w:r w:rsidRPr="00F23072">
        <w:t xml:space="preserve">Балансът между силните страни и заплахите показва, че в условия на криза и </w:t>
      </w:r>
      <w:r w:rsidR="00D67F17" w:rsidRPr="00F23072">
        <w:t xml:space="preserve">в периода на </w:t>
      </w:r>
      <w:r w:rsidRPr="00F23072">
        <w:t>възстановяване от нея</w:t>
      </w:r>
      <w:r w:rsidR="00D67F17" w:rsidRPr="00F23072">
        <w:t>,</w:t>
      </w:r>
      <w:r w:rsidRPr="00F23072">
        <w:t xml:space="preserve"> запазването на обемите е основна консервативна цел преди предприемане на действия за растеж.</w:t>
      </w:r>
    </w:p>
    <w:p w14:paraId="2BD391C8" w14:textId="77777777" w:rsidR="006B45F4" w:rsidRPr="00F23072" w:rsidRDefault="006B45F4" w:rsidP="00EA2EBB">
      <w:pPr>
        <w:pStyle w:val="Heading4"/>
        <w:numPr>
          <w:ilvl w:val="0"/>
          <w:numId w:val="0"/>
        </w:numPr>
        <w:spacing w:after="0"/>
        <w:ind w:left="864" w:hanging="864"/>
      </w:pPr>
      <w:r w:rsidRPr="00F23072">
        <w:t>Запазване на консумацията</w:t>
      </w:r>
    </w:p>
    <w:p w14:paraId="1F1AFBC7" w14:textId="722C42FA" w:rsidR="006B45F4" w:rsidRPr="00F23072" w:rsidRDefault="006B45F4" w:rsidP="00E375A5">
      <w:pPr>
        <w:spacing w:after="0"/>
      </w:pPr>
      <w:r w:rsidRPr="00F23072">
        <w:t>Стратегията за запазване на консумацията е консервативна, тъй като срещу силни страни в сектора въздействат заплахи на външната среда.</w:t>
      </w:r>
      <w:r w:rsidR="000C2F0A">
        <w:t xml:space="preserve"> </w:t>
      </w:r>
      <w:r w:rsidRPr="00F23072">
        <w:t xml:space="preserve">Консумацията на продукти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w:t>
      </w:r>
      <w:r w:rsidRPr="00F23072">
        <w:lastRenderedPageBreak/>
        <w:t>мотивират повишаване на консумацията и повишаване на търсенето от потребителите.</w:t>
      </w:r>
    </w:p>
    <w:p w14:paraId="669C3271" w14:textId="749B55A9" w:rsidR="006B45F4" w:rsidRPr="00F23072" w:rsidRDefault="006B45F4" w:rsidP="00E375A5">
      <w:pPr>
        <w:spacing w:after="0"/>
      </w:pPr>
      <w:r w:rsidRPr="00F23072">
        <w:t xml:space="preserve">В същото време консумацията зависи от предлагането на пазара. В условията на </w:t>
      </w:r>
      <w:proofErr w:type="spellStart"/>
      <w:r w:rsidRPr="00F23072">
        <w:t>коронавирус</w:t>
      </w:r>
      <w:proofErr w:type="spellEnd"/>
      <w:r w:rsidRPr="00F23072">
        <w:t xml:space="preserve"> криза и последиците от нея</w:t>
      </w:r>
      <w:r w:rsidR="00D67F17" w:rsidRPr="00F23072">
        <w:t>,</w:t>
      </w:r>
      <w:r w:rsidRPr="00F23072">
        <w:t xml:space="preserve"> заплахите от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нерибни </w:t>
      </w:r>
      <w:proofErr w:type="spellStart"/>
      <w:r w:rsidRPr="00F23072">
        <w:rPr>
          <w:lang w:eastAsia="bg-BG"/>
        </w:rPr>
        <w:t>хидробионти</w:t>
      </w:r>
      <w:proofErr w:type="spellEnd"/>
      <w:r w:rsidRPr="00F23072">
        <w:rPr>
          <w:lang w:eastAsia="bg-BG"/>
        </w:rPr>
        <w:t xml:space="preserve"> и техни продукти от ниския ценови сегмент 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r w:rsidR="00E07E3E" w:rsidRPr="00F23072">
        <w:rPr>
          <w:lang w:eastAsia="bg-BG"/>
        </w:rPr>
        <w:t xml:space="preserve"> </w:t>
      </w:r>
      <w:r w:rsidRPr="00F23072">
        <w:rPr>
          <w:lang w:eastAsia="bg-BG"/>
        </w:rPr>
        <w:t>Основна цел на стратегията в условията на кризата е запазване на консумацията на продуктите от аквакултура на вътрешния и международните пазари. Положителна реклама на качеството на продуктите, хранителните и здравни ползи от тях са един възможен начин за постигане на целта.</w:t>
      </w:r>
    </w:p>
    <w:p w14:paraId="11480D1E" w14:textId="77777777" w:rsidR="006B45F4" w:rsidRPr="00F23072" w:rsidRDefault="006B45F4" w:rsidP="00EA2EBB">
      <w:pPr>
        <w:pStyle w:val="Heading4"/>
        <w:numPr>
          <w:ilvl w:val="0"/>
          <w:numId w:val="0"/>
        </w:numPr>
        <w:spacing w:after="0"/>
        <w:ind w:left="864" w:hanging="864"/>
      </w:pPr>
      <w:r w:rsidRPr="00F23072">
        <w:t>Запазване на продажните цени</w:t>
      </w:r>
    </w:p>
    <w:p w14:paraId="4698C105" w14:textId="4FE1DA46" w:rsidR="006B45F4" w:rsidRPr="00F23072" w:rsidRDefault="006B45F4" w:rsidP="00E375A5">
      <w:pPr>
        <w:spacing w:after="0"/>
      </w:pPr>
      <w:r w:rsidRPr="00F23072">
        <w:t>Стратегията за запазване на продажните цени в настоящия контекст е консервативна, тъй като срещу силни страни в сектора въздействат заплахи на външната среда.</w:t>
      </w:r>
      <w:r w:rsidR="00E07E3E" w:rsidRPr="00F23072">
        <w:t xml:space="preserve"> </w:t>
      </w:r>
      <w:r w:rsidRPr="00F23072">
        <w:t>Продажните цени на производител, на едро и дребно на продукция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мотивират повишаване на цените за засилване на тези характеристики.</w:t>
      </w:r>
      <w:r w:rsidR="00E07E3E" w:rsidRPr="00F23072">
        <w:t xml:space="preserve"> </w:t>
      </w:r>
      <w:r w:rsidRPr="00F23072">
        <w:t xml:space="preserve">В същото време цените зависят основно от търсенето. В условията на </w:t>
      </w:r>
      <w:proofErr w:type="spellStart"/>
      <w:r w:rsidRPr="00F23072">
        <w:t>коронавирус</w:t>
      </w:r>
      <w:proofErr w:type="spellEnd"/>
      <w:r w:rsidRPr="00F23072">
        <w:t xml:space="preserve"> криза и последиците от нея</w:t>
      </w:r>
      <w:r w:rsidR="00D67F17" w:rsidRPr="00F23072">
        <w:t>,</w:t>
      </w:r>
      <w:r w:rsidRPr="00F23072">
        <w:t xml:space="preserve"> заплахите от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w:t>
      </w:r>
      <w:r w:rsidR="00D67F17" w:rsidRPr="00F23072">
        <w:rPr>
          <w:lang w:eastAsia="bg-BG"/>
        </w:rPr>
        <w:t xml:space="preserve"> и останалите основни държави-износителки </w:t>
      </w:r>
      <w:r w:rsidRPr="00F23072">
        <w:rPr>
          <w:lang w:eastAsia="bg-BG"/>
        </w:rPr>
        <w:t>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p>
    <w:p w14:paraId="2A247B14" w14:textId="292A9D9A" w:rsidR="006B45F4" w:rsidRPr="00F23072" w:rsidRDefault="006B45F4" w:rsidP="00E375A5">
      <w:pPr>
        <w:spacing w:after="0"/>
      </w:pPr>
      <w:r w:rsidRPr="00F23072">
        <w:rPr>
          <w:lang w:eastAsia="bg-BG"/>
        </w:rPr>
        <w:t>Основна цел на стратегията в условията на кризата е запазване на пазарния дял на продуктите от аквакултура на вътрешния и международните пазари. Финансовата подкрепа за сектора за постигане на рентабилност при запазени цени е един възможен инструмент за постигане на тази цел.</w:t>
      </w:r>
      <w:r w:rsidR="00E07E3E" w:rsidRPr="00F23072">
        <w:rPr>
          <w:lang w:eastAsia="bg-BG"/>
        </w:rPr>
        <w:t xml:space="preserve"> </w:t>
      </w:r>
      <w:r w:rsidRPr="00F23072">
        <w:t xml:space="preserve">Съчетано с положителна реклама на тези качества на продуктите на българска аквакултура и нейният добър имидж може да доведе до запазване и увеличаване на потреблението на последните на текущи цени. </w:t>
      </w:r>
    </w:p>
    <w:p w14:paraId="54928A80" w14:textId="77777777" w:rsidR="006B45F4" w:rsidRPr="00F23072" w:rsidRDefault="006B45F4" w:rsidP="00EA2EBB">
      <w:pPr>
        <w:pStyle w:val="Heading4"/>
        <w:numPr>
          <w:ilvl w:val="0"/>
          <w:numId w:val="0"/>
        </w:numPr>
        <w:spacing w:after="0"/>
        <w:ind w:left="864" w:hanging="864"/>
      </w:pPr>
      <w:r w:rsidRPr="00F23072">
        <w:t>Продължаваща финансова подкрепа за подсектора</w:t>
      </w:r>
    </w:p>
    <w:p w14:paraId="474F9593" w14:textId="62ECDD4F" w:rsidR="006B45F4" w:rsidRPr="00F23072" w:rsidRDefault="006B45F4" w:rsidP="00E375A5">
      <w:pPr>
        <w:spacing w:after="0"/>
      </w:pPr>
      <w:r w:rsidRPr="00F23072">
        <w:t>Стратегията за продължаваща финансова подкрепа за подсектора в настоящия контекст е консервативна, тъй като срещу силни страни в сектора въздействат заплахи на външната среда.</w:t>
      </w:r>
      <w:r w:rsidR="00E07E3E" w:rsidRPr="00F23072">
        <w:t xml:space="preserve"> </w:t>
      </w: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w:t>
      </w:r>
      <w:proofErr w:type="spellStart"/>
      <w:r w:rsidRPr="00F23072">
        <w:t>бенефициерите</w:t>
      </w:r>
      <w:proofErr w:type="spellEnd"/>
      <w:r w:rsidRPr="00F23072">
        <w:t xml:space="preserve"> и по-голям дял на съфинансиране чрез БФП. </w:t>
      </w:r>
    </w:p>
    <w:p w14:paraId="0DB3358D" w14:textId="57EB9096" w:rsidR="006B45F4" w:rsidRPr="00F23072" w:rsidRDefault="006B45F4" w:rsidP="00E375A5">
      <w:pPr>
        <w:spacing w:after="0"/>
      </w:pPr>
      <w:proofErr w:type="spellStart"/>
      <w:r w:rsidRPr="00F23072">
        <w:t>Коронавирус</w:t>
      </w:r>
      <w:proofErr w:type="spellEnd"/>
      <w:r w:rsidRPr="00F23072">
        <w:t xml:space="preserve"> кризата и </w:t>
      </w:r>
      <w:r w:rsidRPr="00F23072">
        <w:rPr>
          <w:bCs/>
        </w:rPr>
        <w:t xml:space="preserve">забавянето на световната и национална икономика </w:t>
      </w:r>
      <w:r w:rsidRPr="00F23072">
        <w:t xml:space="preserve">ще постави ограничения  в достъпа до </w:t>
      </w:r>
      <w:r w:rsidRPr="00F23072">
        <w:rPr>
          <w:bCs/>
        </w:rPr>
        <w:t>пазарното финансиране,</w:t>
      </w:r>
      <w:r w:rsidRPr="00F23072">
        <w:rPr>
          <w:b/>
          <w:bCs/>
        </w:rPr>
        <w:t xml:space="preserve"> </w:t>
      </w:r>
      <w:r w:rsidRPr="00F23072">
        <w:t xml:space="preserve">което и към момента се разглежда като високорисково от банковия сектор. Националното финансиране на сектора също е ограничено и ще се конкурира с другите сектори при </w:t>
      </w:r>
      <w:r w:rsidRPr="00F23072">
        <w:lastRenderedPageBreak/>
        <w:t xml:space="preserve">възстановяването от </w:t>
      </w:r>
      <w:proofErr w:type="spellStart"/>
      <w:r w:rsidRPr="00F23072">
        <w:t>коронавирус</w:t>
      </w:r>
      <w:proofErr w:type="spellEnd"/>
      <w:r w:rsidRPr="00F23072">
        <w:t xml:space="preserve"> кризата.</w:t>
      </w:r>
      <w:r w:rsidR="00E07E3E" w:rsidRPr="00F23072">
        <w:t xml:space="preserve"> </w:t>
      </w:r>
      <w:r w:rsidRPr="00F23072">
        <w:t xml:space="preserve">Стратегията за продължаваща финансова подкрепа за сектора е жизнено важна и като консервативна за да може да бъдат преодолени негативните последици от </w:t>
      </w:r>
      <w:proofErr w:type="spellStart"/>
      <w:r w:rsidRPr="00F23072">
        <w:t>коронавирус</w:t>
      </w:r>
      <w:proofErr w:type="spellEnd"/>
      <w:r w:rsidRPr="00F23072">
        <w:t xml:space="preserve"> кризата.</w:t>
      </w:r>
    </w:p>
    <w:p w14:paraId="79C3B165" w14:textId="422707BC" w:rsidR="00A40578" w:rsidRPr="00F23072" w:rsidRDefault="00487A7C" w:rsidP="00EA2EBB">
      <w:pPr>
        <w:pStyle w:val="Heading1"/>
        <w:pageBreakBefore/>
        <w:numPr>
          <w:ilvl w:val="0"/>
          <w:numId w:val="13"/>
        </w:numPr>
        <w:spacing w:before="120" w:after="0"/>
        <w:ind w:left="426" w:hanging="426"/>
        <w:jc w:val="both"/>
        <w:rPr>
          <w:lang w:eastAsia="ar-SA"/>
        </w:rPr>
      </w:pPr>
      <w:bookmarkStart w:id="592" w:name="_Toc41914399"/>
      <w:bookmarkStart w:id="593" w:name="_Toc41916048"/>
      <w:bookmarkStart w:id="594" w:name="_Toc41916655"/>
      <w:bookmarkStart w:id="595" w:name="_Toc41914404"/>
      <w:bookmarkStart w:id="596" w:name="_Toc41916053"/>
      <w:bookmarkStart w:id="597" w:name="_Toc41916660"/>
      <w:bookmarkStart w:id="598" w:name="_Toc41914405"/>
      <w:bookmarkStart w:id="599" w:name="_Toc41916054"/>
      <w:bookmarkStart w:id="600" w:name="_Toc41916661"/>
      <w:bookmarkStart w:id="601" w:name="_Toc41914406"/>
      <w:bookmarkStart w:id="602" w:name="_Toc41916055"/>
      <w:bookmarkStart w:id="603" w:name="_Toc41916662"/>
      <w:bookmarkStart w:id="604" w:name="_Toc41914407"/>
      <w:bookmarkStart w:id="605" w:name="_Toc41916056"/>
      <w:bookmarkStart w:id="606" w:name="_Toc41916663"/>
      <w:bookmarkStart w:id="607" w:name="_Toc41914408"/>
      <w:bookmarkStart w:id="608" w:name="_Toc41916057"/>
      <w:bookmarkStart w:id="609" w:name="_Toc41916664"/>
      <w:bookmarkStart w:id="610" w:name="_Toc41914409"/>
      <w:bookmarkStart w:id="611" w:name="_Toc41916058"/>
      <w:bookmarkStart w:id="612" w:name="_Toc41916665"/>
      <w:bookmarkStart w:id="613" w:name="_Toc41914410"/>
      <w:bookmarkStart w:id="614" w:name="_Toc41916059"/>
      <w:bookmarkStart w:id="615" w:name="_Toc41916666"/>
      <w:bookmarkStart w:id="616" w:name="_Toc41914411"/>
      <w:bookmarkStart w:id="617" w:name="_Toc41916060"/>
      <w:bookmarkStart w:id="618" w:name="_Toc41916667"/>
      <w:bookmarkStart w:id="619" w:name="_Toc41914412"/>
      <w:bookmarkStart w:id="620" w:name="_Toc41916061"/>
      <w:bookmarkStart w:id="621" w:name="_Toc41916668"/>
      <w:bookmarkStart w:id="622" w:name="_Toc41914413"/>
      <w:bookmarkStart w:id="623" w:name="_Toc41916062"/>
      <w:bookmarkStart w:id="624" w:name="_Toc41916669"/>
      <w:bookmarkStart w:id="625" w:name="_Toc41914414"/>
      <w:bookmarkStart w:id="626" w:name="_Toc41916063"/>
      <w:bookmarkStart w:id="627" w:name="_Toc41916670"/>
      <w:bookmarkStart w:id="628" w:name="_Toc41914415"/>
      <w:bookmarkStart w:id="629" w:name="_Toc41916064"/>
      <w:bookmarkStart w:id="630" w:name="_Toc41916671"/>
      <w:bookmarkStart w:id="631" w:name="_Toc23258197"/>
      <w:bookmarkStart w:id="632" w:name="_Toc41639636"/>
      <w:bookmarkStart w:id="633" w:name="_Toc52985800"/>
      <w:bookmarkStart w:id="634" w:name="_Toc48552206"/>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Pr>
          <w:lang w:eastAsia="ar-SA"/>
        </w:rPr>
        <w:lastRenderedPageBreak/>
        <w:t>В</w:t>
      </w:r>
      <w:r w:rsidR="00A40578" w:rsidRPr="00F23072">
        <w:rPr>
          <w:lang w:eastAsia="ar-SA"/>
        </w:rPr>
        <w:t xml:space="preserve">изия за </w:t>
      </w:r>
      <w:r w:rsidR="00B338CC" w:rsidRPr="00F23072">
        <w:rPr>
          <w:lang w:eastAsia="ar-SA"/>
        </w:rPr>
        <w:t xml:space="preserve">развитието на </w:t>
      </w:r>
      <w:r w:rsidR="00A40578" w:rsidRPr="00F23072">
        <w:rPr>
          <w:lang w:eastAsia="ar-SA"/>
        </w:rPr>
        <w:t xml:space="preserve">подсектор Аквакултури </w:t>
      </w:r>
      <w:r w:rsidR="00AA08BE" w:rsidRPr="00F23072">
        <w:rPr>
          <w:lang w:eastAsia="ar-SA"/>
        </w:rPr>
        <w:t xml:space="preserve">в </w:t>
      </w:r>
      <w:r w:rsidR="00A40578" w:rsidRPr="00F23072">
        <w:rPr>
          <w:lang w:eastAsia="ar-SA"/>
        </w:rPr>
        <w:t xml:space="preserve"> следващия програмен период 2021-2027 </w:t>
      </w:r>
      <w:r w:rsidR="005C434E" w:rsidRPr="00F23072">
        <w:rPr>
          <w:caps w:val="0"/>
          <w:lang w:eastAsia="ar-SA"/>
        </w:rPr>
        <w:t>г</w:t>
      </w:r>
      <w:r w:rsidR="00A40578" w:rsidRPr="00F23072">
        <w:rPr>
          <w:lang w:eastAsia="ar-SA"/>
        </w:rPr>
        <w:t>.</w:t>
      </w:r>
      <w:bookmarkEnd w:id="631"/>
      <w:bookmarkEnd w:id="632"/>
      <w:bookmarkEnd w:id="633"/>
      <w:bookmarkEnd w:id="634"/>
    </w:p>
    <w:p w14:paraId="2BFA5AA2" w14:textId="2D9F8D58" w:rsidR="00B338CC" w:rsidRPr="00F23072" w:rsidRDefault="00B338CC" w:rsidP="00EA2EBB">
      <w:pPr>
        <w:pStyle w:val="Heading2"/>
        <w:numPr>
          <w:ilvl w:val="1"/>
          <w:numId w:val="13"/>
        </w:numPr>
        <w:spacing w:before="120" w:after="0"/>
        <w:ind w:left="426" w:hanging="568"/>
        <w:jc w:val="both"/>
        <w:rPr>
          <w:lang w:eastAsia="bg-BG"/>
        </w:rPr>
      </w:pPr>
      <w:bookmarkStart w:id="635" w:name="_Toc52985801"/>
      <w:bookmarkStart w:id="636" w:name="_Toc48552207"/>
      <w:r w:rsidRPr="00F23072">
        <w:t>Предизвикателства</w:t>
      </w:r>
      <w:r w:rsidR="0009638C" w:rsidRPr="00F23072">
        <w:rPr>
          <w:lang w:eastAsia="bg-BG"/>
        </w:rPr>
        <w:t xml:space="preserve"> </w:t>
      </w:r>
      <w:r w:rsidRPr="00F23072">
        <w:rPr>
          <w:lang w:eastAsia="bg-BG"/>
        </w:rPr>
        <w:t>пред подсектор аквакултури в България</w:t>
      </w:r>
      <w:bookmarkEnd w:id="635"/>
      <w:bookmarkEnd w:id="636"/>
    </w:p>
    <w:p w14:paraId="15079D3C" w14:textId="6E6083F2" w:rsidR="00E532A2" w:rsidRPr="00F23072" w:rsidRDefault="00B338CC" w:rsidP="00E375A5">
      <w:pPr>
        <w:spacing w:after="0"/>
        <w:rPr>
          <w:rFonts w:eastAsia="Times New Roman"/>
          <w:b/>
          <w:color w:val="1E1E1F"/>
          <w:szCs w:val="24"/>
          <w:lang w:eastAsia="bg-BG"/>
        </w:rPr>
      </w:pPr>
      <w:r w:rsidRPr="00F23072">
        <w:rPr>
          <w:rFonts w:eastAsia="Times New Roman"/>
          <w:color w:val="1E1E1F"/>
          <w:szCs w:val="24"/>
          <w:lang w:eastAsia="bg-BG"/>
        </w:rPr>
        <w:t>На базата на направения анализ на изпълнението на МНСП 2014-2020 г. се откроиха редиц</w:t>
      </w:r>
      <w:r w:rsidR="00AA08BE" w:rsidRPr="00F23072">
        <w:rPr>
          <w:rFonts w:eastAsia="Times New Roman"/>
          <w:color w:val="1E1E1F"/>
          <w:szCs w:val="24"/>
          <w:lang w:eastAsia="bg-BG"/>
        </w:rPr>
        <w:t>а проблеми и предизвикателства пред</w:t>
      </w:r>
      <w:r w:rsidRPr="00F23072">
        <w:rPr>
          <w:rFonts w:eastAsia="Times New Roman"/>
          <w:color w:val="1E1E1F"/>
          <w:szCs w:val="24"/>
          <w:lang w:eastAsia="bg-BG"/>
        </w:rPr>
        <w:t xml:space="preserve"> българските аквакултури</w:t>
      </w:r>
      <w:r w:rsidR="00756BE5" w:rsidRPr="00F23072">
        <w:rPr>
          <w:rFonts w:eastAsia="Times New Roman"/>
          <w:color w:val="1E1E1F"/>
          <w:szCs w:val="24"/>
          <w:lang w:eastAsia="bg-BG"/>
        </w:rPr>
        <w:t>,</w:t>
      </w:r>
      <w:r w:rsidRPr="00F23072">
        <w:rPr>
          <w:rFonts w:eastAsia="Times New Roman"/>
          <w:color w:val="1E1E1F"/>
          <w:szCs w:val="24"/>
          <w:lang w:eastAsia="bg-BG"/>
        </w:rPr>
        <w:t xml:space="preserve"> </w:t>
      </w:r>
      <w:r w:rsidR="00AA08BE" w:rsidRPr="00F23072">
        <w:rPr>
          <w:rFonts w:eastAsia="Times New Roman"/>
          <w:color w:val="1E1E1F"/>
          <w:szCs w:val="24"/>
          <w:lang w:eastAsia="bg-BG"/>
        </w:rPr>
        <w:t xml:space="preserve"> които  следва да преодолеят</w:t>
      </w:r>
      <w:r w:rsidRPr="00F23072">
        <w:rPr>
          <w:rFonts w:eastAsia="Times New Roman"/>
          <w:color w:val="1E1E1F"/>
          <w:szCs w:val="24"/>
          <w:lang w:eastAsia="bg-BG"/>
        </w:rPr>
        <w:t>, за да се гарантира устойчиво развитие на подсектора в условията на динамични</w:t>
      </w:r>
      <w:r w:rsidR="00AA08BE" w:rsidRPr="00F23072">
        <w:rPr>
          <w:rFonts w:eastAsia="Times New Roman"/>
          <w:color w:val="1E1E1F"/>
          <w:szCs w:val="24"/>
          <w:lang w:eastAsia="bg-BG"/>
        </w:rPr>
        <w:t>те</w:t>
      </w:r>
      <w:r w:rsidRPr="00F23072">
        <w:rPr>
          <w:rFonts w:eastAsia="Times New Roman"/>
          <w:color w:val="1E1E1F"/>
          <w:szCs w:val="24"/>
          <w:lang w:eastAsia="bg-BG"/>
        </w:rPr>
        <w:t xml:space="preserve"> икономически, социални и екологични процеси. Като най-сериозни се очертават проблемите</w:t>
      </w:r>
      <w:r w:rsidR="00A7152C" w:rsidRPr="00F23072">
        <w:rPr>
          <w:rFonts w:eastAsia="Times New Roman"/>
          <w:color w:val="1E1E1F"/>
          <w:szCs w:val="24"/>
          <w:lang w:eastAsia="bg-BG"/>
        </w:rPr>
        <w:t>,</w:t>
      </w:r>
      <w:r w:rsidRPr="00F23072">
        <w:rPr>
          <w:rFonts w:eastAsia="Times New Roman"/>
          <w:color w:val="1E1E1F"/>
          <w:szCs w:val="24"/>
          <w:lang w:eastAsia="bg-BG"/>
        </w:rPr>
        <w:t xml:space="preserve"> произтичащи от </w:t>
      </w:r>
      <w:r w:rsidR="00AA08BE" w:rsidRPr="00F23072">
        <w:rPr>
          <w:rFonts w:eastAsia="Times New Roman"/>
          <w:color w:val="1E1E1F"/>
          <w:szCs w:val="24"/>
          <w:lang w:eastAsia="bg-BG"/>
        </w:rPr>
        <w:t xml:space="preserve">задълбочаващия се </w:t>
      </w:r>
      <w:r w:rsidRPr="00F23072">
        <w:rPr>
          <w:rFonts w:eastAsia="Times New Roman"/>
          <w:b/>
          <w:color w:val="1E1E1F"/>
          <w:szCs w:val="24"/>
          <w:lang w:eastAsia="bg-BG"/>
        </w:rPr>
        <w:t xml:space="preserve">недостиг на достатъчни по количество и качество водни </w:t>
      </w:r>
      <w:r w:rsidR="00A7152C" w:rsidRPr="00F23072">
        <w:rPr>
          <w:rFonts w:eastAsia="Times New Roman"/>
          <w:b/>
          <w:color w:val="1E1E1F"/>
          <w:szCs w:val="24"/>
          <w:lang w:eastAsia="bg-BG"/>
        </w:rPr>
        <w:t>ресурси</w:t>
      </w:r>
      <w:r w:rsidR="00A7152C" w:rsidRPr="00F23072">
        <w:rPr>
          <w:rFonts w:eastAsia="Times New Roman"/>
          <w:color w:val="1E1E1F"/>
          <w:szCs w:val="24"/>
          <w:lang w:eastAsia="bg-BG"/>
        </w:rPr>
        <w:t xml:space="preserve"> към настоящия момент. На лице са и прогнозни модели, които показват с голяма вероятност бъдещо</w:t>
      </w:r>
      <w:r w:rsidRPr="00F23072">
        <w:rPr>
          <w:rFonts w:eastAsia="Times New Roman"/>
          <w:color w:val="1E1E1F"/>
          <w:szCs w:val="24"/>
          <w:lang w:eastAsia="bg-BG"/>
        </w:rPr>
        <w:t xml:space="preserve"> негативно влияние на климатичните промени върху водния сектор.</w:t>
      </w:r>
      <w:r w:rsidR="00A7152C" w:rsidRPr="00F23072">
        <w:rPr>
          <w:rFonts w:eastAsia="Times New Roman"/>
          <w:color w:val="1E1E1F"/>
          <w:szCs w:val="24"/>
          <w:lang w:eastAsia="bg-BG"/>
        </w:rPr>
        <w:t xml:space="preserve"> Все по-остро в страната се очертават конфликтите между различните ползватели на водни ресурси. </w:t>
      </w:r>
      <w:r w:rsidR="00506A64" w:rsidRPr="00F23072">
        <w:rPr>
          <w:rFonts w:eastAsia="Times New Roman"/>
          <w:color w:val="1E1E1F"/>
          <w:szCs w:val="24"/>
          <w:lang w:eastAsia="bg-BG"/>
        </w:rPr>
        <w:t>На фона на</w:t>
      </w:r>
      <w:r w:rsidR="00A7152C" w:rsidRPr="00F23072">
        <w:rPr>
          <w:rFonts w:eastAsia="Times New Roman"/>
          <w:color w:val="1E1E1F"/>
          <w:szCs w:val="24"/>
          <w:lang w:eastAsia="bg-BG"/>
        </w:rPr>
        <w:t xml:space="preserve"> липса на вода за питейно-битови нужди в определени региони</w:t>
      </w:r>
      <w:r w:rsidR="00AA08BE" w:rsidRPr="00F23072">
        <w:rPr>
          <w:rFonts w:eastAsia="Times New Roman"/>
          <w:color w:val="1E1E1F"/>
          <w:szCs w:val="24"/>
          <w:lang w:eastAsia="bg-BG"/>
        </w:rPr>
        <w:t>,</w:t>
      </w:r>
      <w:r w:rsidR="00A7152C" w:rsidRPr="00F23072">
        <w:rPr>
          <w:rFonts w:eastAsia="Times New Roman"/>
          <w:color w:val="1E1E1F"/>
          <w:szCs w:val="24"/>
          <w:lang w:eastAsia="bg-BG"/>
        </w:rPr>
        <w:t xml:space="preserve"> не може да се очаква, че ползването на вода за </w:t>
      </w:r>
      <w:proofErr w:type="spellStart"/>
      <w:r w:rsidR="00A7152C" w:rsidRPr="00F23072">
        <w:rPr>
          <w:rFonts w:eastAsia="Times New Roman"/>
          <w:color w:val="1E1E1F"/>
          <w:szCs w:val="24"/>
          <w:lang w:eastAsia="bg-BG"/>
        </w:rPr>
        <w:t>аквакултурно</w:t>
      </w:r>
      <w:proofErr w:type="spellEnd"/>
      <w:r w:rsidR="00A7152C" w:rsidRPr="00F23072">
        <w:rPr>
          <w:rFonts w:eastAsia="Times New Roman"/>
          <w:color w:val="1E1E1F"/>
          <w:szCs w:val="24"/>
          <w:lang w:eastAsia="bg-BG"/>
        </w:rPr>
        <w:t xml:space="preserve"> прои</w:t>
      </w:r>
      <w:r w:rsidR="002564EE" w:rsidRPr="00F23072">
        <w:rPr>
          <w:rFonts w:eastAsia="Times New Roman"/>
          <w:color w:val="1E1E1F"/>
          <w:szCs w:val="24"/>
          <w:lang w:eastAsia="bg-BG"/>
        </w:rPr>
        <w:t xml:space="preserve">зводство ще </w:t>
      </w:r>
      <w:r w:rsidR="00A7152C" w:rsidRPr="00F23072">
        <w:rPr>
          <w:rFonts w:eastAsia="Times New Roman"/>
          <w:color w:val="1E1E1F"/>
          <w:szCs w:val="24"/>
          <w:lang w:eastAsia="bg-BG"/>
        </w:rPr>
        <w:t xml:space="preserve">бъде приоритетно. </w:t>
      </w:r>
      <w:r w:rsidR="002564EE" w:rsidRPr="00F23072">
        <w:rPr>
          <w:rFonts w:eastAsia="Times New Roman"/>
          <w:color w:val="1E1E1F"/>
          <w:szCs w:val="24"/>
          <w:lang w:eastAsia="bg-BG"/>
        </w:rPr>
        <w:t xml:space="preserve">Неминуемо ще е </w:t>
      </w:r>
      <w:r w:rsidR="00AA08BE" w:rsidRPr="00F23072">
        <w:rPr>
          <w:rFonts w:eastAsia="Times New Roman"/>
          <w:color w:val="1E1E1F"/>
          <w:szCs w:val="24"/>
          <w:lang w:eastAsia="bg-BG"/>
        </w:rPr>
        <w:t xml:space="preserve">и </w:t>
      </w:r>
      <w:r w:rsidR="002564EE" w:rsidRPr="00F23072">
        <w:rPr>
          <w:rFonts w:eastAsia="Times New Roman"/>
          <w:color w:val="1E1E1F"/>
          <w:szCs w:val="24"/>
          <w:lang w:eastAsia="bg-BG"/>
        </w:rPr>
        <w:t>по</w:t>
      </w:r>
      <w:r w:rsidR="00AA08BE" w:rsidRPr="00F23072">
        <w:rPr>
          <w:rFonts w:eastAsia="Times New Roman"/>
          <w:color w:val="1E1E1F"/>
          <w:szCs w:val="24"/>
          <w:lang w:eastAsia="bg-BG"/>
        </w:rPr>
        <w:t>скъпването на водата и таксите з</w:t>
      </w:r>
      <w:r w:rsidR="002564EE" w:rsidRPr="00F23072">
        <w:rPr>
          <w:rFonts w:eastAsia="Times New Roman"/>
          <w:color w:val="1E1E1F"/>
          <w:szCs w:val="24"/>
          <w:lang w:eastAsia="bg-BG"/>
        </w:rPr>
        <w:t>а</w:t>
      </w:r>
      <w:r w:rsidR="00AA08BE" w:rsidRPr="00F23072">
        <w:rPr>
          <w:rFonts w:eastAsia="Times New Roman"/>
          <w:color w:val="1E1E1F"/>
          <w:szCs w:val="24"/>
          <w:lang w:eastAsia="bg-BG"/>
        </w:rPr>
        <w:t xml:space="preserve"> нейното </w:t>
      </w:r>
      <w:r w:rsidR="002564EE" w:rsidRPr="00F23072">
        <w:rPr>
          <w:rFonts w:eastAsia="Times New Roman"/>
          <w:color w:val="1E1E1F"/>
          <w:szCs w:val="24"/>
          <w:lang w:eastAsia="bg-BG"/>
        </w:rPr>
        <w:t>ползване.</w:t>
      </w:r>
      <w:r w:rsidR="00AA08BE" w:rsidRPr="00F23072">
        <w:rPr>
          <w:rFonts w:eastAsia="Times New Roman"/>
          <w:color w:val="1E1E1F"/>
          <w:szCs w:val="24"/>
          <w:lang w:eastAsia="bg-BG"/>
        </w:rPr>
        <w:t xml:space="preserve"> </w:t>
      </w:r>
      <w:r w:rsidR="00A7152C" w:rsidRPr="00F23072">
        <w:rPr>
          <w:rFonts w:eastAsia="Times New Roman"/>
          <w:color w:val="1E1E1F"/>
          <w:szCs w:val="24"/>
          <w:lang w:eastAsia="bg-BG"/>
        </w:rPr>
        <w:t xml:space="preserve">От друга страна, с изграждането на все повече пречиствателни мощности, </w:t>
      </w:r>
      <w:proofErr w:type="spellStart"/>
      <w:r w:rsidR="00A7152C" w:rsidRPr="00F23072">
        <w:rPr>
          <w:rFonts w:eastAsia="Times New Roman"/>
          <w:color w:val="1E1E1F"/>
          <w:szCs w:val="24"/>
          <w:lang w:eastAsia="bg-BG"/>
        </w:rPr>
        <w:t>обхаващайки</w:t>
      </w:r>
      <w:proofErr w:type="spellEnd"/>
      <w:r w:rsidR="00A7152C" w:rsidRPr="00F23072">
        <w:rPr>
          <w:rFonts w:eastAsia="Times New Roman"/>
          <w:color w:val="1E1E1F"/>
          <w:szCs w:val="24"/>
          <w:lang w:eastAsia="bg-BG"/>
        </w:rPr>
        <w:t xml:space="preserve"> все по-голям обем от потребяваната от </w:t>
      </w:r>
      <w:r w:rsidR="00756BE5" w:rsidRPr="00F23072">
        <w:rPr>
          <w:rFonts w:eastAsia="Times New Roman"/>
          <w:color w:val="1E1E1F"/>
          <w:szCs w:val="24"/>
          <w:lang w:eastAsia="bg-BG"/>
        </w:rPr>
        <w:t>населението</w:t>
      </w:r>
      <w:r w:rsidR="00A7152C" w:rsidRPr="00F23072">
        <w:rPr>
          <w:rFonts w:eastAsia="Times New Roman"/>
          <w:color w:val="1E1E1F"/>
          <w:szCs w:val="24"/>
          <w:lang w:eastAsia="bg-BG"/>
        </w:rPr>
        <w:t xml:space="preserve"> вода, както и о</w:t>
      </w:r>
      <w:r w:rsidR="002564EE" w:rsidRPr="00F23072">
        <w:rPr>
          <w:rFonts w:eastAsia="Times New Roman"/>
          <w:color w:val="1E1E1F"/>
          <w:szCs w:val="24"/>
          <w:lang w:eastAsia="bg-BG"/>
        </w:rPr>
        <w:t>питите за повишаване на конт</w:t>
      </w:r>
      <w:r w:rsidR="00A7152C" w:rsidRPr="00F23072">
        <w:rPr>
          <w:rFonts w:eastAsia="Times New Roman"/>
          <w:color w:val="1E1E1F"/>
          <w:szCs w:val="24"/>
          <w:lang w:eastAsia="bg-BG"/>
        </w:rPr>
        <w:t xml:space="preserve">рола и предотвратяване на замърсяването на водните басейни от промишлени, битови и други източници, ще </w:t>
      </w:r>
      <w:r w:rsidR="00756BE5" w:rsidRPr="00F23072">
        <w:rPr>
          <w:rFonts w:eastAsia="Times New Roman"/>
          <w:color w:val="1E1E1F"/>
          <w:szCs w:val="24"/>
          <w:lang w:eastAsia="bg-BG"/>
        </w:rPr>
        <w:t xml:space="preserve">се </w:t>
      </w:r>
      <w:r w:rsidR="00A7152C" w:rsidRPr="00F23072">
        <w:rPr>
          <w:rFonts w:eastAsia="Times New Roman"/>
          <w:color w:val="1E1E1F"/>
          <w:szCs w:val="24"/>
          <w:lang w:eastAsia="bg-BG"/>
        </w:rPr>
        <w:t xml:space="preserve">даде шанс </w:t>
      </w:r>
      <w:r w:rsidR="00756BE5" w:rsidRPr="00F23072">
        <w:rPr>
          <w:rFonts w:eastAsia="Times New Roman"/>
          <w:color w:val="1E1E1F"/>
          <w:szCs w:val="24"/>
          <w:lang w:eastAsia="bg-BG"/>
        </w:rPr>
        <w:t>з</w:t>
      </w:r>
      <w:r w:rsidR="00A7152C" w:rsidRPr="00F23072">
        <w:rPr>
          <w:rFonts w:eastAsia="Times New Roman"/>
          <w:color w:val="1E1E1F"/>
          <w:szCs w:val="24"/>
          <w:lang w:eastAsia="bg-BG"/>
        </w:rPr>
        <w:t>а р</w:t>
      </w:r>
      <w:r w:rsidR="002564EE" w:rsidRPr="00F23072">
        <w:rPr>
          <w:rFonts w:eastAsia="Times New Roman"/>
          <w:color w:val="1E1E1F"/>
          <w:szCs w:val="24"/>
          <w:lang w:eastAsia="bg-BG"/>
        </w:rPr>
        <w:t>азвитие</w:t>
      </w:r>
      <w:r w:rsidR="00756BE5" w:rsidRPr="00F23072">
        <w:rPr>
          <w:rFonts w:eastAsia="Times New Roman"/>
          <w:color w:val="1E1E1F"/>
          <w:szCs w:val="24"/>
          <w:lang w:eastAsia="bg-BG"/>
        </w:rPr>
        <w:t>то</w:t>
      </w:r>
      <w:r w:rsidR="002564EE" w:rsidRPr="00F23072">
        <w:rPr>
          <w:rFonts w:eastAsia="Times New Roman"/>
          <w:color w:val="1E1E1F"/>
          <w:szCs w:val="24"/>
          <w:lang w:eastAsia="bg-BG"/>
        </w:rPr>
        <w:t xml:space="preserve"> на аквакултури на места</w:t>
      </w:r>
      <w:r w:rsidR="00756BE5" w:rsidRPr="00F23072">
        <w:rPr>
          <w:rFonts w:eastAsia="Times New Roman"/>
          <w:color w:val="1E1E1F"/>
          <w:szCs w:val="24"/>
          <w:lang w:eastAsia="bg-BG"/>
        </w:rPr>
        <w:t>,</w:t>
      </w:r>
      <w:r w:rsidR="00A7152C" w:rsidRPr="00F23072">
        <w:rPr>
          <w:rFonts w:eastAsia="Times New Roman"/>
          <w:color w:val="1E1E1F"/>
          <w:szCs w:val="24"/>
          <w:lang w:eastAsia="bg-BG"/>
        </w:rPr>
        <w:t xml:space="preserve"> </w:t>
      </w:r>
      <w:r w:rsidR="002564EE" w:rsidRPr="00F23072">
        <w:rPr>
          <w:rFonts w:eastAsia="Times New Roman"/>
          <w:color w:val="1E1E1F"/>
          <w:szCs w:val="24"/>
          <w:lang w:eastAsia="bg-BG"/>
        </w:rPr>
        <w:t xml:space="preserve">в </w:t>
      </w:r>
      <w:r w:rsidR="00A7152C" w:rsidRPr="00F23072">
        <w:rPr>
          <w:rFonts w:eastAsia="Times New Roman"/>
          <w:color w:val="1E1E1F"/>
          <w:szCs w:val="24"/>
          <w:lang w:eastAsia="bg-BG"/>
        </w:rPr>
        <w:t>които до този момент е било невъзможно.</w:t>
      </w:r>
      <w:r w:rsidR="002564EE" w:rsidRPr="00F23072">
        <w:rPr>
          <w:rFonts w:eastAsia="Times New Roman"/>
          <w:color w:val="1E1E1F"/>
          <w:szCs w:val="24"/>
          <w:lang w:eastAsia="bg-BG"/>
        </w:rPr>
        <w:t xml:space="preserve"> </w:t>
      </w:r>
      <w:r w:rsidR="00E53C6C" w:rsidRPr="00F23072">
        <w:rPr>
          <w:rFonts w:eastAsia="Times New Roman"/>
          <w:color w:val="1E1E1F"/>
          <w:szCs w:val="24"/>
          <w:lang w:eastAsia="bg-BG"/>
        </w:rPr>
        <w:t xml:space="preserve">Всички по-големи градове у нас (с над 10 000 еквивалентни жители) са с относително изградени канализационни системи с различна степен на тяхната </w:t>
      </w:r>
      <w:proofErr w:type="spellStart"/>
      <w:r w:rsidR="00E53C6C" w:rsidRPr="00F23072">
        <w:rPr>
          <w:rFonts w:eastAsia="Times New Roman"/>
          <w:color w:val="1E1E1F"/>
          <w:szCs w:val="24"/>
          <w:lang w:eastAsia="bg-BG"/>
        </w:rPr>
        <w:t>комплектованост</w:t>
      </w:r>
      <w:proofErr w:type="spellEnd"/>
      <w:r w:rsidR="00E53C6C" w:rsidRPr="00F23072">
        <w:rPr>
          <w:rFonts w:eastAsia="Times New Roman"/>
          <w:color w:val="1E1E1F"/>
          <w:szCs w:val="24"/>
          <w:lang w:eastAsia="bg-BG"/>
        </w:rPr>
        <w:t xml:space="preserve"> с пречиствателни инсталации. Но изграждането на такива в малките селища (2</w:t>
      </w:r>
      <w:r w:rsidR="00756BE5" w:rsidRPr="00F23072">
        <w:rPr>
          <w:rFonts w:eastAsia="Times New Roman"/>
          <w:color w:val="1E1E1F"/>
          <w:szCs w:val="24"/>
          <w:lang w:eastAsia="bg-BG"/>
        </w:rPr>
        <w:t> </w:t>
      </w:r>
      <w:r w:rsidR="00E53C6C" w:rsidRPr="00F23072">
        <w:rPr>
          <w:rFonts w:eastAsia="Times New Roman"/>
          <w:color w:val="1E1E1F"/>
          <w:szCs w:val="24"/>
          <w:lang w:eastAsia="bg-BG"/>
        </w:rPr>
        <w:t>000</w:t>
      </w:r>
      <w:r w:rsidR="00756BE5" w:rsidRPr="00F23072">
        <w:rPr>
          <w:rFonts w:eastAsia="Times New Roman"/>
          <w:color w:val="1E1E1F"/>
          <w:szCs w:val="24"/>
          <w:lang w:eastAsia="bg-BG"/>
        </w:rPr>
        <w:t>-</w:t>
      </w:r>
      <w:r w:rsidR="00E53C6C" w:rsidRPr="00F23072">
        <w:rPr>
          <w:rFonts w:eastAsia="Times New Roman"/>
          <w:color w:val="1E1E1F"/>
          <w:szCs w:val="24"/>
          <w:lang w:eastAsia="bg-BG"/>
        </w:rPr>
        <w:t xml:space="preserve">10 000 </w:t>
      </w:r>
      <w:proofErr w:type="spellStart"/>
      <w:r w:rsidR="00E53C6C" w:rsidRPr="00F23072">
        <w:rPr>
          <w:rFonts w:eastAsia="Times New Roman"/>
          <w:color w:val="1E1E1F"/>
          <w:szCs w:val="24"/>
          <w:lang w:eastAsia="bg-BG"/>
        </w:rPr>
        <w:t>екв.жители</w:t>
      </w:r>
      <w:proofErr w:type="spellEnd"/>
      <w:r w:rsidR="00E53C6C" w:rsidRPr="00F23072">
        <w:rPr>
          <w:rFonts w:eastAsia="Times New Roman"/>
          <w:color w:val="1E1E1F"/>
          <w:szCs w:val="24"/>
          <w:lang w:eastAsia="bg-BG"/>
        </w:rPr>
        <w:t>) все още не е започнало. Всички тези обстоятелст</w:t>
      </w:r>
      <w:r w:rsidR="005849A7" w:rsidRPr="00F23072">
        <w:rPr>
          <w:rFonts w:eastAsia="Times New Roman"/>
          <w:color w:val="1E1E1F"/>
          <w:szCs w:val="24"/>
          <w:lang w:eastAsia="bg-BG"/>
        </w:rPr>
        <w:t xml:space="preserve">ва </w:t>
      </w:r>
      <w:r w:rsidR="00A50920">
        <w:rPr>
          <w:rFonts w:eastAsia="Times New Roman"/>
          <w:color w:val="1E1E1F"/>
          <w:szCs w:val="24"/>
          <w:lang w:eastAsia="bg-BG"/>
        </w:rPr>
        <w:t>-</w:t>
      </w:r>
      <w:r w:rsidR="005849A7" w:rsidRPr="00F23072">
        <w:rPr>
          <w:rFonts w:eastAsia="Times New Roman"/>
          <w:color w:val="1E1E1F"/>
          <w:szCs w:val="24"/>
          <w:lang w:eastAsia="bg-BG"/>
        </w:rPr>
        <w:t xml:space="preserve"> воден недостиг, натоварване</w:t>
      </w:r>
      <w:r w:rsidR="00E53C6C" w:rsidRPr="00F23072">
        <w:rPr>
          <w:rFonts w:eastAsia="Times New Roman"/>
          <w:color w:val="1E1E1F"/>
          <w:szCs w:val="24"/>
          <w:lang w:eastAsia="bg-BG"/>
        </w:rPr>
        <w:t xml:space="preserve"> на водите, глобални климатични промени </w:t>
      </w:r>
      <w:r w:rsidR="00756BE5" w:rsidRPr="00F23072">
        <w:rPr>
          <w:rFonts w:eastAsia="Times New Roman"/>
          <w:color w:val="1E1E1F"/>
          <w:szCs w:val="24"/>
          <w:lang w:eastAsia="bg-BG"/>
        </w:rPr>
        <w:t xml:space="preserve">и др. </w:t>
      </w:r>
      <w:r w:rsidR="00E53C6C" w:rsidRPr="00F23072">
        <w:rPr>
          <w:rFonts w:eastAsia="Times New Roman"/>
          <w:color w:val="1E1E1F"/>
          <w:szCs w:val="24"/>
          <w:lang w:eastAsia="bg-BG"/>
        </w:rPr>
        <w:t>определят насоките</w:t>
      </w:r>
      <w:r w:rsidR="00756BE5" w:rsidRPr="00F23072">
        <w:rPr>
          <w:rFonts w:eastAsia="Times New Roman"/>
          <w:color w:val="1E1E1F"/>
          <w:szCs w:val="24"/>
          <w:lang w:eastAsia="bg-BG"/>
        </w:rPr>
        <w:t>,</w:t>
      </w:r>
      <w:r w:rsidR="00E53C6C" w:rsidRPr="00F23072">
        <w:rPr>
          <w:rFonts w:eastAsia="Times New Roman"/>
          <w:color w:val="1E1E1F"/>
          <w:szCs w:val="24"/>
          <w:lang w:eastAsia="bg-BG"/>
        </w:rPr>
        <w:t xml:space="preserve"> в които трябва да се преориентират аквакултурите в България. </w:t>
      </w:r>
      <w:r w:rsidR="00D659AD" w:rsidRPr="00F23072">
        <w:rPr>
          <w:rFonts w:eastAsia="Times New Roman"/>
          <w:color w:val="1E1E1F"/>
          <w:szCs w:val="24"/>
          <w:lang w:eastAsia="bg-BG"/>
        </w:rPr>
        <w:t>Този подсектор</w:t>
      </w:r>
      <w:r w:rsidR="00A7152C" w:rsidRPr="00F23072">
        <w:rPr>
          <w:rFonts w:eastAsia="Times New Roman"/>
          <w:color w:val="1E1E1F"/>
          <w:szCs w:val="24"/>
          <w:lang w:eastAsia="bg-BG"/>
        </w:rPr>
        <w:t xml:space="preserve"> мо</w:t>
      </w:r>
      <w:r w:rsidR="00D659AD" w:rsidRPr="00F23072">
        <w:rPr>
          <w:rFonts w:eastAsia="Times New Roman"/>
          <w:color w:val="1E1E1F"/>
          <w:szCs w:val="24"/>
          <w:lang w:eastAsia="bg-BG"/>
        </w:rPr>
        <w:t>же</w:t>
      </w:r>
      <w:r w:rsidR="00A7152C" w:rsidRPr="00F23072">
        <w:rPr>
          <w:rFonts w:eastAsia="Times New Roman"/>
          <w:color w:val="1E1E1F"/>
          <w:szCs w:val="24"/>
          <w:lang w:eastAsia="bg-BG"/>
        </w:rPr>
        <w:t xml:space="preserve"> да ра</w:t>
      </w:r>
      <w:r w:rsidR="00D659AD" w:rsidRPr="00F23072">
        <w:rPr>
          <w:rFonts w:eastAsia="Times New Roman"/>
          <w:color w:val="1E1E1F"/>
          <w:szCs w:val="24"/>
          <w:lang w:eastAsia="bg-BG"/>
        </w:rPr>
        <w:t>зчита</w:t>
      </w:r>
      <w:r w:rsidR="00A7152C" w:rsidRPr="00F23072">
        <w:rPr>
          <w:rFonts w:eastAsia="Times New Roman"/>
          <w:color w:val="1E1E1F"/>
          <w:szCs w:val="24"/>
          <w:lang w:eastAsia="bg-BG"/>
        </w:rPr>
        <w:t xml:space="preserve"> на устойчиво</w:t>
      </w:r>
      <w:r w:rsidR="00D659AD" w:rsidRPr="00F23072">
        <w:rPr>
          <w:rFonts w:eastAsia="Times New Roman"/>
          <w:color w:val="1E1E1F"/>
          <w:szCs w:val="24"/>
          <w:lang w:eastAsia="bg-BG"/>
        </w:rPr>
        <w:t>ст в</w:t>
      </w:r>
      <w:r w:rsidR="00A7152C" w:rsidRPr="00F23072">
        <w:rPr>
          <w:rFonts w:eastAsia="Times New Roman"/>
          <w:color w:val="1E1E1F"/>
          <w:szCs w:val="24"/>
          <w:lang w:eastAsia="bg-BG"/>
        </w:rPr>
        <w:t xml:space="preserve"> производство</w:t>
      </w:r>
      <w:r w:rsidR="00D659AD" w:rsidRPr="00F23072">
        <w:rPr>
          <w:rFonts w:eastAsia="Times New Roman"/>
          <w:color w:val="1E1E1F"/>
          <w:szCs w:val="24"/>
          <w:lang w:eastAsia="bg-BG"/>
        </w:rPr>
        <w:t>то</w:t>
      </w:r>
      <w:r w:rsidR="00A7152C" w:rsidRPr="00F23072">
        <w:rPr>
          <w:rFonts w:eastAsia="Times New Roman"/>
          <w:color w:val="1E1E1F"/>
          <w:szCs w:val="24"/>
          <w:lang w:eastAsia="bg-BG"/>
        </w:rPr>
        <w:t xml:space="preserve"> в предстоящите години</w:t>
      </w:r>
      <w:r w:rsidR="00D659AD" w:rsidRPr="00F23072">
        <w:rPr>
          <w:rFonts w:eastAsia="Times New Roman"/>
          <w:color w:val="1E1E1F"/>
          <w:szCs w:val="24"/>
          <w:lang w:eastAsia="bg-BG"/>
        </w:rPr>
        <w:t xml:space="preserve"> само, ако се съобрази</w:t>
      </w:r>
      <w:r w:rsidR="00A7152C" w:rsidRPr="00F23072">
        <w:rPr>
          <w:rFonts w:eastAsia="Times New Roman"/>
          <w:color w:val="1E1E1F"/>
          <w:szCs w:val="24"/>
          <w:lang w:eastAsia="bg-BG"/>
        </w:rPr>
        <w:t xml:space="preserve"> с настъпването на прогнозираните промени в качеството, количеството и разпределението на водните ресурси.</w:t>
      </w:r>
      <w:r w:rsidR="002564EE" w:rsidRPr="00F23072">
        <w:rPr>
          <w:rFonts w:eastAsia="Times New Roman"/>
          <w:color w:val="1E1E1F"/>
          <w:szCs w:val="24"/>
          <w:lang w:eastAsia="bg-BG"/>
        </w:rPr>
        <w:t xml:space="preserve"> При всички случаи е задължително преориентиране на производството към </w:t>
      </w:r>
      <w:proofErr w:type="spellStart"/>
      <w:r w:rsidR="002564EE" w:rsidRPr="00F23072">
        <w:rPr>
          <w:rFonts w:eastAsia="Times New Roman"/>
          <w:color w:val="1E1E1F"/>
          <w:szCs w:val="24"/>
          <w:lang w:eastAsia="bg-BG"/>
        </w:rPr>
        <w:t>водоспестяващо</w:t>
      </w:r>
      <w:proofErr w:type="spellEnd"/>
      <w:r w:rsidR="002564EE" w:rsidRPr="00F23072">
        <w:rPr>
          <w:rFonts w:eastAsia="Times New Roman"/>
          <w:color w:val="1E1E1F"/>
          <w:szCs w:val="24"/>
          <w:lang w:eastAsia="bg-BG"/>
        </w:rPr>
        <w:t xml:space="preserve"> и екологосъобразно</w:t>
      </w:r>
      <w:r w:rsidR="008A30ED" w:rsidRPr="00F23072">
        <w:rPr>
          <w:rFonts w:eastAsia="Times New Roman"/>
          <w:color w:val="1E1E1F"/>
          <w:szCs w:val="24"/>
          <w:lang w:eastAsia="bg-BG"/>
        </w:rPr>
        <w:t xml:space="preserve"> такова</w:t>
      </w:r>
      <w:r w:rsidR="002564EE" w:rsidRPr="00F23072">
        <w:rPr>
          <w:rFonts w:eastAsia="Times New Roman"/>
          <w:color w:val="1E1E1F"/>
          <w:szCs w:val="24"/>
          <w:lang w:eastAsia="bg-BG"/>
        </w:rPr>
        <w:t>. З</w:t>
      </w:r>
      <w:r w:rsidR="008A30ED" w:rsidRPr="00F23072">
        <w:rPr>
          <w:rFonts w:eastAsia="Times New Roman"/>
          <w:color w:val="1E1E1F"/>
          <w:szCs w:val="24"/>
          <w:lang w:eastAsia="bg-BG"/>
        </w:rPr>
        <w:t>а целта е нужно о</w:t>
      </w:r>
      <w:r w:rsidR="002564EE" w:rsidRPr="00F23072">
        <w:rPr>
          <w:rFonts w:eastAsia="Times New Roman"/>
          <w:color w:val="1E1E1F"/>
          <w:szCs w:val="24"/>
          <w:lang w:eastAsia="bg-BG"/>
        </w:rPr>
        <w:t xml:space="preserve">владяването и прилагането на нови </w:t>
      </w:r>
      <w:proofErr w:type="spellStart"/>
      <w:r w:rsidR="002564EE" w:rsidRPr="00F23072">
        <w:rPr>
          <w:rFonts w:eastAsia="Times New Roman"/>
          <w:color w:val="1E1E1F"/>
          <w:szCs w:val="24"/>
          <w:lang w:eastAsia="bg-BG"/>
        </w:rPr>
        <w:t>водо</w:t>
      </w:r>
      <w:proofErr w:type="spellEnd"/>
      <w:r w:rsidR="002564EE" w:rsidRPr="00F23072">
        <w:rPr>
          <w:rFonts w:eastAsia="Times New Roman"/>
          <w:color w:val="1E1E1F"/>
          <w:szCs w:val="24"/>
          <w:lang w:eastAsia="bg-BG"/>
        </w:rPr>
        <w:t xml:space="preserve">- и енергоспестяващи технологии. </w:t>
      </w:r>
    </w:p>
    <w:p w14:paraId="6C6BA213" w14:textId="4C3A4D90" w:rsidR="00E532A2" w:rsidRPr="00F23072" w:rsidRDefault="008A30ED" w:rsidP="00A1092A">
      <w:pPr>
        <w:spacing w:after="0"/>
        <w:rPr>
          <w:rFonts w:eastAsia="Times New Roman"/>
          <w:color w:val="1E1E1F"/>
          <w:szCs w:val="24"/>
          <w:lang w:eastAsia="bg-BG"/>
        </w:rPr>
      </w:pPr>
      <w:r w:rsidRPr="00F23072">
        <w:rPr>
          <w:rFonts w:eastAsia="Times New Roman"/>
          <w:color w:val="1E1E1F"/>
          <w:szCs w:val="24"/>
          <w:lang w:eastAsia="bg-BG"/>
        </w:rPr>
        <w:t>Сред проблемите, които трябва да бъдат решени в предстоящия период са</w:t>
      </w:r>
      <w:r w:rsidR="00E53C6C" w:rsidRPr="00F23072">
        <w:rPr>
          <w:rFonts w:eastAsia="Times New Roman"/>
          <w:color w:val="1E1E1F"/>
          <w:szCs w:val="24"/>
          <w:lang w:eastAsia="bg-BG"/>
        </w:rPr>
        <w:t xml:space="preserve"> и</w:t>
      </w:r>
      <w:r w:rsidRPr="00F23072">
        <w:rPr>
          <w:rFonts w:eastAsia="Times New Roman"/>
          <w:color w:val="1E1E1F"/>
          <w:szCs w:val="24"/>
          <w:lang w:eastAsia="bg-BG"/>
        </w:rPr>
        <w:t xml:space="preserve"> тези</w:t>
      </w:r>
      <w:r w:rsidR="00756BE5" w:rsidRPr="00F23072">
        <w:rPr>
          <w:rFonts w:eastAsia="Times New Roman"/>
          <w:color w:val="1E1E1F"/>
          <w:szCs w:val="24"/>
          <w:lang w:eastAsia="bg-BG"/>
        </w:rPr>
        <w:t>,</w:t>
      </w:r>
      <w:r w:rsidRPr="00F23072">
        <w:rPr>
          <w:rFonts w:eastAsia="Times New Roman"/>
          <w:color w:val="1E1E1F"/>
          <w:szCs w:val="24"/>
          <w:lang w:eastAsia="bg-BG"/>
        </w:rPr>
        <w:t xml:space="preserve"> свързани с осигуряването на устойчивост в производството. </w:t>
      </w:r>
      <w:r w:rsidR="00211429" w:rsidRPr="00F23072">
        <w:rPr>
          <w:rFonts w:eastAsia="Times New Roman"/>
          <w:color w:val="1E1E1F"/>
          <w:szCs w:val="24"/>
          <w:lang w:eastAsia="bg-BG"/>
        </w:rPr>
        <w:t>Основен проблем, наред с недостига на вода у нас</w:t>
      </w:r>
      <w:r w:rsidR="00E53C6C" w:rsidRPr="00F23072">
        <w:rPr>
          <w:rFonts w:eastAsia="Times New Roman"/>
          <w:color w:val="1E1E1F"/>
          <w:szCs w:val="24"/>
          <w:lang w:eastAsia="bg-BG"/>
        </w:rPr>
        <w:t>,</w:t>
      </w:r>
      <w:r w:rsidR="00211429" w:rsidRPr="00F23072">
        <w:rPr>
          <w:rFonts w:eastAsia="Times New Roman"/>
          <w:color w:val="1E1E1F"/>
          <w:szCs w:val="24"/>
          <w:lang w:eastAsia="bg-BG"/>
        </w:rPr>
        <w:t xml:space="preserve"> е </w:t>
      </w:r>
      <w:r w:rsidR="00211429" w:rsidRPr="00F23072">
        <w:rPr>
          <w:rFonts w:eastAsia="Times New Roman"/>
          <w:b/>
          <w:color w:val="1E1E1F"/>
          <w:szCs w:val="24"/>
          <w:lang w:eastAsia="bg-BG"/>
        </w:rPr>
        <w:t>л</w:t>
      </w:r>
      <w:r w:rsidR="00E532A2" w:rsidRPr="00F23072">
        <w:rPr>
          <w:rFonts w:eastAsia="Times New Roman"/>
          <w:b/>
          <w:color w:val="1E1E1F"/>
          <w:szCs w:val="24"/>
          <w:lang w:eastAsia="bg-BG"/>
        </w:rPr>
        <w:t>ипса</w:t>
      </w:r>
      <w:r w:rsidR="00756BE5" w:rsidRPr="00F23072">
        <w:rPr>
          <w:rFonts w:eastAsia="Times New Roman"/>
          <w:b/>
          <w:color w:val="1E1E1F"/>
          <w:szCs w:val="24"/>
          <w:lang w:eastAsia="bg-BG"/>
        </w:rPr>
        <w:t>та</w:t>
      </w:r>
      <w:r w:rsidR="00E532A2" w:rsidRPr="00F23072">
        <w:rPr>
          <w:rFonts w:eastAsia="Times New Roman"/>
          <w:b/>
          <w:color w:val="1E1E1F"/>
          <w:szCs w:val="24"/>
          <w:lang w:eastAsia="bg-BG"/>
        </w:rPr>
        <w:t xml:space="preserve"> на достатъчен по</w:t>
      </w:r>
      <w:r w:rsidR="00211429" w:rsidRPr="00F23072">
        <w:rPr>
          <w:rFonts w:eastAsia="Times New Roman"/>
          <w:b/>
          <w:color w:val="1E1E1F"/>
          <w:szCs w:val="24"/>
          <w:lang w:eastAsia="bg-BG"/>
        </w:rPr>
        <w:t xml:space="preserve"> количество</w:t>
      </w:r>
      <w:r w:rsidR="00E532A2" w:rsidRPr="00F23072">
        <w:rPr>
          <w:rFonts w:eastAsia="Times New Roman"/>
          <w:b/>
          <w:color w:val="1E1E1F"/>
          <w:szCs w:val="24"/>
          <w:lang w:eastAsia="bg-BG"/>
        </w:rPr>
        <w:t xml:space="preserve"> и качество </w:t>
      </w:r>
      <w:r w:rsidR="00211429" w:rsidRPr="00F23072">
        <w:rPr>
          <w:rFonts w:eastAsia="Times New Roman"/>
          <w:b/>
          <w:color w:val="1E1E1F"/>
          <w:szCs w:val="24"/>
          <w:lang w:eastAsia="bg-BG"/>
        </w:rPr>
        <w:t xml:space="preserve"> </w:t>
      </w:r>
      <w:proofErr w:type="spellStart"/>
      <w:r w:rsidR="00211429" w:rsidRPr="00F23072">
        <w:rPr>
          <w:rFonts w:eastAsia="Times New Roman"/>
          <w:b/>
          <w:color w:val="1E1E1F"/>
          <w:szCs w:val="24"/>
          <w:lang w:eastAsia="bg-BG"/>
        </w:rPr>
        <w:t>зарибителен</w:t>
      </w:r>
      <w:proofErr w:type="spellEnd"/>
      <w:r w:rsidR="00211429" w:rsidRPr="00F23072">
        <w:rPr>
          <w:rFonts w:eastAsia="Times New Roman"/>
          <w:b/>
          <w:color w:val="1E1E1F"/>
          <w:szCs w:val="24"/>
          <w:lang w:eastAsia="bg-BG"/>
        </w:rPr>
        <w:t xml:space="preserve"> материал</w:t>
      </w:r>
      <w:r w:rsidR="00211429" w:rsidRPr="00F23072">
        <w:rPr>
          <w:rFonts w:eastAsia="Times New Roman"/>
          <w:color w:val="1E1E1F"/>
          <w:szCs w:val="24"/>
          <w:lang w:eastAsia="bg-BG"/>
        </w:rPr>
        <w:t xml:space="preserve"> от много от отглежданите структуроопределящи видове </w:t>
      </w:r>
      <w:r w:rsidR="0009638C" w:rsidRPr="00F23072">
        <w:rPr>
          <w:rFonts w:eastAsia="Times New Roman"/>
          <w:color w:val="1E1E1F"/>
          <w:szCs w:val="24"/>
          <w:lang w:eastAsia="bg-BG"/>
        </w:rPr>
        <w:t>риби</w:t>
      </w:r>
      <w:r w:rsidR="00211429" w:rsidRPr="00F23072">
        <w:rPr>
          <w:rFonts w:eastAsia="Times New Roman"/>
          <w:color w:val="1E1E1F"/>
          <w:szCs w:val="24"/>
          <w:lang w:eastAsia="bg-BG"/>
        </w:rPr>
        <w:t>. Подсекторът е силно зависим от внос. Тази тенденция се задълбочава през последните 15 години. Причини</w:t>
      </w:r>
      <w:r w:rsidR="0009638C" w:rsidRPr="00F23072">
        <w:rPr>
          <w:rFonts w:eastAsia="Times New Roman"/>
          <w:color w:val="1E1E1F"/>
          <w:szCs w:val="24"/>
          <w:lang w:eastAsia="bg-BG"/>
        </w:rPr>
        <w:t>те з</w:t>
      </w:r>
      <w:r w:rsidR="00211429" w:rsidRPr="00F23072">
        <w:rPr>
          <w:rFonts w:eastAsia="Times New Roman"/>
          <w:color w:val="1E1E1F"/>
          <w:szCs w:val="24"/>
          <w:lang w:eastAsia="bg-BG"/>
        </w:rPr>
        <w:t>а създалата се ситуация са няколко, но като опр</w:t>
      </w:r>
      <w:r w:rsidR="00033617" w:rsidRPr="00F23072">
        <w:rPr>
          <w:rFonts w:eastAsia="Times New Roman"/>
          <w:color w:val="1E1E1F"/>
          <w:szCs w:val="24"/>
          <w:lang w:eastAsia="bg-BG"/>
        </w:rPr>
        <w:t>е</w:t>
      </w:r>
      <w:r w:rsidR="00211429" w:rsidRPr="00F23072">
        <w:rPr>
          <w:rFonts w:eastAsia="Times New Roman"/>
          <w:color w:val="1E1E1F"/>
          <w:szCs w:val="24"/>
          <w:lang w:eastAsia="bg-BG"/>
        </w:rPr>
        <w:t xml:space="preserve">делящи </w:t>
      </w:r>
      <w:r w:rsidR="00756BE5" w:rsidRPr="00F23072">
        <w:rPr>
          <w:rFonts w:eastAsia="Times New Roman"/>
          <w:color w:val="1E1E1F"/>
          <w:szCs w:val="24"/>
          <w:lang w:eastAsia="bg-BG"/>
        </w:rPr>
        <w:t>могат да се посочат следните</w:t>
      </w:r>
      <w:r w:rsidR="0009638C" w:rsidRPr="00F23072">
        <w:rPr>
          <w:rFonts w:eastAsia="Times New Roman"/>
          <w:color w:val="1E1E1F"/>
          <w:szCs w:val="24"/>
          <w:lang w:eastAsia="bg-BG"/>
        </w:rPr>
        <w:t>:</w:t>
      </w:r>
      <w:r w:rsidR="00506A64" w:rsidRPr="00F23072">
        <w:rPr>
          <w:rFonts w:eastAsia="Times New Roman"/>
          <w:color w:val="1E1E1F"/>
          <w:szCs w:val="24"/>
          <w:lang w:eastAsia="bg-BG"/>
        </w:rPr>
        <w:t xml:space="preserve"> </w:t>
      </w:r>
      <w:r w:rsidR="00E53C6C" w:rsidRPr="00F23072">
        <w:rPr>
          <w:rFonts w:eastAsia="Times New Roman"/>
          <w:color w:val="1E1E1F"/>
          <w:szCs w:val="24"/>
          <w:lang w:eastAsia="bg-BG"/>
        </w:rPr>
        <w:t xml:space="preserve">1) </w:t>
      </w:r>
      <w:proofErr w:type="spellStart"/>
      <w:r w:rsidR="00E53C6C" w:rsidRPr="00F23072">
        <w:rPr>
          <w:rFonts w:eastAsia="Times New Roman"/>
          <w:color w:val="1E1E1F"/>
          <w:szCs w:val="24"/>
          <w:lang w:eastAsia="bg-BG"/>
        </w:rPr>
        <w:t>неизползване</w:t>
      </w:r>
      <w:proofErr w:type="spellEnd"/>
      <w:r w:rsidR="00211429" w:rsidRPr="00F23072">
        <w:rPr>
          <w:rFonts w:eastAsia="Times New Roman"/>
          <w:color w:val="1E1E1F"/>
          <w:szCs w:val="24"/>
          <w:lang w:eastAsia="bg-BG"/>
        </w:rPr>
        <w:t xml:space="preserve"> </w:t>
      </w:r>
      <w:r w:rsidR="00756BE5" w:rsidRPr="00F23072">
        <w:rPr>
          <w:rFonts w:eastAsia="Times New Roman"/>
          <w:color w:val="1E1E1F"/>
          <w:szCs w:val="24"/>
          <w:lang w:eastAsia="bg-BG"/>
        </w:rPr>
        <w:t xml:space="preserve">на </w:t>
      </w:r>
      <w:r w:rsidR="00211429" w:rsidRPr="00F23072">
        <w:rPr>
          <w:rFonts w:eastAsia="Times New Roman"/>
          <w:color w:val="1E1E1F"/>
          <w:szCs w:val="24"/>
          <w:lang w:eastAsia="bg-BG"/>
        </w:rPr>
        <w:t>съществуващ</w:t>
      </w:r>
      <w:r w:rsidR="0009638C" w:rsidRPr="00F23072">
        <w:rPr>
          <w:rFonts w:eastAsia="Times New Roman"/>
          <w:color w:val="1E1E1F"/>
          <w:szCs w:val="24"/>
          <w:lang w:eastAsia="bg-BG"/>
        </w:rPr>
        <w:t xml:space="preserve">ия практически </w:t>
      </w:r>
      <w:r w:rsidR="00211429" w:rsidRPr="00F23072">
        <w:rPr>
          <w:rFonts w:eastAsia="Times New Roman"/>
          <w:color w:val="1E1E1F"/>
          <w:szCs w:val="24"/>
          <w:lang w:eastAsia="bg-BG"/>
        </w:rPr>
        <w:t xml:space="preserve">опит </w:t>
      </w:r>
      <w:r w:rsidR="0009638C" w:rsidRPr="00F23072">
        <w:rPr>
          <w:rFonts w:eastAsia="Times New Roman"/>
          <w:color w:val="1E1E1F"/>
          <w:szCs w:val="24"/>
          <w:lang w:eastAsia="bg-BG"/>
        </w:rPr>
        <w:t xml:space="preserve">и научни познания </w:t>
      </w:r>
      <w:r w:rsidR="00211429" w:rsidRPr="00F23072">
        <w:rPr>
          <w:rFonts w:eastAsia="Times New Roman"/>
          <w:color w:val="1E1E1F"/>
          <w:szCs w:val="24"/>
          <w:lang w:eastAsia="bg-BG"/>
        </w:rPr>
        <w:t xml:space="preserve">в прилагането на биотехнологии за </w:t>
      </w:r>
      <w:r w:rsidR="00756BE5" w:rsidRPr="00F23072">
        <w:rPr>
          <w:rFonts w:eastAsia="Times New Roman"/>
          <w:color w:val="1E1E1F"/>
          <w:szCs w:val="24"/>
          <w:lang w:eastAsia="bg-BG"/>
        </w:rPr>
        <w:t xml:space="preserve">контролирано </w:t>
      </w:r>
      <w:r w:rsidR="00211429" w:rsidRPr="00F23072">
        <w:rPr>
          <w:rFonts w:eastAsia="Times New Roman"/>
          <w:color w:val="1E1E1F"/>
          <w:szCs w:val="24"/>
          <w:lang w:eastAsia="bg-BG"/>
        </w:rPr>
        <w:t>изкуствено размножаване</w:t>
      </w:r>
      <w:r w:rsidR="0009638C" w:rsidRPr="00F23072">
        <w:rPr>
          <w:rFonts w:eastAsia="Times New Roman"/>
          <w:color w:val="1E1E1F"/>
          <w:szCs w:val="24"/>
          <w:lang w:eastAsia="bg-BG"/>
        </w:rPr>
        <w:t xml:space="preserve"> и 2) </w:t>
      </w:r>
      <w:r w:rsidR="00211429" w:rsidRPr="00F23072">
        <w:rPr>
          <w:rFonts w:eastAsia="Times New Roman"/>
          <w:color w:val="1E1E1F"/>
          <w:szCs w:val="24"/>
          <w:lang w:eastAsia="bg-BG"/>
        </w:rPr>
        <w:t>за</w:t>
      </w:r>
      <w:r w:rsidR="0009638C" w:rsidRPr="00F23072">
        <w:rPr>
          <w:rFonts w:eastAsia="Times New Roman"/>
          <w:color w:val="1E1E1F"/>
          <w:szCs w:val="24"/>
          <w:lang w:eastAsia="bg-BG"/>
        </w:rPr>
        <w:t>криването</w:t>
      </w:r>
      <w:r w:rsidR="00211429" w:rsidRPr="00F23072">
        <w:rPr>
          <w:rFonts w:eastAsia="Times New Roman"/>
          <w:color w:val="1E1E1F"/>
          <w:szCs w:val="24"/>
          <w:lang w:eastAsia="bg-BG"/>
        </w:rPr>
        <w:t xml:space="preserve"> на </w:t>
      </w:r>
      <w:proofErr w:type="spellStart"/>
      <w:r w:rsidR="00211429" w:rsidRPr="00F23072">
        <w:rPr>
          <w:rFonts w:eastAsia="Times New Roman"/>
          <w:color w:val="1E1E1F"/>
          <w:szCs w:val="24"/>
          <w:lang w:eastAsia="bg-BG"/>
        </w:rPr>
        <w:t>можество</w:t>
      </w:r>
      <w:proofErr w:type="spellEnd"/>
      <w:r w:rsidR="00211429" w:rsidRPr="00F23072">
        <w:rPr>
          <w:rFonts w:eastAsia="Times New Roman"/>
          <w:color w:val="1E1E1F"/>
          <w:szCs w:val="24"/>
          <w:lang w:eastAsia="bg-BG"/>
        </w:rPr>
        <w:t xml:space="preserve"> ст</w:t>
      </w:r>
      <w:r w:rsidR="00E53C6C" w:rsidRPr="00F23072">
        <w:rPr>
          <w:rFonts w:eastAsia="Times New Roman"/>
          <w:color w:val="1E1E1F"/>
          <w:szCs w:val="24"/>
          <w:lang w:eastAsia="bg-BG"/>
        </w:rPr>
        <w:t>опанства</w:t>
      </w:r>
      <w:r w:rsidR="00756BE5" w:rsidRPr="00F23072">
        <w:rPr>
          <w:rFonts w:eastAsia="Times New Roman"/>
          <w:color w:val="1E1E1F"/>
          <w:szCs w:val="24"/>
          <w:lang w:eastAsia="bg-BG"/>
        </w:rPr>
        <w:t>,</w:t>
      </w:r>
      <w:r w:rsidR="00E53C6C" w:rsidRPr="00F23072">
        <w:rPr>
          <w:rFonts w:eastAsia="Times New Roman"/>
          <w:color w:val="1E1E1F"/>
          <w:szCs w:val="24"/>
          <w:lang w:eastAsia="bg-BG"/>
        </w:rPr>
        <w:t xml:space="preserve"> в които в миналото се </w:t>
      </w:r>
      <w:r w:rsidR="00756BE5" w:rsidRPr="00F23072">
        <w:rPr>
          <w:rFonts w:eastAsia="Times New Roman"/>
          <w:color w:val="1E1E1F"/>
          <w:szCs w:val="24"/>
          <w:lang w:eastAsia="bg-BG"/>
        </w:rPr>
        <w:t>е</w:t>
      </w:r>
      <w:r w:rsidR="00211429" w:rsidRPr="00F23072">
        <w:rPr>
          <w:rFonts w:eastAsia="Times New Roman"/>
          <w:color w:val="1E1E1F"/>
          <w:szCs w:val="24"/>
          <w:lang w:eastAsia="bg-BG"/>
        </w:rPr>
        <w:t xml:space="preserve"> осъществява</w:t>
      </w:r>
      <w:r w:rsidR="00756BE5" w:rsidRPr="00F23072">
        <w:rPr>
          <w:rFonts w:eastAsia="Times New Roman"/>
          <w:color w:val="1E1E1F"/>
          <w:szCs w:val="24"/>
          <w:lang w:eastAsia="bg-BG"/>
        </w:rPr>
        <w:t>ло</w:t>
      </w:r>
      <w:r w:rsidR="0009638C" w:rsidRPr="00F23072">
        <w:rPr>
          <w:rFonts w:eastAsia="Times New Roman"/>
          <w:color w:val="1E1E1F"/>
          <w:szCs w:val="24"/>
          <w:lang w:eastAsia="bg-BG"/>
        </w:rPr>
        <w:t xml:space="preserve"> целево получаване</w:t>
      </w:r>
      <w:r w:rsidR="00211429" w:rsidRPr="00F23072">
        <w:rPr>
          <w:rFonts w:eastAsia="Times New Roman"/>
          <w:color w:val="1E1E1F"/>
          <w:szCs w:val="24"/>
          <w:lang w:eastAsia="bg-BG"/>
        </w:rPr>
        <w:t xml:space="preserve"> на хайвер, отглеждането </w:t>
      </w:r>
      <w:r w:rsidR="00506A64" w:rsidRPr="00F23072">
        <w:rPr>
          <w:rFonts w:eastAsia="Times New Roman"/>
          <w:color w:val="1E1E1F"/>
          <w:szCs w:val="24"/>
          <w:lang w:eastAsia="bg-BG"/>
        </w:rPr>
        <w:t>на личинки</w:t>
      </w:r>
      <w:r w:rsidR="00211429" w:rsidRPr="00F23072">
        <w:rPr>
          <w:rFonts w:eastAsia="Times New Roman"/>
          <w:color w:val="1E1E1F"/>
          <w:szCs w:val="24"/>
          <w:lang w:eastAsia="bg-BG"/>
        </w:rPr>
        <w:t xml:space="preserve"> и производство на </w:t>
      </w:r>
      <w:proofErr w:type="spellStart"/>
      <w:r w:rsidR="00211429" w:rsidRPr="00F23072">
        <w:rPr>
          <w:rFonts w:eastAsia="Times New Roman"/>
          <w:color w:val="1E1E1F"/>
          <w:szCs w:val="24"/>
          <w:lang w:eastAsia="bg-BG"/>
        </w:rPr>
        <w:t>зарибителен</w:t>
      </w:r>
      <w:proofErr w:type="spellEnd"/>
      <w:r w:rsidR="00211429" w:rsidRPr="00F23072">
        <w:rPr>
          <w:rFonts w:eastAsia="Times New Roman"/>
          <w:color w:val="1E1E1F"/>
          <w:szCs w:val="24"/>
          <w:lang w:eastAsia="bg-BG"/>
        </w:rPr>
        <w:t xml:space="preserve"> материал. </w:t>
      </w:r>
      <w:r w:rsidR="0009638C" w:rsidRPr="00F23072">
        <w:rPr>
          <w:rFonts w:eastAsia="Times New Roman"/>
          <w:color w:val="1E1E1F"/>
          <w:szCs w:val="24"/>
          <w:lang w:eastAsia="bg-BG"/>
        </w:rPr>
        <w:t>Днес съществуват ограничен</w:t>
      </w:r>
      <w:r w:rsidR="00211429" w:rsidRPr="00F23072">
        <w:rPr>
          <w:rFonts w:eastAsia="Times New Roman"/>
          <w:color w:val="1E1E1F"/>
          <w:szCs w:val="24"/>
          <w:lang w:eastAsia="bg-BG"/>
        </w:rPr>
        <w:t xml:space="preserve"> брой специализирани стопанства с недостатъчен капацитет за </w:t>
      </w:r>
      <w:proofErr w:type="spellStart"/>
      <w:r w:rsidR="00211429" w:rsidRPr="00F23072">
        <w:rPr>
          <w:rFonts w:eastAsia="Times New Roman"/>
          <w:color w:val="1E1E1F"/>
          <w:szCs w:val="24"/>
          <w:lang w:eastAsia="bg-BG"/>
        </w:rPr>
        <w:t>призводството</w:t>
      </w:r>
      <w:proofErr w:type="spellEnd"/>
      <w:r w:rsidR="00211429" w:rsidRPr="00F23072">
        <w:rPr>
          <w:rFonts w:eastAsia="Times New Roman"/>
          <w:color w:val="1E1E1F"/>
          <w:szCs w:val="24"/>
          <w:lang w:eastAsia="bg-BG"/>
        </w:rPr>
        <w:t xml:space="preserve"> на </w:t>
      </w:r>
      <w:proofErr w:type="spellStart"/>
      <w:r w:rsidR="00211429" w:rsidRPr="00F23072">
        <w:rPr>
          <w:rFonts w:eastAsia="Times New Roman"/>
          <w:color w:val="1E1E1F"/>
          <w:szCs w:val="24"/>
          <w:lang w:eastAsia="bg-BG"/>
        </w:rPr>
        <w:lastRenderedPageBreak/>
        <w:t>зарибителен</w:t>
      </w:r>
      <w:proofErr w:type="spellEnd"/>
      <w:r w:rsidR="00211429" w:rsidRPr="00F23072">
        <w:rPr>
          <w:rFonts w:eastAsia="Times New Roman"/>
          <w:color w:val="1E1E1F"/>
          <w:szCs w:val="24"/>
          <w:lang w:eastAsia="bg-BG"/>
        </w:rPr>
        <w:t xml:space="preserve"> материал от местни и </w:t>
      </w:r>
      <w:proofErr w:type="spellStart"/>
      <w:r w:rsidR="00211429" w:rsidRPr="00F23072">
        <w:rPr>
          <w:rFonts w:eastAsia="Times New Roman"/>
          <w:color w:val="1E1E1F"/>
          <w:szCs w:val="24"/>
          <w:lang w:eastAsia="bg-BG"/>
        </w:rPr>
        <w:t>интродуцирани</w:t>
      </w:r>
      <w:proofErr w:type="spellEnd"/>
      <w:r w:rsidR="00211429" w:rsidRPr="00F23072">
        <w:rPr>
          <w:rFonts w:eastAsia="Times New Roman"/>
          <w:color w:val="1E1E1F"/>
          <w:szCs w:val="24"/>
          <w:lang w:eastAsia="bg-BG"/>
        </w:rPr>
        <w:t xml:space="preserve"> видове </w:t>
      </w:r>
      <w:proofErr w:type="spellStart"/>
      <w:r w:rsidR="00211429" w:rsidRPr="00F23072">
        <w:rPr>
          <w:rFonts w:eastAsia="Times New Roman"/>
          <w:color w:val="1E1E1F"/>
          <w:szCs w:val="24"/>
          <w:lang w:eastAsia="bg-BG"/>
        </w:rPr>
        <w:t>хидробионти</w:t>
      </w:r>
      <w:proofErr w:type="spellEnd"/>
      <w:r w:rsidR="00211429" w:rsidRPr="00F23072">
        <w:rPr>
          <w:rFonts w:eastAsia="Times New Roman"/>
          <w:color w:val="1E1E1F"/>
          <w:szCs w:val="24"/>
          <w:lang w:eastAsia="bg-BG"/>
        </w:rPr>
        <w:t xml:space="preserve">, които да </w:t>
      </w:r>
      <w:r w:rsidR="0009638C" w:rsidRPr="00F23072">
        <w:rPr>
          <w:rFonts w:eastAsia="Times New Roman"/>
          <w:color w:val="1E1E1F"/>
          <w:szCs w:val="24"/>
          <w:lang w:eastAsia="bg-BG"/>
        </w:rPr>
        <w:t>задоволят</w:t>
      </w:r>
      <w:r w:rsidR="00211429" w:rsidRPr="00F23072">
        <w:rPr>
          <w:rFonts w:eastAsia="Times New Roman"/>
          <w:color w:val="1E1E1F"/>
          <w:szCs w:val="24"/>
          <w:lang w:eastAsia="bg-BG"/>
        </w:rPr>
        <w:t xml:space="preserve"> нуждите в страната. В тези стопанства (с малки изключения) </w:t>
      </w:r>
      <w:r w:rsidR="0009638C" w:rsidRPr="00F23072">
        <w:rPr>
          <w:rFonts w:eastAsia="Times New Roman"/>
          <w:color w:val="1E1E1F"/>
          <w:szCs w:val="24"/>
          <w:lang w:eastAsia="bg-BG"/>
        </w:rPr>
        <w:t xml:space="preserve">вече </w:t>
      </w:r>
      <w:r w:rsidR="00211429" w:rsidRPr="00F23072">
        <w:rPr>
          <w:rFonts w:eastAsia="Times New Roman"/>
          <w:color w:val="1E1E1F"/>
          <w:szCs w:val="24"/>
          <w:lang w:eastAsia="bg-BG"/>
        </w:rPr>
        <w:t>не се</w:t>
      </w:r>
      <w:r w:rsidR="00033617" w:rsidRPr="00F23072">
        <w:rPr>
          <w:rFonts w:eastAsia="Times New Roman"/>
          <w:color w:val="1E1E1F"/>
          <w:szCs w:val="24"/>
          <w:lang w:eastAsia="bg-BG"/>
        </w:rPr>
        <w:t xml:space="preserve"> прилагат селекционни програми,</w:t>
      </w:r>
      <w:r w:rsidR="00211429" w:rsidRPr="00F23072">
        <w:rPr>
          <w:rFonts w:eastAsia="Times New Roman"/>
          <w:color w:val="1E1E1F"/>
          <w:szCs w:val="24"/>
          <w:lang w:eastAsia="bg-BG"/>
        </w:rPr>
        <w:t xml:space="preserve"> отчита се наличие на </w:t>
      </w:r>
      <w:proofErr w:type="spellStart"/>
      <w:r w:rsidR="00211429" w:rsidRPr="00F23072">
        <w:rPr>
          <w:rFonts w:eastAsia="Times New Roman"/>
          <w:color w:val="1E1E1F"/>
          <w:szCs w:val="24"/>
          <w:lang w:eastAsia="bg-BG"/>
        </w:rPr>
        <w:t>инбридинг</w:t>
      </w:r>
      <w:proofErr w:type="spellEnd"/>
      <w:r w:rsidR="00211429" w:rsidRPr="00F23072">
        <w:rPr>
          <w:rFonts w:eastAsia="Times New Roman"/>
          <w:color w:val="1E1E1F"/>
          <w:szCs w:val="24"/>
          <w:lang w:eastAsia="bg-BG"/>
        </w:rPr>
        <w:t xml:space="preserve"> при много от маточните стада, </w:t>
      </w:r>
      <w:r w:rsidR="00E532A2" w:rsidRPr="00F23072">
        <w:rPr>
          <w:rFonts w:eastAsia="Times New Roman"/>
          <w:color w:val="1E1E1F"/>
          <w:szCs w:val="24"/>
          <w:lang w:eastAsia="bg-BG"/>
        </w:rPr>
        <w:t xml:space="preserve">родителските индивиди са с неясен произход, </w:t>
      </w:r>
      <w:r w:rsidR="00211429" w:rsidRPr="00F23072">
        <w:rPr>
          <w:rFonts w:eastAsia="Times New Roman"/>
          <w:color w:val="1E1E1F"/>
          <w:szCs w:val="24"/>
          <w:lang w:eastAsia="bg-BG"/>
        </w:rPr>
        <w:t>не се създават нови породи, не се извършва съхранение на местни популации</w:t>
      </w:r>
      <w:r w:rsidR="00E532A2" w:rsidRPr="00F23072">
        <w:rPr>
          <w:rFonts w:eastAsia="Times New Roman"/>
          <w:color w:val="1E1E1F"/>
          <w:szCs w:val="24"/>
          <w:lang w:eastAsia="bg-BG"/>
        </w:rPr>
        <w:t xml:space="preserve"> и породи</w:t>
      </w:r>
      <w:r w:rsidR="00211429" w:rsidRPr="00F23072">
        <w:rPr>
          <w:rFonts w:eastAsia="Times New Roman"/>
          <w:color w:val="1E1E1F"/>
          <w:szCs w:val="24"/>
          <w:lang w:eastAsia="bg-BG"/>
        </w:rPr>
        <w:t xml:space="preserve">, не се води племенно-селекционна дейност, не са прилагат стандартизирани биотехнологични методики. Това води до неустойчиво производство на </w:t>
      </w:r>
      <w:proofErr w:type="spellStart"/>
      <w:r w:rsidR="00211429" w:rsidRPr="00F23072">
        <w:rPr>
          <w:rFonts w:eastAsia="Times New Roman"/>
          <w:color w:val="1E1E1F"/>
          <w:szCs w:val="24"/>
          <w:lang w:eastAsia="bg-BG"/>
        </w:rPr>
        <w:t>зарибителен</w:t>
      </w:r>
      <w:proofErr w:type="spellEnd"/>
      <w:r w:rsidR="00211429" w:rsidRPr="00F23072">
        <w:rPr>
          <w:rFonts w:eastAsia="Times New Roman"/>
          <w:color w:val="1E1E1F"/>
          <w:szCs w:val="24"/>
          <w:lang w:eastAsia="bg-BG"/>
        </w:rPr>
        <w:t xml:space="preserve"> ма</w:t>
      </w:r>
      <w:r w:rsidR="0009638C" w:rsidRPr="00F23072">
        <w:rPr>
          <w:rFonts w:eastAsia="Times New Roman"/>
          <w:color w:val="1E1E1F"/>
          <w:szCs w:val="24"/>
          <w:lang w:eastAsia="bg-BG"/>
        </w:rPr>
        <w:t>териал</w:t>
      </w:r>
      <w:r w:rsidR="00506A64" w:rsidRPr="00F23072">
        <w:rPr>
          <w:rFonts w:eastAsia="Times New Roman"/>
          <w:color w:val="1E1E1F"/>
          <w:szCs w:val="24"/>
          <w:lang w:eastAsia="bg-BG"/>
        </w:rPr>
        <w:t>.</w:t>
      </w:r>
      <w:r w:rsidR="0009638C" w:rsidRPr="00F23072">
        <w:rPr>
          <w:rFonts w:eastAsia="Times New Roman"/>
          <w:color w:val="1E1E1F"/>
          <w:szCs w:val="24"/>
          <w:lang w:eastAsia="bg-BG"/>
        </w:rPr>
        <w:t xml:space="preserve"> </w:t>
      </w:r>
      <w:r w:rsidR="00506A64" w:rsidRPr="00F23072">
        <w:rPr>
          <w:rFonts w:eastAsia="Times New Roman"/>
          <w:color w:val="1E1E1F"/>
          <w:szCs w:val="24"/>
          <w:lang w:eastAsia="bg-BG"/>
        </w:rPr>
        <w:t>Ч</w:t>
      </w:r>
      <w:r w:rsidR="0009638C" w:rsidRPr="00F23072">
        <w:rPr>
          <w:rFonts w:eastAsia="Times New Roman"/>
          <w:color w:val="1E1E1F"/>
          <w:szCs w:val="24"/>
          <w:lang w:eastAsia="bg-BG"/>
        </w:rPr>
        <w:t xml:space="preserve">есто </w:t>
      </w:r>
      <w:r w:rsidR="00E53C6C" w:rsidRPr="00F23072">
        <w:rPr>
          <w:rFonts w:eastAsia="Times New Roman"/>
          <w:color w:val="1E1E1F"/>
          <w:szCs w:val="24"/>
          <w:lang w:eastAsia="bg-BG"/>
        </w:rPr>
        <w:t xml:space="preserve">получените организми са </w:t>
      </w:r>
      <w:r w:rsidR="0009638C" w:rsidRPr="00F23072">
        <w:rPr>
          <w:rFonts w:eastAsia="Times New Roman"/>
          <w:color w:val="1E1E1F"/>
          <w:szCs w:val="24"/>
          <w:lang w:eastAsia="bg-BG"/>
        </w:rPr>
        <w:t>с ниск</w:t>
      </w:r>
      <w:r w:rsidR="00E532A2" w:rsidRPr="00F23072">
        <w:rPr>
          <w:rFonts w:eastAsia="Times New Roman"/>
          <w:color w:val="1E1E1F"/>
          <w:szCs w:val="24"/>
          <w:lang w:eastAsia="bg-BG"/>
        </w:rPr>
        <w:t>а кондиция и отглеждането им не води до опти</w:t>
      </w:r>
      <w:r w:rsidR="00756BE5" w:rsidRPr="00F23072">
        <w:rPr>
          <w:rFonts w:eastAsia="Times New Roman"/>
          <w:color w:val="1E1E1F"/>
          <w:szCs w:val="24"/>
          <w:lang w:eastAsia="bg-BG"/>
        </w:rPr>
        <w:t>м</w:t>
      </w:r>
      <w:r w:rsidR="00E532A2" w:rsidRPr="00F23072">
        <w:rPr>
          <w:rFonts w:eastAsia="Times New Roman"/>
          <w:color w:val="1E1E1F"/>
          <w:szCs w:val="24"/>
          <w:lang w:eastAsia="bg-BG"/>
        </w:rPr>
        <w:t xml:space="preserve">ални резултати. </w:t>
      </w:r>
      <w:r w:rsidR="00756BE5" w:rsidRPr="00F23072">
        <w:rPr>
          <w:rFonts w:eastAsia="Times New Roman"/>
          <w:color w:val="1E1E1F"/>
          <w:szCs w:val="24"/>
          <w:lang w:eastAsia="bg-BG"/>
        </w:rPr>
        <w:t>П</w:t>
      </w:r>
      <w:r w:rsidR="00211429" w:rsidRPr="00F23072">
        <w:rPr>
          <w:rFonts w:eastAsia="Times New Roman"/>
          <w:color w:val="1E1E1F"/>
          <w:szCs w:val="24"/>
          <w:lang w:eastAsia="bg-BG"/>
        </w:rPr>
        <w:t>редизвикателство пред научната общност в страната е овладяването на биотехнологи</w:t>
      </w:r>
      <w:r w:rsidR="00756BE5" w:rsidRPr="00F23072">
        <w:rPr>
          <w:rFonts w:eastAsia="Times New Roman"/>
          <w:color w:val="1E1E1F"/>
          <w:szCs w:val="24"/>
          <w:lang w:eastAsia="bg-BG"/>
        </w:rPr>
        <w:t>ите</w:t>
      </w:r>
      <w:r w:rsidR="00211429" w:rsidRPr="00F23072">
        <w:rPr>
          <w:rFonts w:eastAsia="Times New Roman"/>
          <w:color w:val="1E1E1F"/>
          <w:szCs w:val="24"/>
          <w:lang w:eastAsia="bg-BG"/>
        </w:rPr>
        <w:t xml:space="preserve"> на изкуствено развъждане на новите за българските аквакултури видове</w:t>
      </w:r>
      <w:r w:rsidR="00756BE5" w:rsidRPr="00F23072">
        <w:rPr>
          <w:rFonts w:eastAsia="Times New Roman"/>
          <w:color w:val="1E1E1F"/>
          <w:szCs w:val="24"/>
          <w:lang w:eastAsia="bg-BG"/>
        </w:rPr>
        <w:t>,</w:t>
      </w:r>
      <w:r w:rsidR="00211429" w:rsidRPr="00F23072">
        <w:rPr>
          <w:rFonts w:eastAsia="Times New Roman"/>
          <w:color w:val="1E1E1F"/>
          <w:szCs w:val="24"/>
          <w:lang w:eastAsia="bg-BG"/>
        </w:rPr>
        <w:t xml:space="preserve"> към които има интерес от производителите и пазара. </w:t>
      </w:r>
      <w:r w:rsidR="00B338CC" w:rsidRPr="00F23072">
        <w:rPr>
          <w:rFonts w:eastAsia="Times New Roman"/>
          <w:color w:val="1E1E1F"/>
          <w:szCs w:val="24"/>
          <w:lang w:eastAsia="bg-BG"/>
        </w:rPr>
        <w:t>Липса</w:t>
      </w:r>
      <w:r w:rsidR="0037021B" w:rsidRPr="00F23072">
        <w:rPr>
          <w:rFonts w:eastAsia="Times New Roman"/>
          <w:color w:val="1E1E1F"/>
          <w:szCs w:val="24"/>
          <w:lang w:eastAsia="bg-BG"/>
        </w:rPr>
        <w:t>та</w:t>
      </w:r>
      <w:r w:rsidR="00B338CC" w:rsidRPr="00F23072">
        <w:rPr>
          <w:rFonts w:eastAsia="Times New Roman"/>
          <w:color w:val="1E1E1F"/>
          <w:szCs w:val="24"/>
          <w:lang w:eastAsia="bg-BG"/>
        </w:rPr>
        <w:t xml:space="preserve"> на дългосроч</w:t>
      </w:r>
      <w:r w:rsidR="0009638C" w:rsidRPr="00F23072">
        <w:rPr>
          <w:rFonts w:eastAsia="Times New Roman"/>
          <w:color w:val="1E1E1F"/>
          <w:szCs w:val="24"/>
          <w:lang w:eastAsia="bg-BG"/>
        </w:rPr>
        <w:t xml:space="preserve">ен план </w:t>
      </w:r>
      <w:r w:rsidR="00B338CC" w:rsidRPr="00F23072">
        <w:rPr>
          <w:rFonts w:eastAsia="Times New Roman"/>
          <w:color w:val="1E1E1F"/>
          <w:szCs w:val="24"/>
          <w:lang w:eastAsia="bg-BG"/>
        </w:rPr>
        <w:t>за поддържане и възстановяване на популациите на местни</w:t>
      </w:r>
      <w:r w:rsidR="00E532A2" w:rsidRPr="00F23072">
        <w:rPr>
          <w:rFonts w:eastAsia="Times New Roman"/>
          <w:color w:val="1E1E1F"/>
          <w:szCs w:val="24"/>
          <w:lang w:eastAsia="bg-BG"/>
        </w:rPr>
        <w:t xml:space="preserve">те видове </w:t>
      </w:r>
      <w:proofErr w:type="spellStart"/>
      <w:r w:rsidR="00E532A2" w:rsidRPr="00F23072">
        <w:rPr>
          <w:rFonts w:eastAsia="Times New Roman"/>
          <w:color w:val="1E1E1F"/>
          <w:szCs w:val="24"/>
          <w:lang w:eastAsia="bg-BG"/>
        </w:rPr>
        <w:t>хидробионти</w:t>
      </w:r>
      <w:proofErr w:type="spellEnd"/>
      <w:r w:rsidR="00E532A2" w:rsidRPr="00F23072">
        <w:rPr>
          <w:rFonts w:eastAsia="Times New Roman"/>
          <w:color w:val="1E1E1F"/>
          <w:szCs w:val="24"/>
          <w:lang w:eastAsia="bg-BG"/>
        </w:rPr>
        <w:t>, които са обект на стопански и любителски риболов</w:t>
      </w:r>
      <w:r w:rsidR="00B338CC" w:rsidRPr="00F23072">
        <w:rPr>
          <w:rFonts w:eastAsia="Times New Roman"/>
          <w:color w:val="1E1E1F"/>
          <w:szCs w:val="24"/>
          <w:lang w:eastAsia="bg-BG"/>
        </w:rPr>
        <w:t xml:space="preserve">, </w:t>
      </w:r>
      <w:r w:rsidR="00E532A2" w:rsidRPr="00F23072">
        <w:rPr>
          <w:rFonts w:eastAsia="Times New Roman"/>
          <w:color w:val="1E1E1F"/>
          <w:szCs w:val="24"/>
          <w:lang w:eastAsia="bg-BG"/>
        </w:rPr>
        <w:t xml:space="preserve">не </w:t>
      </w:r>
      <w:proofErr w:type="spellStart"/>
      <w:r w:rsidR="00E532A2" w:rsidRPr="00F23072">
        <w:rPr>
          <w:rFonts w:eastAsia="Times New Roman"/>
          <w:color w:val="1E1E1F"/>
          <w:szCs w:val="24"/>
          <w:lang w:eastAsia="bg-BG"/>
        </w:rPr>
        <w:t>позволявя</w:t>
      </w:r>
      <w:proofErr w:type="spellEnd"/>
      <w:r w:rsidR="00E532A2" w:rsidRPr="00F23072">
        <w:rPr>
          <w:rFonts w:eastAsia="Times New Roman"/>
          <w:color w:val="1E1E1F"/>
          <w:szCs w:val="24"/>
          <w:lang w:eastAsia="bg-BG"/>
        </w:rPr>
        <w:t xml:space="preserve"> организирането на устойчиво и научно</w:t>
      </w:r>
      <w:r w:rsidR="00756BE5" w:rsidRPr="00F23072">
        <w:rPr>
          <w:rFonts w:eastAsia="Times New Roman"/>
          <w:color w:val="1E1E1F"/>
          <w:szCs w:val="24"/>
          <w:lang w:eastAsia="bg-BG"/>
        </w:rPr>
        <w:t>-</w:t>
      </w:r>
      <w:r w:rsidR="00E532A2" w:rsidRPr="00F23072">
        <w:rPr>
          <w:rFonts w:eastAsia="Times New Roman"/>
          <w:color w:val="1E1E1F"/>
          <w:szCs w:val="24"/>
          <w:lang w:eastAsia="bg-BG"/>
        </w:rPr>
        <w:t xml:space="preserve">планирано </w:t>
      </w:r>
      <w:r w:rsidR="00B338CC" w:rsidRPr="00F23072">
        <w:rPr>
          <w:rFonts w:eastAsia="Times New Roman"/>
          <w:color w:val="1E1E1F"/>
          <w:szCs w:val="24"/>
          <w:lang w:eastAsia="bg-BG"/>
        </w:rPr>
        <w:t xml:space="preserve">производство </w:t>
      </w:r>
      <w:r w:rsidR="00E532A2" w:rsidRPr="00F23072">
        <w:rPr>
          <w:rFonts w:eastAsia="Times New Roman"/>
          <w:color w:val="1E1E1F"/>
          <w:szCs w:val="24"/>
          <w:lang w:eastAsia="bg-BG"/>
        </w:rPr>
        <w:t xml:space="preserve">на тези видове </w:t>
      </w:r>
      <w:r w:rsidR="00B338CC" w:rsidRPr="00F23072">
        <w:rPr>
          <w:rFonts w:eastAsia="Times New Roman"/>
          <w:color w:val="1E1E1F"/>
          <w:szCs w:val="24"/>
          <w:lang w:eastAsia="bg-BG"/>
        </w:rPr>
        <w:t xml:space="preserve">в </w:t>
      </w:r>
      <w:proofErr w:type="spellStart"/>
      <w:r w:rsidR="00B338CC" w:rsidRPr="00F23072">
        <w:rPr>
          <w:rFonts w:eastAsia="Times New Roman"/>
          <w:color w:val="1E1E1F"/>
          <w:szCs w:val="24"/>
          <w:lang w:eastAsia="bg-BG"/>
        </w:rPr>
        <w:t>аквакултурн</w:t>
      </w:r>
      <w:r w:rsidR="00756BE5" w:rsidRPr="00F23072">
        <w:rPr>
          <w:rFonts w:eastAsia="Times New Roman"/>
          <w:color w:val="1E1E1F"/>
          <w:szCs w:val="24"/>
          <w:lang w:eastAsia="bg-BG"/>
        </w:rPr>
        <w:t>е</w:t>
      </w:r>
      <w:r w:rsidR="00B338CC" w:rsidRPr="00F23072">
        <w:rPr>
          <w:rFonts w:eastAsia="Times New Roman"/>
          <w:color w:val="1E1E1F"/>
          <w:szCs w:val="24"/>
          <w:lang w:eastAsia="bg-BG"/>
        </w:rPr>
        <w:t>и</w:t>
      </w:r>
      <w:proofErr w:type="spellEnd"/>
      <w:r w:rsidR="00B338CC" w:rsidRPr="00F23072">
        <w:rPr>
          <w:rFonts w:eastAsia="Times New Roman"/>
          <w:color w:val="1E1E1F"/>
          <w:szCs w:val="24"/>
          <w:lang w:eastAsia="bg-BG"/>
        </w:rPr>
        <w:t xml:space="preserve"> стопанства</w:t>
      </w:r>
      <w:r w:rsidR="00E532A2" w:rsidRPr="00F23072">
        <w:rPr>
          <w:rFonts w:eastAsia="Times New Roman"/>
          <w:color w:val="1E1E1F"/>
          <w:szCs w:val="24"/>
          <w:lang w:eastAsia="bg-BG"/>
        </w:rPr>
        <w:t>. Затова и понастоящем</w:t>
      </w:r>
      <w:r w:rsidR="00506A64" w:rsidRPr="00F23072">
        <w:rPr>
          <w:rFonts w:eastAsia="Times New Roman"/>
          <w:color w:val="1E1E1F"/>
          <w:szCs w:val="24"/>
          <w:lang w:eastAsia="bg-BG"/>
        </w:rPr>
        <w:t>,</w:t>
      </w:r>
      <w:r w:rsidR="00E532A2" w:rsidRPr="00F23072">
        <w:rPr>
          <w:rFonts w:eastAsia="Times New Roman"/>
          <w:color w:val="1E1E1F"/>
          <w:szCs w:val="24"/>
          <w:lang w:eastAsia="bg-BG"/>
        </w:rPr>
        <w:t xml:space="preserve"> съществуването на</w:t>
      </w:r>
      <w:r w:rsidR="0037021B" w:rsidRPr="00F23072">
        <w:rPr>
          <w:rFonts w:eastAsia="Times New Roman"/>
          <w:color w:val="1E1E1F"/>
          <w:szCs w:val="24"/>
          <w:lang w:eastAsia="bg-BG"/>
        </w:rPr>
        <w:t xml:space="preserve"> специализирани центрове за размножаване и производство на </w:t>
      </w:r>
      <w:proofErr w:type="spellStart"/>
      <w:r w:rsidR="0037021B" w:rsidRPr="00F23072">
        <w:rPr>
          <w:rFonts w:eastAsia="Times New Roman"/>
          <w:color w:val="1E1E1F"/>
          <w:szCs w:val="24"/>
          <w:lang w:eastAsia="bg-BG"/>
        </w:rPr>
        <w:t>зарибителен</w:t>
      </w:r>
      <w:proofErr w:type="spellEnd"/>
      <w:r w:rsidR="0037021B" w:rsidRPr="00F23072">
        <w:rPr>
          <w:rFonts w:eastAsia="Times New Roman"/>
          <w:color w:val="1E1E1F"/>
          <w:szCs w:val="24"/>
          <w:lang w:eastAsia="bg-BG"/>
        </w:rPr>
        <w:t xml:space="preserve"> материал </w:t>
      </w:r>
      <w:r w:rsidR="00E532A2" w:rsidRPr="00F23072">
        <w:rPr>
          <w:rFonts w:eastAsia="Times New Roman"/>
          <w:color w:val="1E1E1F"/>
          <w:szCs w:val="24"/>
          <w:lang w:eastAsia="bg-BG"/>
        </w:rPr>
        <w:t xml:space="preserve">от такива видове е </w:t>
      </w:r>
      <w:r w:rsidR="0037021B" w:rsidRPr="00F23072">
        <w:rPr>
          <w:rFonts w:eastAsia="Times New Roman"/>
          <w:color w:val="1E1E1F"/>
          <w:szCs w:val="24"/>
          <w:lang w:eastAsia="bg-BG"/>
        </w:rPr>
        <w:t>нерентабилно и несигурно икономически</w:t>
      </w:r>
      <w:r w:rsidR="00B338CC" w:rsidRPr="00F23072">
        <w:rPr>
          <w:rFonts w:eastAsia="Times New Roman"/>
          <w:color w:val="1E1E1F"/>
          <w:szCs w:val="24"/>
          <w:lang w:eastAsia="bg-BG"/>
        </w:rPr>
        <w:t xml:space="preserve">. В случаите, когато такова </w:t>
      </w:r>
      <w:r w:rsidR="00E532A2" w:rsidRPr="00F23072">
        <w:rPr>
          <w:rFonts w:eastAsia="Times New Roman"/>
          <w:color w:val="1E1E1F"/>
          <w:szCs w:val="24"/>
          <w:lang w:eastAsia="bg-BG"/>
        </w:rPr>
        <w:t xml:space="preserve">производство </w:t>
      </w:r>
      <w:r w:rsidR="00B338CC" w:rsidRPr="00F23072">
        <w:rPr>
          <w:rFonts w:eastAsia="Times New Roman"/>
          <w:color w:val="1E1E1F"/>
          <w:szCs w:val="24"/>
          <w:lang w:eastAsia="bg-BG"/>
        </w:rPr>
        <w:t>съществува (например за речна пъстърва), то не се осъществява на научни принципи и в повечето случаи успеваемостта на реализацията на поставените цели е ниска.</w:t>
      </w:r>
      <w:r w:rsidR="00211429" w:rsidRPr="00F23072">
        <w:rPr>
          <w:rFonts w:eastAsia="Times New Roman"/>
          <w:color w:val="1E1E1F"/>
          <w:szCs w:val="24"/>
          <w:lang w:eastAsia="bg-BG"/>
        </w:rPr>
        <w:t xml:space="preserve"> </w:t>
      </w:r>
    </w:p>
    <w:p w14:paraId="0AAC87CF" w14:textId="77777777" w:rsidR="00205FDB" w:rsidRPr="00F23072" w:rsidRDefault="00205FDB" w:rsidP="00A1092A">
      <w:pPr>
        <w:spacing w:after="0"/>
        <w:rPr>
          <w:rFonts w:eastAsia="Times New Roman"/>
          <w:color w:val="1E1E1F"/>
          <w:szCs w:val="24"/>
          <w:lang w:eastAsia="bg-BG"/>
        </w:rPr>
      </w:pPr>
      <w:r w:rsidRPr="00F23072">
        <w:rPr>
          <w:rFonts w:eastAsia="Times New Roman"/>
          <w:color w:val="1E1E1F"/>
          <w:szCs w:val="24"/>
          <w:lang w:eastAsia="bg-BG"/>
        </w:rPr>
        <w:t xml:space="preserve">Резултатите от усвояването на средства от различните финансови инструменти в помощ на българските аквакултури очертава и проблемът с </w:t>
      </w:r>
      <w:r w:rsidRPr="00F23072">
        <w:rPr>
          <w:rFonts w:eastAsia="Times New Roman"/>
          <w:b/>
          <w:color w:val="1E1E1F"/>
          <w:szCs w:val="24"/>
          <w:lang w:eastAsia="bg-BG"/>
        </w:rPr>
        <w:t>липсата на достатъчно квалифицирани кадри</w:t>
      </w:r>
      <w:r w:rsidRPr="00F23072">
        <w:rPr>
          <w:rFonts w:eastAsia="Times New Roman"/>
          <w:color w:val="1E1E1F"/>
          <w:szCs w:val="24"/>
          <w:lang w:eastAsia="bg-BG"/>
        </w:rPr>
        <w:t xml:space="preserve">, които да разработват проекти и да участват в тяхната реализация. Вероятно, процесът на загуба на връзка между институциите и хората с квалификация в сферата на аквакултурите и практиката продължава. Резултатите от този процес са налице – голям брой проекти с ниско ниво на реализация. Все още е ниско нивото на комерсиализиране и икономическа експлоатация на резултатите от научни изследвания, проведени от университети и други изследователски институции, работещи в областта на Аквакултурите. Малко са </w:t>
      </w:r>
      <w:proofErr w:type="spellStart"/>
      <w:r w:rsidRPr="00F23072">
        <w:rPr>
          <w:rFonts w:eastAsia="Times New Roman"/>
          <w:color w:val="1E1E1F"/>
          <w:szCs w:val="24"/>
          <w:lang w:eastAsia="bg-BG"/>
        </w:rPr>
        <w:t>случайте</w:t>
      </w:r>
      <w:proofErr w:type="spellEnd"/>
      <w:r w:rsidRPr="00F23072">
        <w:rPr>
          <w:rFonts w:eastAsia="Times New Roman"/>
          <w:color w:val="1E1E1F"/>
          <w:szCs w:val="24"/>
          <w:lang w:eastAsia="bg-BG"/>
        </w:rPr>
        <w:t xml:space="preserve"> на възникване на </w:t>
      </w:r>
      <w:proofErr w:type="spellStart"/>
      <w:r w:rsidRPr="00F23072">
        <w:rPr>
          <w:rFonts w:eastAsia="Times New Roman"/>
          <w:color w:val="1E1E1F"/>
          <w:szCs w:val="24"/>
          <w:lang w:eastAsia="bg-BG"/>
        </w:rPr>
        <w:t>стартъп</w:t>
      </w:r>
      <w:proofErr w:type="spellEnd"/>
      <w:r w:rsidRPr="00F23072">
        <w:rPr>
          <w:rFonts w:eastAsia="Times New Roman"/>
          <w:color w:val="1E1E1F"/>
          <w:szCs w:val="24"/>
          <w:lang w:eastAsia="bg-BG"/>
        </w:rPr>
        <w:t xml:space="preserve"> и </w:t>
      </w:r>
      <w:proofErr w:type="spellStart"/>
      <w:r w:rsidRPr="00F23072">
        <w:rPr>
          <w:rFonts w:eastAsia="Times New Roman"/>
          <w:color w:val="1E1E1F"/>
          <w:szCs w:val="24"/>
          <w:lang w:eastAsia="bg-BG"/>
        </w:rPr>
        <w:t>спиноф</w:t>
      </w:r>
      <w:proofErr w:type="spellEnd"/>
      <w:r w:rsidRPr="00F23072">
        <w:rPr>
          <w:rFonts w:eastAsia="Times New Roman"/>
          <w:color w:val="1E1E1F"/>
          <w:szCs w:val="24"/>
          <w:lang w:eastAsia="bg-BG"/>
        </w:rPr>
        <w:t xml:space="preserve"> </w:t>
      </w:r>
      <w:proofErr w:type="spellStart"/>
      <w:r w:rsidRPr="00F23072">
        <w:rPr>
          <w:rFonts w:eastAsia="Times New Roman"/>
          <w:color w:val="1E1E1F"/>
          <w:szCs w:val="24"/>
          <w:lang w:eastAsia="bg-BG"/>
        </w:rPr>
        <w:t>предпрития</w:t>
      </w:r>
      <w:proofErr w:type="spellEnd"/>
      <w:r w:rsidRPr="00F23072">
        <w:rPr>
          <w:rFonts w:eastAsia="Times New Roman"/>
          <w:color w:val="1E1E1F"/>
          <w:szCs w:val="24"/>
          <w:lang w:eastAsia="bg-BG"/>
        </w:rPr>
        <w:t xml:space="preserve"> в областта на аквакултурите с прякото участие на български изследователи и научни центрове.</w:t>
      </w:r>
    </w:p>
    <w:p w14:paraId="6AC27330" w14:textId="59A70EBC" w:rsidR="00E532A2" w:rsidRPr="00F23072" w:rsidRDefault="0037021B" w:rsidP="00A1092A">
      <w:pPr>
        <w:spacing w:after="0"/>
        <w:rPr>
          <w:rFonts w:eastAsia="Times New Roman"/>
          <w:color w:val="1E1E1F"/>
          <w:szCs w:val="24"/>
          <w:lang w:eastAsia="bg-BG"/>
        </w:rPr>
      </w:pPr>
      <w:r w:rsidRPr="00F23072">
        <w:rPr>
          <w:rFonts w:eastAsia="Times New Roman"/>
          <w:color w:val="1E1E1F"/>
          <w:szCs w:val="24"/>
          <w:lang w:eastAsia="bg-BG"/>
        </w:rPr>
        <w:t xml:space="preserve">Още един източник на неустойчивост на сектора е проблемът с </w:t>
      </w:r>
      <w:r w:rsidRPr="00F23072">
        <w:rPr>
          <w:rFonts w:eastAsia="Times New Roman"/>
          <w:b/>
          <w:color w:val="1E1E1F"/>
          <w:szCs w:val="24"/>
          <w:lang w:eastAsia="bg-BG"/>
        </w:rPr>
        <w:t>липсата на адекватна, навременна и достъпна ветеринарно-медицинска помощ</w:t>
      </w:r>
      <w:r w:rsidRPr="00F23072">
        <w:rPr>
          <w:rFonts w:eastAsia="Times New Roman"/>
          <w:color w:val="1E1E1F"/>
          <w:szCs w:val="24"/>
          <w:lang w:eastAsia="bg-BG"/>
        </w:rPr>
        <w:t xml:space="preserve"> за аквакултурите. Специалистите с </w:t>
      </w:r>
      <w:r w:rsidR="00B338CC" w:rsidRPr="00F23072">
        <w:rPr>
          <w:rFonts w:eastAsia="Times New Roman"/>
          <w:color w:val="1E1E1F"/>
          <w:szCs w:val="24"/>
          <w:lang w:eastAsia="bg-BG"/>
        </w:rPr>
        <w:t>професионални познания в областта на превенцията и лечението на болести по</w:t>
      </w:r>
      <w:r w:rsidRPr="00F23072">
        <w:rPr>
          <w:rFonts w:eastAsia="Times New Roman"/>
          <w:color w:val="1E1E1F"/>
          <w:szCs w:val="24"/>
          <w:lang w:eastAsia="bg-BG"/>
        </w:rPr>
        <w:t xml:space="preserve"> рибите и другите водни </w:t>
      </w:r>
      <w:r w:rsidR="00E532A2" w:rsidRPr="00F23072">
        <w:rPr>
          <w:rFonts w:eastAsia="Times New Roman"/>
          <w:color w:val="1E1E1F"/>
          <w:szCs w:val="24"/>
          <w:lang w:eastAsia="bg-BG"/>
        </w:rPr>
        <w:t>организми</w:t>
      </w:r>
      <w:r w:rsidRPr="00F23072">
        <w:rPr>
          <w:rFonts w:eastAsia="Times New Roman"/>
          <w:color w:val="1E1E1F"/>
          <w:szCs w:val="24"/>
          <w:lang w:eastAsia="bg-BG"/>
        </w:rPr>
        <w:t xml:space="preserve"> са малко и достъпът до тях е труден. Съответно липсват и</w:t>
      </w:r>
      <w:r w:rsidR="00B338CC" w:rsidRPr="00F23072">
        <w:rPr>
          <w:rFonts w:eastAsia="Times New Roman"/>
          <w:color w:val="1E1E1F"/>
          <w:szCs w:val="24"/>
          <w:lang w:eastAsia="bg-BG"/>
        </w:rPr>
        <w:t xml:space="preserve"> достатъчно лаборатории в страната, които да провеждат контрол</w:t>
      </w:r>
      <w:r w:rsidRPr="00F23072">
        <w:rPr>
          <w:rFonts w:eastAsia="Times New Roman"/>
          <w:color w:val="1E1E1F"/>
          <w:szCs w:val="24"/>
          <w:lang w:eastAsia="bg-BG"/>
        </w:rPr>
        <w:t xml:space="preserve">, </w:t>
      </w:r>
      <w:r w:rsidR="00B338CC" w:rsidRPr="00F23072">
        <w:rPr>
          <w:rFonts w:eastAsia="Times New Roman"/>
          <w:color w:val="1E1E1F"/>
          <w:szCs w:val="24"/>
          <w:lang w:eastAsia="bg-BG"/>
        </w:rPr>
        <w:t>превенция</w:t>
      </w:r>
      <w:r w:rsidRPr="00F23072">
        <w:rPr>
          <w:rFonts w:eastAsia="Times New Roman"/>
          <w:color w:val="1E1E1F"/>
          <w:szCs w:val="24"/>
          <w:lang w:eastAsia="bg-BG"/>
        </w:rPr>
        <w:t>, диагностика и лечение</w:t>
      </w:r>
      <w:r w:rsidR="00E77CD7">
        <w:rPr>
          <w:rFonts w:eastAsia="Times New Roman"/>
          <w:color w:val="1E1E1F"/>
          <w:szCs w:val="24"/>
          <w:lang w:eastAsia="bg-BG"/>
        </w:rPr>
        <w:t xml:space="preserve"> при риби</w:t>
      </w:r>
      <w:r w:rsidR="00A50920">
        <w:rPr>
          <w:rFonts w:eastAsia="Times New Roman"/>
          <w:color w:val="1E1E1F"/>
          <w:szCs w:val="24"/>
          <w:lang w:eastAsia="bg-BG"/>
        </w:rPr>
        <w:t>те</w:t>
      </w:r>
      <w:r w:rsidR="00B338CC" w:rsidRPr="00F23072">
        <w:rPr>
          <w:rFonts w:eastAsia="Times New Roman"/>
          <w:color w:val="1E1E1F"/>
          <w:szCs w:val="24"/>
          <w:lang w:eastAsia="bg-BG"/>
        </w:rPr>
        <w:t xml:space="preserve">. </w:t>
      </w:r>
      <w:r w:rsidRPr="00F23072">
        <w:rPr>
          <w:rFonts w:eastAsia="Times New Roman"/>
          <w:color w:val="1E1E1F"/>
          <w:szCs w:val="24"/>
          <w:lang w:eastAsia="bg-BG"/>
        </w:rPr>
        <w:t xml:space="preserve">Това води до зачестяване на </w:t>
      </w:r>
      <w:proofErr w:type="spellStart"/>
      <w:r w:rsidRPr="00F23072">
        <w:rPr>
          <w:rFonts w:eastAsia="Times New Roman"/>
          <w:color w:val="1E1E1F"/>
          <w:szCs w:val="24"/>
          <w:lang w:eastAsia="bg-BG"/>
        </w:rPr>
        <w:t>случайте</w:t>
      </w:r>
      <w:proofErr w:type="spellEnd"/>
      <w:r w:rsidRPr="00F23072">
        <w:rPr>
          <w:rFonts w:eastAsia="Times New Roman"/>
          <w:color w:val="1E1E1F"/>
          <w:szCs w:val="24"/>
          <w:lang w:eastAsia="bg-BG"/>
        </w:rPr>
        <w:t xml:space="preserve"> на „самолечение“, нерядко завършващи с висока смъртност и съответно големи икономически загуби. </w:t>
      </w:r>
    </w:p>
    <w:p w14:paraId="11CEC929" w14:textId="314521CD" w:rsidR="00211429" w:rsidRPr="00F23072" w:rsidRDefault="00211429" w:rsidP="00A1092A">
      <w:pPr>
        <w:spacing w:after="0"/>
        <w:rPr>
          <w:rFonts w:eastAsia="Times New Roman"/>
          <w:color w:val="1E1E1F"/>
          <w:szCs w:val="24"/>
          <w:lang w:eastAsia="bg-BG"/>
        </w:rPr>
      </w:pPr>
      <w:r w:rsidRPr="00F23072">
        <w:rPr>
          <w:rFonts w:eastAsia="Times New Roman"/>
          <w:color w:val="1E1E1F"/>
          <w:szCs w:val="24"/>
          <w:lang w:eastAsia="bg-BG"/>
        </w:rPr>
        <w:t xml:space="preserve">Друг </w:t>
      </w:r>
      <w:r w:rsidR="0009638C" w:rsidRPr="00F23072">
        <w:rPr>
          <w:rFonts w:eastAsia="Times New Roman"/>
          <w:color w:val="1E1E1F"/>
          <w:szCs w:val="24"/>
          <w:lang w:eastAsia="bg-BG"/>
        </w:rPr>
        <w:t xml:space="preserve">фактор, който </w:t>
      </w:r>
      <w:r w:rsidR="0037021B" w:rsidRPr="00F23072">
        <w:rPr>
          <w:rFonts w:eastAsia="Times New Roman"/>
          <w:color w:val="1E1E1F"/>
          <w:szCs w:val="24"/>
          <w:lang w:eastAsia="bg-BG"/>
        </w:rPr>
        <w:t>предизвиква не</w:t>
      </w:r>
      <w:r w:rsidR="0009638C" w:rsidRPr="00F23072">
        <w:rPr>
          <w:rFonts w:eastAsia="Times New Roman"/>
          <w:color w:val="1E1E1F"/>
          <w:szCs w:val="24"/>
          <w:lang w:eastAsia="bg-BG"/>
        </w:rPr>
        <w:t xml:space="preserve">устойчивост на сектор Аквакултури е </w:t>
      </w:r>
      <w:r w:rsidR="0037021B" w:rsidRPr="00F23072">
        <w:rPr>
          <w:rFonts w:eastAsia="Times New Roman"/>
          <w:b/>
          <w:color w:val="1E1E1F"/>
          <w:szCs w:val="24"/>
          <w:lang w:eastAsia="bg-BG"/>
        </w:rPr>
        <w:t xml:space="preserve">недостатъчното </w:t>
      </w:r>
      <w:r w:rsidR="0009638C" w:rsidRPr="00F23072">
        <w:rPr>
          <w:rFonts w:eastAsia="Times New Roman"/>
          <w:b/>
          <w:color w:val="1E1E1F"/>
          <w:szCs w:val="24"/>
          <w:lang w:eastAsia="bg-BG"/>
        </w:rPr>
        <w:t>собствено производство на фуражи</w:t>
      </w:r>
      <w:r w:rsidR="0009638C" w:rsidRPr="00F23072">
        <w:rPr>
          <w:rFonts w:eastAsia="Times New Roman"/>
          <w:color w:val="1E1E1F"/>
          <w:szCs w:val="24"/>
          <w:lang w:eastAsia="bg-BG"/>
        </w:rPr>
        <w:t xml:space="preserve">. </w:t>
      </w:r>
      <w:r w:rsidR="0037021B" w:rsidRPr="00F23072">
        <w:rPr>
          <w:rFonts w:eastAsia="Times New Roman"/>
          <w:color w:val="1E1E1F"/>
          <w:szCs w:val="24"/>
          <w:lang w:eastAsia="bg-BG"/>
        </w:rPr>
        <w:t>Това важи в най-голяма степен за интензивните производствени технологии</w:t>
      </w:r>
      <w:r w:rsidR="00422FF3" w:rsidRPr="00F23072">
        <w:rPr>
          <w:rFonts w:eastAsia="Times New Roman"/>
          <w:color w:val="1E1E1F"/>
          <w:szCs w:val="24"/>
          <w:lang w:eastAsia="bg-BG"/>
        </w:rPr>
        <w:t>,</w:t>
      </w:r>
      <w:r w:rsidR="0037021B" w:rsidRPr="00F23072">
        <w:rPr>
          <w:rFonts w:eastAsia="Times New Roman"/>
          <w:color w:val="1E1E1F"/>
          <w:szCs w:val="24"/>
          <w:lang w:eastAsia="bg-BG"/>
        </w:rPr>
        <w:t xml:space="preserve"> при които качеството и количеството на храната за рибите е ключов фактор за интензификация на производството. Понастоящем фуражите за този дял от българските аквакултури е </w:t>
      </w:r>
      <w:r w:rsidR="0037021B" w:rsidRPr="00F23072">
        <w:rPr>
          <w:rFonts w:eastAsia="Times New Roman"/>
          <w:color w:val="1E1E1F"/>
          <w:szCs w:val="24"/>
          <w:lang w:eastAsia="bg-BG"/>
        </w:rPr>
        <w:lastRenderedPageBreak/>
        <w:t xml:space="preserve">изцяло от внос, макар че в недалечното минало в България се е развивало такова производство. </w:t>
      </w:r>
    </w:p>
    <w:p w14:paraId="448462A5" w14:textId="6C70BEDA" w:rsidR="00422FF3" w:rsidRPr="00F23072" w:rsidRDefault="00422FF3" w:rsidP="00A1092A">
      <w:pPr>
        <w:spacing w:after="0"/>
        <w:rPr>
          <w:rFonts w:eastAsia="Times New Roman"/>
          <w:color w:val="1E1E1F"/>
          <w:szCs w:val="24"/>
          <w:lang w:eastAsia="bg-BG"/>
        </w:rPr>
      </w:pPr>
      <w:r w:rsidRPr="00F23072">
        <w:rPr>
          <w:rFonts w:eastAsia="Times New Roman"/>
          <w:color w:val="1E1E1F"/>
          <w:szCs w:val="24"/>
          <w:lang w:eastAsia="bg-BG"/>
        </w:rPr>
        <w:t>Не на</w:t>
      </w:r>
      <w:r w:rsidR="00205FDB" w:rsidRPr="00F23072">
        <w:rPr>
          <w:rFonts w:eastAsia="Times New Roman"/>
          <w:color w:val="1E1E1F"/>
          <w:szCs w:val="24"/>
          <w:lang w:eastAsia="bg-BG"/>
        </w:rPr>
        <w:t xml:space="preserve"> </w:t>
      </w:r>
      <w:r w:rsidRPr="00F23072">
        <w:rPr>
          <w:rFonts w:eastAsia="Times New Roman"/>
          <w:color w:val="1E1E1F"/>
          <w:szCs w:val="24"/>
          <w:lang w:eastAsia="bg-BG"/>
        </w:rPr>
        <w:t>последно място е</w:t>
      </w:r>
      <w:r w:rsidR="00205FDB" w:rsidRPr="00F23072">
        <w:rPr>
          <w:rFonts w:eastAsia="Times New Roman"/>
          <w:color w:val="1E1E1F"/>
          <w:szCs w:val="24"/>
          <w:lang w:eastAsia="bg-BG"/>
        </w:rPr>
        <w:t xml:space="preserve"> и липсата на</w:t>
      </w:r>
      <w:r w:rsidRPr="00F23072">
        <w:rPr>
          <w:rFonts w:eastAsia="Times New Roman"/>
          <w:b/>
          <w:color w:val="1E1E1F"/>
          <w:szCs w:val="24"/>
          <w:lang w:eastAsia="bg-BG"/>
        </w:rPr>
        <w:t xml:space="preserve"> информационна база</w:t>
      </w:r>
      <w:r w:rsidRPr="00F23072">
        <w:rPr>
          <w:rFonts w:eastAsia="Times New Roman"/>
          <w:color w:val="1E1E1F"/>
          <w:szCs w:val="24"/>
          <w:lang w:eastAsia="bg-BG"/>
        </w:rPr>
        <w:t>, която да дава своевременна и вярна информация за състоянието на аквакултурите у нас. В  статистическата система в България липсват данни за площта и водните обеми на стопанствата</w:t>
      </w:r>
      <w:r w:rsidR="00627045" w:rsidRPr="00F23072">
        <w:rPr>
          <w:rFonts w:eastAsia="Times New Roman"/>
          <w:color w:val="1E1E1F"/>
          <w:szCs w:val="24"/>
          <w:lang w:eastAsia="bg-BG"/>
        </w:rPr>
        <w:t xml:space="preserve"> за аквакултури</w:t>
      </w:r>
      <w:r w:rsidRPr="00F23072">
        <w:rPr>
          <w:rFonts w:eastAsia="Times New Roman"/>
          <w:color w:val="1E1E1F"/>
          <w:szCs w:val="24"/>
          <w:lang w:eastAsia="bg-BG"/>
        </w:rPr>
        <w:t>,</w:t>
      </w:r>
      <w:r w:rsidR="00627045" w:rsidRPr="00F23072">
        <w:rPr>
          <w:rFonts w:eastAsia="Times New Roman"/>
          <w:color w:val="1E1E1F"/>
          <w:szCs w:val="24"/>
          <w:lang w:eastAsia="bg-BG"/>
        </w:rPr>
        <w:t xml:space="preserve"> няма достъпна информация</w:t>
      </w:r>
      <w:r w:rsidRPr="00F23072">
        <w:rPr>
          <w:rFonts w:eastAsia="Times New Roman"/>
          <w:color w:val="1E1E1F"/>
          <w:szCs w:val="24"/>
          <w:lang w:eastAsia="bg-BG"/>
        </w:rPr>
        <w:t xml:space="preserve"> за вида на водоизточника и обема на използваната </w:t>
      </w:r>
      <w:r w:rsidR="00627045" w:rsidRPr="00F23072">
        <w:rPr>
          <w:rFonts w:eastAsia="Times New Roman"/>
          <w:color w:val="1E1E1F"/>
          <w:szCs w:val="24"/>
          <w:lang w:eastAsia="bg-BG"/>
        </w:rPr>
        <w:t>от стопанств</w:t>
      </w:r>
      <w:r w:rsidR="00205FDB" w:rsidRPr="00F23072">
        <w:rPr>
          <w:rFonts w:eastAsia="Times New Roman"/>
          <w:color w:val="1E1E1F"/>
          <w:szCs w:val="24"/>
          <w:lang w:eastAsia="bg-BG"/>
        </w:rPr>
        <w:t>ата</w:t>
      </w:r>
      <w:r w:rsidR="00627045" w:rsidRPr="00F23072">
        <w:rPr>
          <w:rFonts w:eastAsia="Times New Roman"/>
          <w:color w:val="1E1E1F"/>
          <w:szCs w:val="24"/>
          <w:lang w:eastAsia="bg-BG"/>
        </w:rPr>
        <w:t xml:space="preserve"> </w:t>
      </w:r>
      <w:r w:rsidRPr="00F23072">
        <w:rPr>
          <w:rFonts w:eastAsia="Times New Roman"/>
          <w:color w:val="1E1E1F"/>
          <w:szCs w:val="24"/>
          <w:lang w:eastAsia="bg-BG"/>
        </w:rPr>
        <w:t>вода,</w:t>
      </w:r>
      <w:r w:rsidR="00627045" w:rsidRPr="00F23072">
        <w:rPr>
          <w:rFonts w:eastAsia="Times New Roman"/>
          <w:color w:val="1E1E1F"/>
          <w:szCs w:val="24"/>
          <w:lang w:eastAsia="bg-BG"/>
        </w:rPr>
        <w:t xml:space="preserve"> за нейните качества на вход и изход от </w:t>
      </w:r>
      <w:r w:rsidR="00205FDB" w:rsidRPr="00F23072">
        <w:rPr>
          <w:rFonts w:eastAsia="Times New Roman"/>
          <w:color w:val="1E1E1F"/>
          <w:szCs w:val="24"/>
          <w:lang w:eastAsia="bg-BG"/>
        </w:rPr>
        <w:t>системата</w:t>
      </w:r>
      <w:r w:rsidR="00627045" w:rsidRPr="00F23072">
        <w:rPr>
          <w:rFonts w:eastAsia="Times New Roman"/>
          <w:color w:val="1E1E1F"/>
          <w:szCs w:val="24"/>
          <w:lang w:eastAsia="bg-BG"/>
        </w:rPr>
        <w:t>,</w:t>
      </w:r>
      <w:r w:rsidRPr="00F23072">
        <w:rPr>
          <w:rFonts w:eastAsia="Times New Roman"/>
          <w:color w:val="1E1E1F"/>
          <w:szCs w:val="24"/>
          <w:lang w:eastAsia="bg-BG"/>
        </w:rPr>
        <w:t xml:space="preserve"> за наличието/отсъствието на пречиствателно съоръжение; </w:t>
      </w:r>
      <w:proofErr w:type="spellStart"/>
      <w:r w:rsidRPr="00F23072">
        <w:rPr>
          <w:rFonts w:eastAsia="Times New Roman"/>
          <w:color w:val="1E1E1F"/>
          <w:szCs w:val="24"/>
          <w:lang w:eastAsia="bg-BG"/>
        </w:rPr>
        <w:t>геореферирани</w:t>
      </w:r>
      <w:proofErr w:type="spellEnd"/>
      <w:r w:rsidRPr="00F23072">
        <w:rPr>
          <w:rFonts w:eastAsia="Times New Roman"/>
          <w:color w:val="1E1E1F"/>
          <w:szCs w:val="24"/>
          <w:lang w:eastAsia="bg-BG"/>
        </w:rPr>
        <w:t xml:space="preserve"> данни за местоположението на стопанството; данни за първата му регистрация и неговата съдба през годините. </w:t>
      </w:r>
      <w:r w:rsidRPr="00F23072">
        <w:rPr>
          <w:rFonts w:eastAsia="Times New Roman"/>
          <w:b/>
          <w:color w:val="1E1E1F"/>
          <w:szCs w:val="24"/>
          <w:lang w:eastAsia="bg-BG"/>
        </w:rPr>
        <w:t>Липсата на пространствено планиране</w:t>
      </w:r>
      <w:r w:rsidRPr="00F23072">
        <w:rPr>
          <w:rFonts w:eastAsia="Times New Roman"/>
          <w:color w:val="1E1E1F"/>
          <w:szCs w:val="24"/>
          <w:lang w:eastAsia="bg-BG"/>
        </w:rPr>
        <w:t xml:space="preserve"> в подсектора несъмнено води до трудности при избора на място за развитие на </w:t>
      </w:r>
      <w:proofErr w:type="spellStart"/>
      <w:r w:rsidRPr="00F23072">
        <w:rPr>
          <w:rFonts w:eastAsia="Times New Roman"/>
          <w:color w:val="1E1E1F"/>
          <w:szCs w:val="24"/>
          <w:lang w:eastAsia="bg-BG"/>
        </w:rPr>
        <w:t>аквакулутри</w:t>
      </w:r>
      <w:proofErr w:type="spellEnd"/>
      <w:r w:rsidR="00627045" w:rsidRPr="00F23072">
        <w:rPr>
          <w:rFonts w:eastAsia="Times New Roman"/>
          <w:color w:val="1E1E1F"/>
          <w:szCs w:val="24"/>
          <w:lang w:eastAsia="bg-BG"/>
        </w:rPr>
        <w:t xml:space="preserve"> от страна на бизнеса</w:t>
      </w:r>
      <w:r w:rsidRPr="00F23072">
        <w:rPr>
          <w:rFonts w:eastAsia="Times New Roman"/>
          <w:color w:val="1E1E1F"/>
          <w:szCs w:val="24"/>
          <w:lang w:eastAsia="bg-BG"/>
        </w:rPr>
        <w:t xml:space="preserve">, </w:t>
      </w:r>
      <w:r w:rsidR="00205FDB" w:rsidRPr="00F23072">
        <w:rPr>
          <w:rFonts w:eastAsia="Times New Roman"/>
          <w:color w:val="1E1E1F"/>
          <w:szCs w:val="24"/>
          <w:lang w:eastAsia="bg-BG"/>
        </w:rPr>
        <w:t>което</w:t>
      </w:r>
      <w:r w:rsidR="00627045" w:rsidRPr="00F23072">
        <w:rPr>
          <w:rFonts w:eastAsia="Times New Roman"/>
          <w:color w:val="1E1E1F"/>
          <w:szCs w:val="24"/>
          <w:lang w:eastAsia="bg-BG"/>
        </w:rPr>
        <w:t xml:space="preserve"> води до грешки в преценката относно вида на </w:t>
      </w:r>
      <w:r w:rsidRPr="00F23072">
        <w:rPr>
          <w:rFonts w:eastAsia="Times New Roman"/>
          <w:color w:val="1E1E1F"/>
          <w:szCs w:val="24"/>
          <w:lang w:eastAsia="bg-BG"/>
        </w:rPr>
        <w:t xml:space="preserve">отглежданите видове, </w:t>
      </w:r>
      <w:r w:rsidR="00627045" w:rsidRPr="00F23072">
        <w:rPr>
          <w:rFonts w:eastAsia="Times New Roman"/>
          <w:color w:val="1E1E1F"/>
          <w:szCs w:val="24"/>
          <w:lang w:eastAsia="bg-BG"/>
        </w:rPr>
        <w:t xml:space="preserve">грешки при избора на </w:t>
      </w:r>
      <w:r w:rsidRPr="00F23072">
        <w:rPr>
          <w:rFonts w:eastAsia="Times New Roman"/>
          <w:color w:val="1E1E1F"/>
          <w:szCs w:val="24"/>
          <w:lang w:eastAsia="bg-BG"/>
        </w:rPr>
        <w:t>технология</w:t>
      </w:r>
      <w:r w:rsidR="00627045" w:rsidRPr="00F23072">
        <w:rPr>
          <w:rFonts w:eastAsia="Times New Roman"/>
          <w:color w:val="1E1E1F"/>
          <w:szCs w:val="24"/>
          <w:lang w:eastAsia="bg-BG"/>
        </w:rPr>
        <w:t xml:space="preserve">, </w:t>
      </w:r>
      <w:r w:rsidR="00205FDB" w:rsidRPr="00F23072">
        <w:rPr>
          <w:rFonts w:eastAsia="Times New Roman"/>
          <w:color w:val="1E1E1F"/>
          <w:szCs w:val="24"/>
          <w:lang w:eastAsia="bg-BG"/>
        </w:rPr>
        <w:t xml:space="preserve">трудности при прилагане на </w:t>
      </w:r>
      <w:proofErr w:type="spellStart"/>
      <w:r w:rsidR="00627045" w:rsidRPr="00F23072">
        <w:rPr>
          <w:rFonts w:eastAsia="Times New Roman"/>
          <w:color w:val="1E1E1F"/>
          <w:szCs w:val="24"/>
          <w:lang w:eastAsia="bg-BG"/>
        </w:rPr>
        <w:t>изскванията</w:t>
      </w:r>
      <w:proofErr w:type="spellEnd"/>
      <w:r w:rsidR="00627045" w:rsidRPr="00F23072">
        <w:rPr>
          <w:rFonts w:eastAsia="Times New Roman"/>
          <w:color w:val="1E1E1F"/>
          <w:szCs w:val="24"/>
          <w:lang w:eastAsia="bg-BG"/>
        </w:rPr>
        <w:t xml:space="preserve"> за развитие на аквакултурите в зоните по Натура 2000</w:t>
      </w:r>
      <w:r w:rsidRPr="00F23072">
        <w:rPr>
          <w:rFonts w:eastAsia="Times New Roman"/>
          <w:color w:val="1E1E1F"/>
          <w:szCs w:val="24"/>
          <w:lang w:eastAsia="bg-BG"/>
        </w:rPr>
        <w:t xml:space="preserve"> и други.</w:t>
      </w:r>
      <w:r w:rsidR="00627045" w:rsidRPr="00F23072">
        <w:rPr>
          <w:rFonts w:eastAsia="Times New Roman"/>
          <w:color w:val="1E1E1F"/>
          <w:szCs w:val="24"/>
          <w:lang w:eastAsia="bg-BG"/>
        </w:rPr>
        <w:t xml:space="preserve"> </w:t>
      </w:r>
      <w:proofErr w:type="spellStart"/>
      <w:r w:rsidR="00627045" w:rsidRPr="00F23072">
        <w:rPr>
          <w:rFonts w:eastAsia="Times New Roman"/>
          <w:color w:val="1E1E1F"/>
          <w:szCs w:val="24"/>
          <w:lang w:eastAsia="bg-BG"/>
        </w:rPr>
        <w:t>Отствието</w:t>
      </w:r>
      <w:proofErr w:type="spellEnd"/>
      <w:r w:rsidR="00627045" w:rsidRPr="00F23072">
        <w:rPr>
          <w:rFonts w:eastAsia="Times New Roman"/>
          <w:color w:val="1E1E1F"/>
          <w:szCs w:val="24"/>
          <w:lang w:eastAsia="bg-BG"/>
        </w:rPr>
        <w:t xml:space="preserve"> на достъпна и полезна информация относно възможностите (пространствени, </w:t>
      </w:r>
      <w:proofErr w:type="spellStart"/>
      <w:r w:rsidR="00627045" w:rsidRPr="00F23072">
        <w:rPr>
          <w:rFonts w:eastAsia="Times New Roman"/>
          <w:color w:val="1E1E1F"/>
          <w:szCs w:val="24"/>
          <w:lang w:eastAsia="bg-BG"/>
        </w:rPr>
        <w:t>икономичски</w:t>
      </w:r>
      <w:proofErr w:type="spellEnd"/>
      <w:r w:rsidR="00627045" w:rsidRPr="00F23072">
        <w:rPr>
          <w:rFonts w:eastAsia="Times New Roman"/>
          <w:color w:val="1E1E1F"/>
          <w:szCs w:val="24"/>
          <w:lang w:eastAsia="bg-BG"/>
        </w:rPr>
        <w:t>, административни и др</w:t>
      </w:r>
      <w:r w:rsidR="00677BE1" w:rsidRPr="00F23072">
        <w:rPr>
          <w:rFonts w:eastAsia="Times New Roman"/>
          <w:color w:val="1E1E1F"/>
          <w:szCs w:val="24"/>
          <w:lang w:eastAsia="bg-BG"/>
        </w:rPr>
        <w:t>.</w:t>
      </w:r>
      <w:r w:rsidR="00627045" w:rsidRPr="00F23072">
        <w:rPr>
          <w:rFonts w:eastAsia="Times New Roman"/>
          <w:color w:val="1E1E1F"/>
          <w:szCs w:val="24"/>
          <w:lang w:eastAsia="bg-BG"/>
        </w:rPr>
        <w:t>)</w:t>
      </w:r>
      <w:r w:rsidRPr="00F23072">
        <w:rPr>
          <w:rFonts w:eastAsia="Times New Roman"/>
          <w:color w:val="1E1E1F"/>
          <w:szCs w:val="24"/>
          <w:lang w:eastAsia="bg-BG"/>
        </w:rPr>
        <w:t xml:space="preserve"> </w:t>
      </w:r>
      <w:r w:rsidR="00627045" w:rsidRPr="00F23072">
        <w:rPr>
          <w:rFonts w:eastAsia="Times New Roman"/>
          <w:color w:val="1E1E1F"/>
          <w:szCs w:val="24"/>
          <w:lang w:eastAsia="bg-BG"/>
        </w:rPr>
        <w:t xml:space="preserve">за развитие на </w:t>
      </w:r>
      <w:proofErr w:type="spellStart"/>
      <w:r w:rsidR="00627045" w:rsidRPr="00F23072">
        <w:rPr>
          <w:rFonts w:eastAsia="Times New Roman"/>
          <w:color w:val="1E1E1F"/>
          <w:szCs w:val="24"/>
          <w:lang w:eastAsia="bg-BG"/>
        </w:rPr>
        <w:t>аквакултурни</w:t>
      </w:r>
      <w:proofErr w:type="spellEnd"/>
      <w:r w:rsidR="00627045" w:rsidRPr="00F23072">
        <w:rPr>
          <w:rFonts w:eastAsia="Times New Roman"/>
          <w:color w:val="1E1E1F"/>
          <w:szCs w:val="24"/>
          <w:lang w:eastAsia="bg-BG"/>
        </w:rPr>
        <w:t xml:space="preserve"> производства играе ограничаваща роля върху възникването и развитието на </w:t>
      </w:r>
      <w:proofErr w:type="spellStart"/>
      <w:r w:rsidR="00627045" w:rsidRPr="00F23072">
        <w:rPr>
          <w:rFonts w:eastAsia="Times New Roman"/>
          <w:color w:val="1E1E1F"/>
          <w:szCs w:val="24"/>
          <w:lang w:eastAsia="bg-BG"/>
        </w:rPr>
        <w:t>spin-off</w:t>
      </w:r>
      <w:proofErr w:type="spellEnd"/>
      <w:r w:rsidR="00627045" w:rsidRPr="00F23072">
        <w:rPr>
          <w:rFonts w:eastAsia="Times New Roman"/>
          <w:color w:val="1E1E1F"/>
          <w:szCs w:val="24"/>
          <w:lang w:eastAsia="bg-BG"/>
        </w:rPr>
        <w:t xml:space="preserve"> и </w:t>
      </w:r>
      <w:proofErr w:type="spellStart"/>
      <w:r w:rsidR="00627045" w:rsidRPr="00F23072">
        <w:rPr>
          <w:rFonts w:eastAsia="Times New Roman"/>
          <w:color w:val="1E1E1F"/>
          <w:szCs w:val="24"/>
          <w:lang w:eastAsia="bg-BG"/>
        </w:rPr>
        <w:t>start-up</w:t>
      </w:r>
      <w:proofErr w:type="spellEnd"/>
      <w:r w:rsidR="00627045" w:rsidRPr="00F23072">
        <w:rPr>
          <w:rFonts w:eastAsia="Times New Roman"/>
          <w:color w:val="1E1E1F"/>
          <w:szCs w:val="24"/>
          <w:lang w:eastAsia="bg-BG"/>
        </w:rPr>
        <w:t xml:space="preserve"> компании. </w:t>
      </w:r>
    </w:p>
    <w:p w14:paraId="308D9E7D" w14:textId="5E12F018" w:rsidR="00DF2C58" w:rsidRPr="00F23072" w:rsidRDefault="00DF2C58" w:rsidP="00A1092A">
      <w:pPr>
        <w:spacing w:after="0"/>
        <w:rPr>
          <w:bCs/>
        </w:rPr>
      </w:pPr>
      <w:r w:rsidRPr="00F23072">
        <w:rPr>
          <w:rFonts w:eastAsia="Times New Roman"/>
          <w:color w:val="1E1E1F"/>
          <w:szCs w:val="24"/>
          <w:lang w:eastAsia="bg-BG"/>
        </w:rPr>
        <w:t>Не по-малко значение за развитието на подсектора имат и социално-икономически фактори</w:t>
      </w:r>
      <w:r w:rsidR="00677BE1" w:rsidRPr="00F23072">
        <w:rPr>
          <w:rFonts w:eastAsia="Times New Roman"/>
          <w:color w:val="1E1E1F"/>
          <w:szCs w:val="24"/>
          <w:lang w:eastAsia="bg-BG"/>
        </w:rPr>
        <w:t>,</w:t>
      </w:r>
      <w:r w:rsidRPr="00F23072">
        <w:rPr>
          <w:rFonts w:eastAsia="Times New Roman"/>
          <w:color w:val="1E1E1F"/>
          <w:szCs w:val="24"/>
          <w:lang w:eastAsia="bg-BG"/>
        </w:rPr>
        <w:t xml:space="preserve"> като </w:t>
      </w:r>
      <w:r w:rsidRPr="00F23072">
        <w:rPr>
          <w:rFonts w:eastAsia="Times New Roman"/>
          <w:b/>
          <w:color w:val="1E1E1F"/>
          <w:szCs w:val="24"/>
          <w:lang w:eastAsia="bg-BG"/>
        </w:rPr>
        <w:t>ниво на консумация на риба и други водни организми</w:t>
      </w:r>
      <w:r w:rsidRPr="00F23072">
        <w:rPr>
          <w:rFonts w:eastAsia="Times New Roman"/>
          <w:color w:val="1E1E1F"/>
          <w:szCs w:val="24"/>
          <w:lang w:eastAsia="bg-BG"/>
        </w:rPr>
        <w:t xml:space="preserve"> от местното население, развитието на предлагането на продукти от аквакултури, заетостта и заплащането на труда в подсектора. България е на предпоследно място </w:t>
      </w:r>
      <w:r w:rsidRPr="00F23072">
        <w:rPr>
          <w:bCs/>
        </w:rPr>
        <w:t xml:space="preserve">по потребление на продукти от аквакултури в ЕС, независимо от прилаганата методика за изчисление на този показател. Имайки предвид здравословността на продуктите от аквакултури, то несъмнено насърчаването на консумацията им трябва да е сред приоритетите на държавната политика у нас. </w:t>
      </w:r>
      <w:r w:rsidR="00465121" w:rsidRPr="00F23072">
        <w:rPr>
          <w:bCs/>
        </w:rPr>
        <w:t xml:space="preserve">Значението на консумацията на продуктите от риба следва да се отчете и на фона на челните места, които България заема по отношение на смъртност от сърдечно-съдови заболявания. </w:t>
      </w:r>
      <w:r w:rsidR="00677BE1" w:rsidRPr="00F23072">
        <w:rPr>
          <w:bCs/>
        </w:rPr>
        <w:t>У</w:t>
      </w:r>
      <w:r w:rsidR="00465121" w:rsidRPr="00F23072">
        <w:rPr>
          <w:bCs/>
        </w:rPr>
        <w:t xml:space="preserve">величаването на потреблението на риби и водни организми не е самоцел за </w:t>
      </w:r>
      <w:proofErr w:type="spellStart"/>
      <w:r w:rsidR="00465121" w:rsidRPr="00F23072">
        <w:rPr>
          <w:bCs/>
        </w:rPr>
        <w:t>равитие</w:t>
      </w:r>
      <w:proofErr w:type="spellEnd"/>
      <w:r w:rsidR="00465121" w:rsidRPr="00F23072">
        <w:rPr>
          <w:bCs/>
        </w:rPr>
        <w:t xml:space="preserve"> на подсектор </w:t>
      </w:r>
      <w:proofErr w:type="spellStart"/>
      <w:r w:rsidR="00465121" w:rsidRPr="00F23072">
        <w:rPr>
          <w:bCs/>
        </w:rPr>
        <w:t>Аквакулутири</w:t>
      </w:r>
      <w:proofErr w:type="spellEnd"/>
      <w:r w:rsidR="00465121" w:rsidRPr="00F23072">
        <w:rPr>
          <w:bCs/>
        </w:rPr>
        <w:t xml:space="preserve">, а фактор който може да подобри здравния статус българското население като цяло! </w:t>
      </w:r>
    </w:p>
    <w:p w14:paraId="047C5780" w14:textId="0D71E88D" w:rsidR="00903950" w:rsidRDefault="00903950" w:rsidP="00A1092A">
      <w:pPr>
        <w:spacing w:after="0"/>
        <w:rPr>
          <w:rFonts w:eastAsia="Times New Roman"/>
          <w:b/>
          <w:color w:val="1E1E1F"/>
          <w:szCs w:val="24"/>
          <w:lang w:eastAsia="bg-BG"/>
          <w14:textFill>
            <w14:solidFill>
              <w14:srgbClr w14:val="1E1E1F">
                <w14:lumMod w14:val="60000"/>
                <w14:lumOff w14:val="40000"/>
              </w14:srgbClr>
            </w14:solidFill>
          </w14:textFill>
        </w:rPr>
      </w:pPr>
      <w:r w:rsidRPr="00F23072">
        <w:rPr>
          <w:rFonts w:eastAsia="Times New Roman"/>
          <w:color w:val="1E1E1F"/>
          <w:szCs w:val="24"/>
          <w:lang w:eastAsia="bg-BG"/>
        </w:rPr>
        <w:t xml:space="preserve">В заключение може да се каже, че твърде много звена от процеса на производство на аквакултури у нас са силно уязвими и зависими от външни за страната фактори и условия. Част от решенията на тези проблеми преминават през прилагането на иновативни, екологосъобразни технологични решения. Но съвременните технологии и решения следва да стъпят на здравата основа на съществуващия опит в сферата на аквакултурите, придобиван близо век и кумулиран в различни научно-изследователски звена, образователни центрове, малки и големи производствени структури. Само чрез вплитане на опита в решението на настоящите и бъдещи проблеми пред аквакултурите може да даде положителна </w:t>
      </w:r>
      <w:proofErr w:type="spellStart"/>
      <w:r w:rsidRPr="00F23072">
        <w:rPr>
          <w:rFonts w:eastAsia="Times New Roman"/>
          <w:color w:val="1E1E1F"/>
          <w:szCs w:val="24"/>
          <w:lang w:eastAsia="bg-BG"/>
        </w:rPr>
        <w:t>преспектива</w:t>
      </w:r>
      <w:proofErr w:type="spellEnd"/>
      <w:r w:rsidRPr="00F23072">
        <w:rPr>
          <w:rFonts w:eastAsia="Times New Roman"/>
          <w:color w:val="1E1E1F"/>
          <w:szCs w:val="24"/>
          <w:lang w:eastAsia="bg-BG"/>
        </w:rPr>
        <w:t xml:space="preserve"> за този сектор у нас. Затова мотото на подсектор Аквакултури в България в следващия програмен период (2021 – 2027 г.) следва да е </w:t>
      </w:r>
      <w:r w:rsidRPr="00F23072">
        <w:rPr>
          <w:rFonts w:ascii="Cambria" w:eastAsia="Times New Roman" w:hAnsi="Cambria"/>
          <w:b/>
          <w:smallCaps/>
          <w:color w:val="006600"/>
          <w:sz w:val="20"/>
          <w:szCs w:val="20"/>
          <w:lang w:eastAsia="bg-BG"/>
        </w:rPr>
        <w:t>„ПРИЕМСТВЕНОСТ И ИНОВАТИВНОСТ“.</w:t>
      </w:r>
      <w:r w:rsidRPr="00F23072">
        <w:rPr>
          <w:rFonts w:eastAsia="Times New Roman"/>
          <w:b/>
          <w:color w:val="1E1E1F"/>
          <w:szCs w:val="24"/>
          <w:lang w:eastAsia="bg-BG"/>
          <w14:textFill>
            <w14:solidFill>
              <w14:srgbClr w14:val="1E1E1F">
                <w14:lumMod w14:val="60000"/>
                <w14:lumOff w14:val="40000"/>
              </w14:srgbClr>
            </w14:solidFill>
          </w14:textFill>
        </w:rPr>
        <w:t xml:space="preserve"> </w:t>
      </w:r>
    </w:p>
    <w:p w14:paraId="65F32F21" w14:textId="0F6D5A9C" w:rsidR="00144C7D" w:rsidRDefault="00144C7D" w:rsidP="00EA2EBB">
      <w:pPr>
        <w:spacing w:after="0"/>
        <w:ind w:firstLine="567"/>
        <w:rPr>
          <w:rFonts w:eastAsia="Times New Roman"/>
          <w:b/>
          <w:color w:val="1E1E1F"/>
          <w:szCs w:val="24"/>
          <w:lang w:eastAsia="bg-BG"/>
          <w14:textFill>
            <w14:solidFill>
              <w14:srgbClr w14:val="1E1E1F">
                <w14:lumMod w14:val="60000"/>
                <w14:lumOff w14:val="40000"/>
              </w14:srgbClr>
            </w14:solidFill>
          </w14:textFill>
        </w:rPr>
      </w:pPr>
    </w:p>
    <w:p w14:paraId="7139D02F" w14:textId="350D7EF5" w:rsidR="00144C7D" w:rsidRDefault="00144C7D" w:rsidP="00EA2EBB">
      <w:pPr>
        <w:spacing w:after="0"/>
        <w:ind w:firstLine="567"/>
        <w:rPr>
          <w:rFonts w:eastAsia="Times New Roman"/>
          <w:b/>
          <w:color w:val="1E1E1F"/>
          <w:szCs w:val="24"/>
          <w:lang w:eastAsia="bg-BG"/>
          <w14:textFill>
            <w14:solidFill>
              <w14:srgbClr w14:val="1E1E1F">
                <w14:lumMod w14:val="60000"/>
                <w14:lumOff w14:val="40000"/>
              </w14:srgbClr>
            </w14:solidFill>
          </w14:textFill>
        </w:rPr>
      </w:pPr>
    </w:p>
    <w:p w14:paraId="410D2639" w14:textId="77777777" w:rsidR="00903950" w:rsidRPr="00F23072" w:rsidRDefault="00903950" w:rsidP="00EA2EBB">
      <w:pPr>
        <w:pStyle w:val="Heading2"/>
        <w:numPr>
          <w:ilvl w:val="1"/>
          <w:numId w:val="13"/>
        </w:numPr>
        <w:spacing w:before="120" w:after="0"/>
        <w:ind w:left="0" w:firstLine="0"/>
        <w:jc w:val="both"/>
        <w:rPr>
          <w:lang w:eastAsia="bg-BG"/>
        </w:rPr>
      </w:pPr>
      <w:bookmarkStart w:id="637" w:name="_Toc48547076"/>
      <w:bookmarkStart w:id="638" w:name="_Toc48551795"/>
      <w:bookmarkStart w:id="639" w:name="_Toc48552118"/>
      <w:bookmarkStart w:id="640" w:name="_Toc48552208"/>
      <w:bookmarkStart w:id="641" w:name="_Toc48547077"/>
      <w:bookmarkStart w:id="642" w:name="_Toc48551796"/>
      <w:bookmarkStart w:id="643" w:name="_Toc48552119"/>
      <w:bookmarkStart w:id="644" w:name="_Toc48552209"/>
      <w:bookmarkStart w:id="645" w:name="_Toc52985802"/>
      <w:bookmarkStart w:id="646" w:name="_Toc48552210"/>
      <w:bookmarkEnd w:id="637"/>
      <w:bookmarkEnd w:id="638"/>
      <w:bookmarkEnd w:id="639"/>
      <w:bookmarkEnd w:id="640"/>
      <w:bookmarkEnd w:id="641"/>
      <w:bookmarkEnd w:id="642"/>
      <w:bookmarkEnd w:id="643"/>
      <w:bookmarkEnd w:id="644"/>
      <w:r w:rsidRPr="00F23072">
        <w:rPr>
          <w:lang w:eastAsia="bg-BG"/>
        </w:rPr>
        <w:lastRenderedPageBreak/>
        <w:t>Решения за устойчив растеж на аквакултурите</w:t>
      </w:r>
      <w:bookmarkEnd w:id="645"/>
      <w:bookmarkEnd w:id="646"/>
    </w:p>
    <w:p w14:paraId="6E55467A" w14:textId="4DF5874B" w:rsidR="00205CEB" w:rsidRPr="00F23072" w:rsidRDefault="00465121" w:rsidP="00A1092A">
      <w:pPr>
        <w:spacing w:after="0"/>
        <w:rPr>
          <w:rFonts w:eastAsia="Times New Roman"/>
          <w:color w:val="1E1E1F"/>
          <w:szCs w:val="24"/>
          <w:lang w:eastAsia="bg-BG"/>
        </w:rPr>
      </w:pPr>
      <w:r w:rsidRPr="00F23072">
        <w:rPr>
          <w:rFonts w:eastAsia="Times New Roman"/>
          <w:color w:val="1E1E1F"/>
          <w:szCs w:val="24"/>
          <w:lang w:eastAsia="bg-BG"/>
        </w:rPr>
        <w:t xml:space="preserve">В мотото на МНСП (2021-2027 г.) на България </w:t>
      </w:r>
      <w:r w:rsidRPr="00EF154F">
        <w:rPr>
          <w:rFonts w:eastAsia="Times New Roman"/>
          <w:color w:val="538135" w:themeColor="accent6" w:themeShade="BF"/>
          <w:szCs w:val="24"/>
          <w:lang w:eastAsia="bg-BG"/>
        </w:rPr>
        <w:t>„</w:t>
      </w:r>
      <w:r w:rsidRPr="00EF154F">
        <w:rPr>
          <w:rFonts w:eastAsia="Times New Roman"/>
          <w:b/>
          <w:i/>
          <w:color w:val="538135" w:themeColor="accent6" w:themeShade="BF"/>
          <w:szCs w:val="24"/>
          <w:lang w:eastAsia="bg-BG"/>
        </w:rPr>
        <w:t>Приемственост и иновативност</w:t>
      </w:r>
      <w:r w:rsidRPr="00EF154F">
        <w:rPr>
          <w:rFonts w:eastAsia="Times New Roman"/>
          <w:color w:val="538135" w:themeColor="accent6" w:themeShade="BF"/>
          <w:szCs w:val="24"/>
          <w:lang w:eastAsia="bg-BG"/>
        </w:rPr>
        <w:t xml:space="preserve">“ </w:t>
      </w:r>
      <w:r w:rsidRPr="00F23072">
        <w:rPr>
          <w:rFonts w:eastAsia="Times New Roman"/>
          <w:color w:val="1E1E1F"/>
          <w:szCs w:val="24"/>
          <w:lang w:eastAsia="bg-BG"/>
        </w:rPr>
        <w:t>се съдържат инструментите за решение на повечето от идентифицираните за страната проблем</w:t>
      </w:r>
      <w:r w:rsidR="00205CEB" w:rsidRPr="00F23072">
        <w:rPr>
          <w:rFonts w:eastAsia="Times New Roman"/>
          <w:color w:val="1E1E1F"/>
          <w:szCs w:val="24"/>
          <w:lang w:eastAsia="bg-BG"/>
        </w:rPr>
        <w:t>и и предизвикателства</w:t>
      </w:r>
      <w:r w:rsidR="00F66CA2">
        <w:rPr>
          <w:rFonts w:eastAsia="Times New Roman"/>
          <w:color w:val="1E1E1F"/>
          <w:szCs w:val="24"/>
          <w:lang w:val="en-US" w:eastAsia="bg-BG"/>
        </w:rPr>
        <w:t xml:space="preserve"> </w:t>
      </w:r>
      <w:r w:rsidR="00F66CA2">
        <w:rPr>
          <w:rFonts w:eastAsia="Times New Roman"/>
          <w:color w:val="1E1E1F"/>
          <w:szCs w:val="24"/>
          <w:lang w:eastAsia="bg-BG"/>
        </w:rPr>
        <w:t>в подсектор</w:t>
      </w:r>
      <w:r w:rsidR="00F66CA2" w:rsidRPr="00F66CA2">
        <w:rPr>
          <w:rFonts w:eastAsia="Times New Roman"/>
          <w:color w:val="1E1E1F"/>
          <w:szCs w:val="24"/>
          <w:lang w:eastAsia="bg-BG"/>
        </w:rPr>
        <w:t xml:space="preserve"> </w:t>
      </w:r>
      <w:r w:rsidR="00F66CA2">
        <w:rPr>
          <w:rFonts w:eastAsia="Times New Roman"/>
          <w:color w:val="1E1E1F"/>
          <w:szCs w:val="24"/>
          <w:lang w:eastAsia="bg-BG"/>
        </w:rPr>
        <w:t>аквакултура</w:t>
      </w:r>
      <w:r w:rsidR="00AC65CD" w:rsidRPr="00F23072">
        <w:rPr>
          <w:rFonts w:eastAsia="Times New Roman"/>
          <w:color w:val="1E1E1F"/>
          <w:szCs w:val="24"/>
          <w:lang w:eastAsia="bg-BG"/>
        </w:rPr>
        <w:t>,</w:t>
      </w:r>
      <w:r w:rsidR="00205CEB" w:rsidRPr="00F23072">
        <w:rPr>
          <w:rFonts w:eastAsia="Times New Roman"/>
          <w:color w:val="1E1E1F"/>
          <w:szCs w:val="24"/>
          <w:lang w:eastAsia="bg-BG"/>
        </w:rPr>
        <w:t xml:space="preserve"> пред които е</w:t>
      </w:r>
      <w:r w:rsidRPr="00F23072">
        <w:rPr>
          <w:rFonts w:eastAsia="Times New Roman"/>
          <w:color w:val="1E1E1F"/>
          <w:szCs w:val="24"/>
          <w:lang w:eastAsia="bg-BG"/>
        </w:rPr>
        <w:t xml:space="preserve"> изправена в момента или ще се изправи в предстоящите години. Отлагането на решения и неприлагането на съответни политики може да се окаже ограничаващо за раз</w:t>
      </w:r>
      <w:r w:rsidR="008D08E7" w:rsidRPr="00F23072">
        <w:rPr>
          <w:rFonts w:eastAsia="Times New Roman"/>
          <w:color w:val="1E1E1F"/>
          <w:szCs w:val="24"/>
          <w:lang w:eastAsia="bg-BG"/>
        </w:rPr>
        <w:t>витие</w:t>
      </w:r>
      <w:r w:rsidR="00F66CA2">
        <w:rPr>
          <w:rFonts w:eastAsia="Times New Roman"/>
          <w:color w:val="1E1E1F"/>
          <w:szCs w:val="24"/>
          <w:lang w:eastAsia="bg-BG"/>
        </w:rPr>
        <w:t>то на този ключов подсектор</w:t>
      </w:r>
      <w:r w:rsidRPr="00F23072">
        <w:rPr>
          <w:rFonts w:eastAsia="Times New Roman"/>
          <w:color w:val="1E1E1F"/>
          <w:szCs w:val="24"/>
          <w:lang w:eastAsia="bg-BG"/>
        </w:rPr>
        <w:t xml:space="preserve">.  </w:t>
      </w:r>
    </w:p>
    <w:p w14:paraId="3A3FA652" w14:textId="5F541977" w:rsidR="00205FDB" w:rsidRPr="00F23072" w:rsidRDefault="00205CEB" w:rsidP="001F7F8C">
      <w:pPr>
        <w:spacing w:after="0"/>
        <w:rPr>
          <w:rFonts w:eastAsia="Times New Roman"/>
          <w:color w:val="1E1E1F"/>
          <w:szCs w:val="24"/>
          <w:lang w:eastAsia="bg-BG"/>
        </w:rPr>
      </w:pPr>
      <w:r w:rsidRPr="00F23072">
        <w:rPr>
          <w:rFonts w:eastAsia="Times New Roman"/>
          <w:color w:val="1E1E1F"/>
          <w:szCs w:val="24"/>
          <w:lang w:eastAsia="bg-BG"/>
        </w:rPr>
        <w:t xml:space="preserve">На първо място следва да се извърши преоценка на използването на водните ресурси, прилаганите технологии за производство с оглед максимално ефективно </w:t>
      </w:r>
      <w:r w:rsidR="000E140F" w:rsidRPr="00F23072">
        <w:rPr>
          <w:rFonts w:eastAsia="Times New Roman"/>
          <w:color w:val="1E1E1F"/>
          <w:szCs w:val="24"/>
          <w:lang w:eastAsia="bg-BG"/>
        </w:rPr>
        <w:t>из</w:t>
      </w:r>
      <w:r w:rsidRPr="00F23072">
        <w:rPr>
          <w:rFonts w:eastAsia="Times New Roman"/>
          <w:color w:val="1E1E1F"/>
          <w:szCs w:val="24"/>
          <w:lang w:eastAsia="bg-BG"/>
        </w:rPr>
        <w:t xml:space="preserve">ползване на водата, при прилагане на всички мерки за опазване и </w:t>
      </w:r>
      <w:proofErr w:type="spellStart"/>
      <w:r w:rsidRPr="00F23072">
        <w:rPr>
          <w:rFonts w:eastAsia="Times New Roman"/>
          <w:color w:val="1E1E1F"/>
          <w:szCs w:val="24"/>
          <w:lang w:eastAsia="bg-BG"/>
        </w:rPr>
        <w:t>възстановяне</w:t>
      </w:r>
      <w:proofErr w:type="spellEnd"/>
      <w:r w:rsidRPr="00F23072">
        <w:rPr>
          <w:rFonts w:eastAsia="Times New Roman"/>
          <w:color w:val="1E1E1F"/>
          <w:szCs w:val="24"/>
          <w:lang w:eastAsia="bg-BG"/>
        </w:rPr>
        <w:t xml:space="preserve"> на нейното количество и качество. </w:t>
      </w:r>
      <w:r w:rsidR="006912D3" w:rsidRPr="00F23072">
        <w:rPr>
          <w:rFonts w:eastAsia="Times New Roman"/>
          <w:color w:val="1E1E1F"/>
          <w:szCs w:val="24"/>
          <w:lang w:eastAsia="bg-BG"/>
        </w:rPr>
        <w:t xml:space="preserve">Ориентиране към </w:t>
      </w:r>
      <w:r w:rsidR="006912D3" w:rsidRPr="00F23072">
        <w:rPr>
          <w:rFonts w:eastAsia="Times New Roman"/>
          <w:b/>
          <w:color w:val="1E1E1F"/>
          <w:szCs w:val="24"/>
          <w:lang w:eastAsia="bg-BG"/>
        </w:rPr>
        <w:t xml:space="preserve">устойчиви производства, щадящи </w:t>
      </w:r>
      <w:proofErr w:type="spellStart"/>
      <w:r w:rsidR="006912D3" w:rsidRPr="00F23072">
        <w:rPr>
          <w:rFonts w:eastAsia="Times New Roman"/>
          <w:b/>
          <w:color w:val="1E1E1F"/>
          <w:szCs w:val="24"/>
          <w:lang w:eastAsia="bg-BG"/>
        </w:rPr>
        <w:t>експлоатцията</w:t>
      </w:r>
      <w:proofErr w:type="spellEnd"/>
      <w:r w:rsidR="006912D3" w:rsidRPr="00F23072">
        <w:rPr>
          <w:rFonts w:eastAsia="Times New Roman"/>
          <w:b/>
          <w:color w:val="1E1E1F"/>
          <w:szCs w:val="24"/>
          <w:lang w:eastAsia="bg-BG"/>
        </w:rPr>
        <w:t xml:space="preserve"> на водните ресурси и околната среда</w:t>
      </w:r>
      <w:r w:rsidR="006912D3" w:rsidRPr="00F23072">
        <w:rPr>
          <w:rFonts w:eastAsia="Times New Roman"/>
          <w:color w:val="1E1E1F"/>
          <w:szCs w:val="24"/>
          <w:lang w:eastAsia="bg-BG"/>
        </w:rPr>
        <w:t xml:space="preserve">, поради негативните перспективите за състоянието на водния ресурс в близко бъдеще (полуинтензивно и екстензивно производство в малки и средни язовири и специализирани землени басейни, лимитирано </w:t>
      </w:r>
      <w:proofErr w:type="spellStart"/>
      <w:r w:rsidR="006912D3" w:rsidRPr="00F23072">
        <w:rPr>
          <w:rFonts w:eastAsia="Times New Roman"/>
          <w:color w:val="1E1E1F"/>
          <w:szCs w:val="24"/>
          <w:lang w:eastAsia="bg-BG"/>
        </w:rPr>
        <w:t>садково</w:t>
      </w:r>
      <w:proofErr w:type="spellEnd"/>
      <w:r w:rsidR="006912D3" w:rsidRPr="00F23072">
        <w:rPr>
          <w:rFonts w:eastAsia="Times New Roman"/>
          <w:color w:val="1E1E1F"/>
          <w:szCs w:val="24"/>
          <w:lang w:eastAsia="bg-BG"/>
        </w:rPr>
        <w:t xml:space="preserve"> производство, реконструкция на </w:t>
      </w:r>
      <w:proofErr w:type="spellStart"/>
      <w:r w:rsidR="006912D3" w:rsidRPr="00F23072">
        <w:rPr>
          <w:rFonts w:eastAsia="Times New Roman"/>
          <w:color w:val="1E1E1F"/>
          <w:szCs w:val="24"/>
          <w:lang w:eastAsia="bg-BG"/>
        </w:rPr>
        <w:t>пъстървовите</w:t>
      </w:r>
      <w:proofErr w:type="spellEnd"/>
      <w:r w:rsidR="006912D3" w:rsidRPr="00F23072">
        <w:rPr>
          <w:rFonts w:eastAsia="Times New Roman"/>
          <w:color w:val="1E1E1F"/>
          <w:szCs w:val="24"/>
          <w:lang w:eastAsia="bg-BG"/>
        </w:rPr>
        <w:t xml:space="preserve"> стопанства за многократно използване и пречистване на водата, </w:t>
      </w:r>
      <w:proofErr w:type="spellStart"/>
      <w:r w:rsidR="006912D3" w:rsidRPr="00F23072">
        <w:rPr>
          <w:rFonts w:eastAsia="Times New Roman"/>
          <w:color w:val="1E1E1F"/>
          <w:szCs w:val="24"/>
          <w:lang w:eastAsia="bg-BG"/>
        </w:rPr>
        <w:t>окапацитяване</w:t>
      </w:r>
      <w:proofErr w:type="spellEnd"/>
      <w:r w:rsidR="006912D3" w:rsidRPr="00F23072">
        <w:rPr>
          <w:rFonts w:eastAsia="Times New Roman"/>
          <w:color w:val="1E1E1F"/>
          <w:szCs w:val="24"/>
          <w:lang w:eastAsia="bg-BG"/>
        </w:rPr>
        <w:t xml:space="preserve"> на мощностите на съществуващите стопанства с </w:t>
      </w:r>
      <w:proofErr w:type="spellStart"/>
      <w:r w:rsidR="006912D3" w:rsidRPr="00F23072">
        <w:rPr>
          <w:rFonts w:eastAsia="Times New Roman"/>
          <w:color w:val="1E1E1F"/>
          <w:szCs w:val="24"/>
          <w:lang w:eastAsia="bg-BG"/>
        </w:rPr>
        <w:t>рециркулацинни</w:t>
      </w:r>
      <w:proofErr w:type="spellEnd"/>
      <w:r w:rsidR="006912D3" w:rsidRPr="00F23072">
        <w:rPr>
          <w:rFonts w:eastAsia="Times New Roman"/>
          <w:color w:val="1E1E1F"/>
          <w:szCs w:val="24"/>
          <w:lang w:eastAsia="bg-BG"/>
        </w:rPr>
        <w:t xml:space="preserve"> системи и др.). Недостигът на чиста вода за питейни нужди ще предефинира експлоатацията на редица комплексни язовири у нас, като приоритетите ще се пренасочат към битовото и промишлено водопотребление. </w:t>
      </w:r>
      <w:r w:rsidRPr="00F23072">
        <w:rPr>
          <w:rFonts w:eastAsia="Times New Roman"/>
          <w:color w:val="1E1E1F"/>
          <w:szCs w:val="24"/>
          <w:lang w:eastAsia="bg-BG"/>
        </w:rPr>
        <w:t xml:space="preserve">В тази насока е необходимо използването на всички възможности за прилагането на съвременни технологии за пречистване, многократно използване, </w:t>
      </w:r>
      <w:r w:rsidR="00D659AD" w:rsidRPr="00F23072">
        <w:rPr>
          <w:rFonts w:eastAsia="Times New Roman"/>
          <w:color w:val="1E1E1F"/>
          <w:szCs w:val="24"/>
          <w:lang w:eastAsia="bg-BG"/>
        </w:rPr>
        <w:t>разработване и прилагане</w:t>
      </w:r>
      <w:r w:rsidRPr="00F23072">
        <w:rPr>
          <w:rFonts w:eastAsia="Times New Roman"/>
          <w:color w:val="1E1E1F"/>
          <w:szCs w:val="24"/>
          <w:lang w:eastAsia="bg-BG"/>
        </w:rPr>
        <w:t xml:space="preserve"> на иновации в кръговата икономика с фокус води.</w:t>
      </w:r>
      <w:r w:rsidRPr="00F23072">
        <w:t xml:space="preserve"> </w:t>
      </w:r>
      <w:r w:rsidRPr="00F23072">
        <w:rPr>
          <w:rFonts w:eastAsia="Times New Roman"/>
          <w:color w:val="1E1E1F"/>
          <w:szCs w:val="24"/>
          <w:lang w:eastAsia="bg-BG"/>
        </w:rPr>
        <w:t>Иновации</w:t>
      </w:r>
      <w:r w:rsidR="00D659AD" w:rsidRPr="00F23072">
        <w:rPr>
          <w:rFonts w:eastAsia="Times New Roman"/>
          <w:color w:val="1E1E1F"/>
          <w:szCs w:val="24"/>
          <w:lang w:eastAsia="bg-BG"/>
        </w:rPr>
        <w:t>те следва да са насочени към по-</w:t>
      </w:r>
      <w:r w:rsidRPr="00F23072">
        <w:rPr>
          <w:rFonts w:eastAsia="Times New Roman"/>
          <w:color w:val="1E1E1F"/>
          <w:szCs w:val="24"/>
          <w:lang w:eastAsia="bg-BG"/>
        </w:rPr>
        <w:t>ефективна</w:t>
      </w:r>
      <w:r w:rsidR="00D659AD" w:rsidRPr="00F23072">
        <w:rPr>
          <w:rFonts w:eastAsia="Times New Roman"/>
          <w:color w:val="1E1E1F"/>
          <w:szCs w:val="24"/>
          <w:lang w:eastAsia="bg-BG"/>
        </w:rPr>
        <w:t>та</w:t>
      </w:r>
      <w:r w:rsidRPr="00F23072">
        <w:rPr>
          <w:rFonts w:eastAsia="Times New Roman"/>
          <w:color w:val="1E1E1F"/>
          <w:szCs w:val="24"/>
          <w:lang w:eastAsia="bg-BG"/>
        </w:rPr>
        <w:t xml:space="preserve"> експлоатация на </w:t>
      </w:r>
      <w:r w:rsidR="00D659AD" w:rsidRPr="00F23072">
        <w:rPr>
          <w:rFonts w:eastAsia="Times New Roman"/>
          <w:color w:val="1E1E1F"/>
          <w:szCs w:val="24"/>
          <w:lang w:eastAsia="bg-BG"/>
        </w:rPr>
        <w:t xml:space="preserve">водните ресурси, разработването на подходи и технологии за възстановяване на водните ресурси, </w:t>
      </w:r>
      <w:proofErr w:type="spellStart"/>
      <w:r w:rsidR="00775AFE" w:rsidRPr="00F23072">
        <w:rPr>
          <w:rFonts w:eastAsia="Times New Roman"/>
          <w:color w:val="1E1E1F"/>
          <w:szCs w:val="24"/>
          <w:lang w:eastAsia="bg-BG"/>
        </w:rPr>
        <w:t>намаляне</w:t>
      </w:r>
      <w:proofErr w:type="spellEnd"/>
      <w:r w:rsidR="00775AFE" w:rsidRPr="00F23072">
        <w:rPr>
          <w:rFonts w:eastAsia="Times New Roman"/>
          <w:color w:val="1E1E1F"/>
          <w:szCs w:val="24"/>
          <w:lang w:eastAsia="bg-BG"/>
        </w:rPr>
        <w:t xml:space="preserve"> на биогенното натоварване от аквакултурите </w:t>
      </w:r>
      <w:r w:rsidR="00D659AD" w:rsidRPr="00F23072">
        <w:rPr>
          <w:rFonts w:eastAsia="Times New Roman"/>
          <w:color w:val="1E1E1F"/>
          <w:szCs w:val="24"/>
          <w:lang w:eastAsia="bg-BG"/>
        </w:rPr>
        <w:t>чрез</w:t>
      </w:r>
      <w:r w:rsidR="00D659AD" w:rsidRPr="00F23072">
        <w:t xml:space="preserve"> </w:t>
      </w:r>
      <w:r w:rsidR="00D659AD" w:rsidRPr="00F23072">
        <w:rPr>
          <w:rFonts w:eastAsia="Times New Roman"/>
          <w:color w:val="1E1E1F"/>
          <w:szCs w:val="24"/>
          <w:lang w:eastAsia="bg-BG"/>
        </w:rPr>
        <w:t xml:space="preserve">включването на </w:t>
      </w:r>
      <w:r w:rsidR="00775AFE" w:rsidRPr="00F23072">
        <w:rPr>
          <w:rFonts w:eastAsia="Times New Roman"/>
          <w:color w:val="1E1E1F"/>
          <w:szCs w:val="24"/>
          <w:lang w:eastAsia="bg-BG"/>
        </w:rPr>
        <w:t>съоръженията за пречистване</w:t>
      </w:r>
      <w:r w:rsidRPr="00F23072">
        <w:rPr>
          <w:rFonts w:eastAsia="Times New Roman"/>
          <w:color w:val="1E1E1F"/>
          <w:szCs w:val="24"/>
          <w:lang w:eastAsia="bg-BG"/>
        </w:rPr>
        <w:t xml:space="preserve"> на </w:t>
      </w:r>
      <w:r w:rsidR="00775AFE" w:rsidRPr="00F23072">
        <w:rPr>
          <w:rFonts w:eastAsia="Times New Roman"/>
          <w:color w:val="1E1E1F"/>
          <w:szCs w:val="24"/>
          <w:lang w:eastAsia="bg-BG"/>
        </w:rPr>
        <w:t>отработените води и др</w:t>
      </w:r>
      <w:r w:rsidR="00D659AD" w:rsidRPr="00F23072">
        <w:rPr>
          <w:rFonts w:eastAsia="Times New Roman"/>
          <w:color w:val="1E1E1F"/>
          <w:szCs w:val="24"/>
          <w:lang w:eastAsia="bg-BG"/>
        </w:rPr>
        <w:t xml:space="preserve">. </w:t>
      </w:r>
    </w:p>
    <w:p w14:paraId="45C9CDEA" w14:textId="6939B8A1" w:rsidR="00B338CC" w:rsidRPr="00F23072" w:rsidRDefault="00B338CC" w:rsidP="00EA2EBB">
      <w:pPr>
        <w:spacing w:after="0"/>
        <w:rPr>
          <w:rFonts w:eastAsia="Times New Roman"/>
          <w:color w:val="1E1E1F"/>
          <w:szCs w:val="24"/>
          <w:lang w:eastAsia="bg-BG"/>
        </w:rPr>
      </w:pPr>
      <w:r w:rsidRPr="00F23072">
        <w:rPr>
          <w:rFonts w:eastAsia="Times New Roman"/>
          <w:color w:val="1E1E1F"/>
          <w:szCs w:val="24"/>
          <w:lang w:eastAsia="bg-BG"/>
        </w:rPr>
        <w:t>Осигуряване</w:t>
      </w:r>
      <w:r w:rsidR="003E26AC" w:rsidRPr="00F23072">
        <w:rPr>
          <w:rFonts w:eastAsia="Times New Roman"/>
          <w:color w:val="1E1E1F"/>
          <w:szCs w:val="24"/>
          <w:lang w:eastAsia="bg-BG"/>
        </w:rPr>
        <w:t>то</w:t>
      </w:r>
      <w:r w:rsidRPr="00F23072">
        <w:rPr>
          <w:rFonts w:eastAsia="Times New Roman"/>
          <w:color w:val="1E1E1F"/>
          <w:szCs w:val="24"/>
          <w:lang w:eastAsia="bg-BG"/>
        </w:rPr>
        <w:t xml:space="preserve"> на </w:t>
      </w:r>
      <w:r w:rsidR="003E26AC" w:rsidRPr="00F23072">
        <w:rPr>
          <w:rFonts w:eastAsia="Times New Roman"/>
          <w:color w:val="1E1E1F"/>
          <w:szCs w:val="24"/>
          <w:lang w:eastAsia="bg-BG"/>
        </w:rPr>
        <w:t xml:space="preserve">устойчиво </w:t>
      </w:r>
      <w:r w:rsidRPr="00F23072">
        <w:rPr>
          <w:rFonts w:eastAsia="Times New Roman"/>
          <w:color w:val="1E1E1F"/>
          <w:szCs w:val="24"/>
          <w:lang w:eastAsia="bg-BG"/>
        </w:rPr>
        <w:t xml:space="preserve">производство на </w:t>
      </w:r>
      <w:r w:rsidR="003E26AC" w:rsidRPr="00F23072">
        <w:rPr>
          <w:rFonts w:eastAsia="Times New Roman"/>
          <w:color w:val="1E1E1F"/>
          <w:szCs w:val="24"/>
          <w:lang w:eastAsia="bg-BG"/>
        </w:rPr>
        <w:t xml:space="preserve">достатъчен по количество и качество </w:t>
      </w:r>
      <w:proofErr w:type="spellStart"/>
      <w:r w:rsidRPr="00F23072">
        <w:rPr>
          <w:rFonts w:eastAsia="Times New Roman"/>
          <w:color w:val="1E1E1F"/>
          <w:szCs w:val="24"/>
          <w:lang w:eastAsia="bg-BG"/>
        </w:rPr>
        <w:t>зарибителен</w:t>
      </w:r>
      <w:proofErr w:type="spellEnd"/>
      <w:r w:rsidRPr="00F23072">
        <w:rPr>
          <w:rFonts w:eastAsia="Times New Roman"/>
          <w:color w:val="1E1E1F"/>
          <w:szCs w:val="24"/>
          <w:lang w:eastAsia="bg-BG"/>
        </w:rPr>
        <w:t xml:space="preserve"> материал </w:t>
      </w:r>
      <w:r w:rsidR="003E26AC" w:rsidRPr="00F23072">
        <w:rPr>
          <w:rFonts w:eastAsia="Times New Roman"/>
          <w:color w:val="1E1E1F"/>
          <w:szCs w:val="24"/>
          <w:lang w:eastAsia="bg-BG"/>
        </w:rPr>
        <w:t xml:space="preserve">от всички </w:t>
      </w:r>
      <w:r w:rsidR="003E26AC" w:rsidRPr="00F23072">
        <w:rPr>
          <w:rFonts w:eastAsia="Times New Roman"/>
          <w:b/>
          <w:color w:val="1E1E1F"/>
          <w:szCs w:val="24"/>
          <w:lang w:eastAsia="bg-BG"/>
        </w:rPr>
        <w:t>ключови</w:t>
      </w:r>
      <w:r w:rsidR="003E26AC" w:rsidRPr="00F23072">
        <w:rPr>
          <w:rFonts w:eastAsia="Times New Roman"/>
          <w:color w:val="1E1E1F"/>
          <w:szCs w:val="24"/>
          <w:lang w:eastAsia="bg-BG"/>
        </w:rPr>
        <w:t xml:space="preserve"> </w:t>
      </w:r>
      <w:r w:rsidR="003E26AC" w:rsidRPr="00F23072">
        <w:rPr>
          <w:rFonts w:eastAsia="Times New Roman"/>
          <w:b/>
          <w:color w:val="1E1E1F"/>
          <w:szCs w:val="24"/>
          <w:lang w:eastAsia="bg-BG"/>
        </w:rPr>
        <w:t xml:space="preserve">местни и чужди видове, </w:t>
      </w:r>
      <w:r w:rsidR="003E26AC" w:rsidRPr="00F23072">
        <w:rPr>
          <w:rFonts w:eastAsia="Times New Roman"/>
          <w:color w:val="1E1E1F"/>
          <w:szCs w:val="24"/>
          <w:lang w:eastAsia="bg-BG"/>
        </w:rPr>
        <w:t>които се отглеждат</w:t>
      </w:r>
      <w:r w:rsidR="003E26AC" w:rsidRPr="00F23072">
        <w:rPr>
          <w:rFonts w:eastAsia="Times New Roman"/>
          <w:b/>
          <w:color w:val="1E1E1F"/>
          <w:szCs w:val="24"/>
          <w:lang w:eastAsia="bg-BG"/>
        </w:rPr>
        <w:t xml:space="preserve"> </w:t>
      </w:r>
      <w:r w:rsidR="003E26AC" w:rsidRPr="00F23072">
        <w:rPr>
          <w:rFonts w:eastAsia="Times New Roman"/>
          <w:color w:val="1E1E1F"/>
          <w:szCs w:val="24"/>
          <w:lang w:eastAsia="bg-BG"/>
        </w:rPr>
        <w:t xml:space="preserve">в </w:t>
      </w:r>
      <w:proofErr w:type="spellStart"/>
      <w:r w:rsidR="003E26AC" w:rsidRPr="00F23072">
        <w:rPr>
          <w:rFonts w:eastAsia="Times New Roman"/>
          <w:color w:val="1E1E1F"/>
          <w:szCs w:val="24"/>
          <w:lang w:eastAsia="bg-BG"/>
        </w:rPr>
        <w:t>аквакултурни</w:t>
      </w:r>
      <w:r w:rsidR="00EA7AE5" w:rsidRPr="00F23072">
        <w:rPr>
          <w:rFonts w:eastAsia="Times New Roman"/>
          <w:color w:val="1E1E1F"/>
          <w:szCs w:val="24"/>
          <w:lang w:eastAsia="bg-BG"/>
        </w:rPr>
        <w:t>те</w:t>
      </w:r>
      <w:proofErr w:type="spellEnd"/>
      <w:r w:rsidR="003E26AC" w:rsidRPr="00F23072">
        <w:rPr>
          <w:rFonts w:eastAsia="Times New Roman"/>
          <w:color w:val="1E1E1F"/>
          <w:szCs w:val="24"/>
          <w:lang w:eastAsia="bg-BG"/>
        </w:rPr>
        <w:t xml:space="preserve"> стопанства чрез </w:t>
      </w:r>
      <w:proofErr w:type="spellStart"/>
      <w:r w:rsidR="003E26AC" w:rsidRPr="00F23072">
        <w:rPr>
          <w:rFonts w:eastAsia="Times New Roman"/>
          <w:color w:val="1E1E1F"/>
          <w:szCs w:val="24"/>
          <w:lang w:eastAsia="bg-BG"/>
        </w:rPr>
        <w:t>създване</w:t>
      </w:r>
      <w:proofErr w:type="spellEnd"/>
      <w:r w:rsidR="003E26AC" w:rsidRPr="00F23072">
        <w:rPr>
          <w:rFonts w:eastAsia="Times New Roman"/>
          <w:color w:val="1E1E1F"/>
          <w:szCs w:val="24"/>
          <w:lang w:eastAsia="bg-BG"/>
        </w:rPr>
        <w:t xml:space="preserve"> на: контролирани</w:t>
      </w:r>
      <w:r w:rsidRPr="00F23072">
        <w:rPr>
          <w:rFonts w:eastAsia="Times New Roman"/>
          <w:color w:val="1E1E1F"/>
          <w:szCs w:val="24"/>
          <w:lang w:eastAsia="bg-BG"/>
        </w:rPr>
        <w:t xml:space="preserve"> маточни стада</w:t>
      </w:r>
      <w:r w:rsidR="003E26AC" w:rsidRPr="00F23072">
        <w:rPr>
          <w:rFonts w:eastAsia="Times New Roman"/>
          <w:color w:val="1E1E1F"/>
          <w:szCs w:val="24"/>
          <w:lang w:eastAsia="bg-BG"/>
        </w:rPr>
        <w:t xml:space="preserve"> (видов състав, произход)</w:t>
      </w:r>
      <w:r w:rsidRPr="00F23072">
        <w:rPr>
          <w:rFonts w:eastAsia="Times New Roman"/>
          <w:color w:val="1E1E1F"/>
          <w:szCs w:val="24"/>
          <w:lang w:eastAsia="bg-BG"/>
        </w:rPr>
        <w:t xml:space="preserve">, </w:t>
      </w:r>
      <w:r w:rsidR="003E26AC" w:rsidRPr="00F23072">
        <w:rPr>
          <w:rFonts w:eastAsia="Times New Roman"/>
          <w:color w:val="1E1E1F"/>
          <w:szCs w:val="24"/>
          <w:lang w:eastAsia="bg-BG"/>
        </w:rPr>
        <w:t>материално-техническа база</w:t>
      </w:r>
      <w:r w:rsidR="00AC65CD" w:rsidRPr="00F23072">
        <w:rPr>
          <w:rFonts w:eastAsia="Times New Roman"/>
          <w:color w:val="1E1E1F"/>
          <w:szCs w:val="24"/>
          <w:lang w:eastAsia="bg-BG"/>
        </w:rPr>
        <w:t>,</w:t>
      </w:r>
      <w:r w:rsidR="003E26AC" w:rsidRPr="00F23072">
        <w:rPr>
          <w:rFonts w:eastAsia="Times New Roman"/>
          <w:color w:val="1E1E1F"/>
          <w:szCs w:val="24"/>
          <w:lang w:eastAsia="bg-BG"/>
        </w:rPr>
        <w:t xml:space="preserve"> отговаряща на всички </w:t>
      </w:r>
      <w:proofErr w:type="spellStart"/>
      <w:r w:rsidR="003E26AC" w:rsidRPr="00F23072">
        <w:rPr>
          <w:rFonts w:eastAsia="Times New Roman"/>
          <w:color w:val="1E1E1F"/>
          <w:szCs w:val="24"/>
          <w:lang w:eastAsia="bg-BG"/>
        </w:rPr>
        <w:t>изисвания</w:t>
      </w:r>
      <w:proofErr w:type="spellEnd"/>
      <w:r w:rsidR="003E26AC" w:rsidRPr="00F23072">
        <w:rPr>
          <w:rFonts w:eastAsia="Times New Roman"/>
          <w:color w:val="1E1E1F"/>
          <w:szCs w:val="24"/>
          <w:lang w:eastAsia="bg-BG"/>
        </w:rPr>
        <w:t xml:space="preserve"> за </w:t>
      </w:r>
      <w:proofErr w:type="spellStart"/>
      <w:r w:rsidR="003E26AC" w:rsidRPr="00F23072">
        <w:rPr>
          <w:rFonts w:eastAsia="Times New Roman"/>
          <w:color w:val="1E1E1F"/>
          <w:szCs w:val="24"/>
          <w:lang w:eastAsia="bg-BG"/>
        </w:rPr>
        <w:t>биосигуронст</w:t>
      </w:r>
      <w:proofErr w:type="spellEnd"/>
      <w:r w:rsidR="003E26AC" w:rsidRPr="00F23072">
        <w:rPr>
          <w:rFonts w:eastAsia="Times New Roman"/>
          <w:color w:val="1E1E1F"/>
          <w:szCs w:val="24"/>
          <w:lang w:eastAsia="bg-BG"/>
        </w:rPr>
        <w:t xml:space="preserve"> и хуманно </w:t>
      </w:r>
      <w:proofErr w:type="spellStart"/>
      <w:r w:rsidR="003E26AC" w:rsidRPr="00F23072">
        <w:rPr>
          <w:rFonts w:eastAsia="Times New Roman"/>
          <w:color w:val="1E1E1F"/>
          <w:szCs w:val="24"/>
          <w:lang w:eastAsia="bg-BG"/>
        </w:rPr>
        <w:t>отоношение</w:t>
      </w:r>
      <w:proofErr w:type="spellEnd"/>
      <w:r w:rsidR="003E26AC" w:rsidRPr="00F23072">
        <w:rPr>
          <w:rFonts w:eastAsia="Times New Roman"/>
          <w:color w:val="1E1E1F"/>
          <w:szCs w:val="24"/>
          <w:lang w:eastAsia="bg-BG"/>
        </w:rPr>
        <w:t xml:space="preserve"> към животните; прилагане на научно утвърдени </w:t>
      </w:r>
      <w:r w:rsidRPr="00F23072">
        <w:rPr>
          <w:rFonts w:eastAsia="Times New Roman"/>
          <w:color w:val="1E1E1F"/>
          <w:szCs w:val="24"/>
          <w:lang w:eastAsia="bg-BG"/>
        </w:rPr>
        <w:t>биотехнологи</w:t>
      </w:r>
      <w:r w:rsidR="003E26AC" w:rsidRPr="00F23072">
        <w:rPr>
          <w:rFonts w:eastAsia="Times New Roman"/>
          <w:color w:val="1E1E1F"/>
          <w:szCs w:val="24"/>
          <w:lang w:eastAsia="bg-BG"/>
        </w:rPr>
        <w:t xml:space="preserve">и за размножаване </w:t>
      </w:r>
      <w:r w:rsidR="006912D3" w:rsidRPr="00F23072">
        <w:rPr>
          <w:rFonts w:eastAsia="Times New Roman"/>
          <w:color w:val="1E1E1F"/>
          <w:szCs w:val="24"/>
          <w:lang w:eastAsia="bg-BG"/>
        </w:rPr>
        <w:t xml:space="preserve">ще доведе до </w:t>
      </w:r>
      <w:proofErr w:type="spellStart"/>
      <w:r w:rsidR="006912D3" w:rsidRPr="00F23072">
        <w:rPr>
          <w:rFonts w:eastAsia="Times New Roman"/>
          <w:color w:val="1E1E1F"/>
          <w:szCs w:val="24"/>
          <w:lang w:eastAsia="bg-BG"/>
        </w:rPr>
        <w:t>повишавене</w:t>
      </w:r>
      <w:proofErr w:type="spellEnd"/>
      <w:r w:rsidR="006912D3" w:rsidRPr="00F23072">
        <w:rPr>
          <w:rFonts w:eastAsia="Times New Roman"/>
          <w:color w:val="1E1E1F"/>
          <w:szCs w:val="24"/>
          <w:lang w:eastAsia="bg-BG"/>
        </w:rPr>
        <w:t xml:space="preserve"> на устойчивостта на българските аквакултури и </w:t>
      </w:r>
      <w:r w:rsidR="003E26AC" w:rsidRPr="00F23072">
        <w:rPr>
          <w:rFonts w:eastAsia="Times New Roman"/>
          <w:color w:val="1E1E1F"/>
          <w:szCs w:val="24"/>
          <w:lang w:eastAsia="bg-BG"/>
        </w:rPr>
        <w:t>ще</w:t>
      </w:r>
      <w:r w:rsidR="006912D3" w:rsidRPr="00F23072">
        <w:rPr>
          <w:rFonts w:eastAsia="Times New Roman"/>
          <w:color w:val="1E1E1F"/>
          <w:szCs w:val="24"/>
          <w:lang w:eastAsia="bg-BG"/>
        </w:rPr>
        <w:t xml:space="preserve"> намали за</w:t>
      </w:r>
      <w:r w:rsidR="003E26AC" w:rsidRPr="00F23072">
        <w:rPr>
          <w:rFonts w:eastAsia="Times New Roman"/>
          <w:color w:val="1E1E1F"/>
          <w:szCs w:val="24"/>
          <w:lang w:eastAsia="bg-BG"/>
        </w:rPr>
        <w:t>висимостта</w:t>
      </w:r>
      <w:r w:rsidR="006912D3" w:rsidRPr="00F23072">
        <w:rPr>
          <w:rFonts w:eastAsia="Times New Roman"/>
          <w:color w:val="1E1E1F"/>
          <w:szCs w:val="24"/>
          <w:lang w:eastAsia="bg-BG"/>
        </w:rPr>
        <w:t xml:space="preserve"> от внос на </w:t>
      </w:r>
      <w:proofErr w:type="spellStart"/>
      <w:r w:rsidR="006912D3" w:rsidRPr="00F23072">
        <w:rPr>
          <w:rFonts w:eastAsia="Times New Roman"/>
          <w:color w:val="1E1E1F"/>
          <w:szCs w:val="24"/>
          <w:lang w:eastAsia="bg-BG"/>
        </w:rPr>
        <w:t>зарибителен</w:t>
      </w:r>
      <w:proofErr w:type="spellEnd"/>
      <w:r w:rsidR="006912D3" w:rsidRPr="00F23072">
        <w:rPr>
          <w:rFonts w:eastAsia="Times New Roman"/>
          <w:color w:val="1E1E1F"/>
          <w:szCs w:val="24"/>
          <w:lang w:eastAsia="bg-BG"/>
        </w:rPr>
        <w:t xml:space="preserve"> материал.</w:t>
      </w:r>
      <w:r w:rsidR="003E26AC" w:rsidRPr="00F23072">
        <w:rPr>
          <w:rFonts w:eastAsia="Times New Roman"/>
          <w:color w:val="1E1E1F"/>
          <w:szCs w:val="24"/>
          <w:lang w:eastAsia="bg-BG"/>
        </w:rPr>
        <w:t xml:space="preserve"> </w:t>
      </w:r>
      <w:r w:rsidR="006912D3" w:rsidRPr="00F23072">
        <w:rPr>
          <w:rFonts w:eastAsia="Times New Roman"/>
          <w:color w:val="1E1E1F"/>
          <w:szCs w:val="24"/>
          <w:lang w:eastAsia="bg-BG"/>
        </w:rPr>
        <w:t>Това може да се осъществи чрез целево и</w:t>
      </w:r>
      <w:r w:rsidRPr="00F23072">
        <w:rPr>
          <w:rFonts w:eastAsia="Times New Roman"/>
          <w:color w:val="1E1E1F"/>
          <w:szCs w:val="24"/>
          <w:lang w:eastAsia="bg-BG"/>
        </w:rPr>
        <w:t>зграждане/реконструкция и модернизац</w:t>
      </w:r>
      <w:r w:rsidR="003E26AC" w:rsidRPr="00F23072">
        <w:rPr>
          <w:rFonts w:eastAsia="Times New Roman"/>
          <w:color w:val="1E1E1F"/>
          <w:szCs w:val="24"/>
          <w:lang w:eastAsia="bg-BG"/>
        </w:rPr>
        <w:t>ия на стопанства, специализиран</w:t>
      </w:r>
      <w:r w:rsidR="00AC65CD" w:rsidRPr="00F23072">
        <w:rPr>
          <w:rFonts w:eastAsia="Times New Roman"/>
          <w:color w:val="1E1E1F"/>
          <w:szCs w:val="24"/>
          <w:lang w:eastAsia="bg-BG"/>
        </w:rPr>
        <w:t>и</w:t>
      </w:r>
      <w:r w:rsidR="003E26AC" w:rsidRPr="00F23072">
        <w:rPr>
          <w:rFonts w:eastAsia="Times New Roman"/>
          <w:color w:val="1E1E1F"/>
          <w:szCs w:val="24"/>
          <w:lang w:eastAsia="bg-BG"/>
        </w:rPr>
        <w:t xml:space="preserve"> центрове за</w:t>
      </w:r>
      <w:r w:rsidRPr="00F23072">
        <w:rPr>
          <w:rFonts w:eastAsia="Times New Roman"/>
          <w:color w:val="1E1E1F"/>
          <w:szCs w:val="24"/>
          <w:lang w:eastAsia="bg-BG"/>
        </w:rPr>
        <w:t xml:space="preserve"> производство на </w:t>
      </w:r>
      <w:proofErr w:type="spellStart"/>
      <w:r w:rsidRPr="00F23072">
        <w:rPr>
          <w:rFonts w:eastAsia="Times New Roman"/>
          <w:color w:val="1E1E1F"/>
          <w:szCs w:val="24"/>
          <w:lang w:eastAsia="bg-BG"/>
        </w:rPr>
        <w:t>зарибителен</w:t>
      </w:r>
      <w:proofErr w:type="spellEnd"/>
      <w:r w:rsidRPr="00F23072">
        <w:rPr>
          <w:rFonts w:eastAsia="Times New Roman"/>
          <w:color w:val="1E1E1F"/>
          <w:szCs w:val="24"/>
          <w:lang w:eastAsia="bg-BG"/>
        </w:rPr>
        <w:t xml:space="preserve"> материал (вкл. оплоден хайвер, личинки, укрепнали рибки)</w:t>
      </w:r>
      <w:r w:rsidR="006912D3" w:rsidRPr="00F23072">
        <w:rPr>
          <w:rFonts w:eastAsia="Times New Roman"/>
          <w:color w:val="1E1E1F"/>
          <w:szCs w:val="24"/>
          <w:lang w:eastAsia="bg-BG"/>
        </w:rPr>
        <w:t xml:space="preserve">. </w:t>
      </w:r>
      <w:r w:rsidRPr="00F23072">
        <w:rPr>
          <w:rFonts w:eastAsia="Times New Roman"/>
          <w:color w:val="1E1E1F"/>
          <w:szCs w:val="24"/>
          <w:lang w:eastAsia="bg-BG"/>
        </w:rPr>
        <w:t xml:space="preserve">  </w:t>
      </w:r>
    </w:p>
    <w:p w14:paraId="0E6239A5" w14:textId="224B9D22" w:rsidR="003E26AC" w:rsidRPr="00F23072" w:rsidRDefault="003E26AC" w:rsidP="00EA2EBB">
      <w:pPr>
        <w:spacing w:after="0"/>
        <w:rPr>
          <w:rFonts w:eastAsia="Times New Roman"/>
          <w:color w:val="1E1E1F"/>
          <w:szCs w:val="24"/>
          <w:lang w:eastAsia="bg-BG"/>
        </w:rPr>
      </w:pPr>
      <w:r w:rsidRPr="00F23072">
        <w:rPr>
          <w:rFonts w:eastAsia="Times New Roman"/>
          <w:color w:val="1E1E1F"/>
          <w:szCs w:val="24"/>
          <w:lang w:eastAsia="bg-BG"/>
        </w:rPr>
        <w:t>Подпомагане на съществуващи и с</w:t>
      </w:r>
      <w:r w:rsidR="00B338CC" w:rsidRPr="00F23072">
        <w:rPr>
          <w:rFonts w:eastAsia="Times New Roman"/>
          <w:color w:val="1E1E1F"/>
          <w:szCs w:val="24"/>
          <w:lang w:eastAsia="bg-BG"/>
        </w:rPr>
        <w:t>ъздаване на</w:t>
      </w:r>
      <w:r w:rsidR="00A11C9C" w:rsidRPr="00F23072">
        <w:rPr>
          <w:rFonts w:eastAsia="Times New Roman"/>
          <w:color w:val="1E1E1F"/>
          <w:szCs w:val="24"/>
          <w:lang w:eastAsia="bg-BG"/>
        </w:rPr>
        <w:t xml:space="preserve"> нови</w:t>
      </w:r>
      <w:r w:rsidR="00B338CC" w:rsidRPr="00F23072">
        <w:rPr>
          <w:rFonts w:eastAsia="Times New Roman"/>
          <w:color w:val="1E1E1F"/>
          <w:szCs w:val="24"/>
          <w:lang w:eastAsia="bg-BG"/>
        </w:rPr>
        <w:t xml:space="preserve"> </w:t>
      </w:r>
      <w:r w:rsidR="00B338CC" w:rsidRPr="00F23072">
        <w:rPr>
          <w:rFonts w:eastAsia="Times New Roman"/>
          <w:b/>
          <w:color w:val="1E1E1F"/>
          <w:szCs w:val="24"/>
          <w:lang w:eastAsia="bg-BG"/>
        </w:rPr>
        <w:t xml:space="preserve">центрове за разработване на съвременни биотехнологични решения </w:t>
      </w:r>
      <w:r w:rsidR="00B338CC" w:rsidRPr="00F23072">
        <w:rPr>
          <w:rFonts w:eastAsia="Times New Roman"/>
          <w:color w:val="1E1E1F"/>
          <w:szCs w:val="24"/>
          <w:lang w:eastAsia="bg-BG"/>
        </w:rPr>
        <w:t xml:space="preserve">за </w:t>
      </w:r>
      <w:proofErr w:type="spellStart"/>
      <w:r w:rsidR="00B338CC" w:rsidRPr="00F23072">
        <w:rPr>
          <w:rFonts w:eastAsia="Times New Roman"/>
          <w:color w:val="1E1E1F"/>
          <w:szCs w:val="24"/>
          <w:lang w:eastAsia="bg-BG"/>
        </w:rPr>
        <w:t>студеноводната</w:t>
      </w:r>
      <w:proofErr w:type="spellEnd"/>
      <w:r w:rsidR="00B338CC" w:rsidRPr="00F23072">
        <w:rPr>
          <w:rFonts w:eastAsia="Times New Roman"/>
          <w:color w:val="1E1E1F"/>
          <w:szCs w:val="24"/>
          <w:lang w:eastAsia="bg-BG"/>
        </w:rPr>
        <w:t xml:space="preserve">, топловодната, морската и </w:t>
      </w:r>
      <w:proofErr w:type="spellStart"/>
      <w:r w:rsidR="00B338CC" w:rsidRPr="00F23072">
        <w:rPr>
          <w:rFonts w:eastAsia="Times New Roman"/>
          <w:color w:val="1E1E1F"/>
          <w:szCs w:val="24"/>
          <w:lang w:eastAsia="bg-BG"/>
        </w:rPr>
        <w:t>консервационната</w:t>
      </w:r>
      <w:proofErr w:type="spellEnd"/>
      <w:r w:rsidR="00B338CC" w:rsidRPr="00F23072">
        <w:rPr>
          <w:rFonts w:eastAsia="Times New Roman"/>
          <w:color w:val="1E1E1F"/>
          <w:szCs w:val="24"/>
          <w:lang w:eastAsia="bg-BG"/>
        </w:rPr>
        <w:t xml:space="preserve"> аквакултура, вкл. създаване на маточни стада от местни популации, </w:t>
      </w:r>
      <w:proofErr w:type="spellStart"/>
      <w:r w:rsidR="00A11C9C" w:rsidRPr="00F23072">
        <w:rPr>
          <w:rFonts w:eastAsia="Times New Roman"/>
          <w:color w:val="1E1E1F"/>
          <w:szCs w:val="24"/>
          <w:lang w:eastAsia="bg-BG"/>
        </w:rPr>
        <w:t>разработвене</w:t>
      </w:r>
      <w:proofErr w:type="spellEnd"/>
      <w:r w:rsidR="00A11C9C" w:rsidRPr="00F23072">
        <w:rPr>
          <w:rFonts w:eastAsia="Times New Roman"/>
          <w:color w:val="1E1E1F"/>
          <w:szCs w:val="24"/>
          <w:lang w:eastAsia="bg-BG"/>
        </w:rPr>
        <w:t xml:space="preserve"> на биотехнологии за изкуствено размножаване, селекция на нови породи и запазване на генетичното богатство на съществуващите стада от диви и култивирани видове риби и други водни организми</w:t>
      </w:r>
      <w:r w:rsidR="00B338CC" w:rsidRPr="00F23072">
        <w:rPr>
          <w:rFonts w:eastAsia="Times New Roman"/>
          <w:color w:val="1E1E1F"/>
          <w:szCs w:val="24"/>
          <w:lang w:eastAsia="bg-BG"/>
        </w:rPr>
        <w:t>.</w:t>
      </w:r>
      <w:r w:rsidR="006912D3" w:rsidRPr="00F23072">
        <w:rPr>
          <w:rFonts w:eastAsia="Times New Roman"/>
          <w:color w:val="1E1E1F"/>
          <w:szCs w:val="24"/>
          <w:lang w:eastAsia="bg-BG"/>
        </w:rPr>
        <w:t xml:space="preserve"> </w:t>
      </w:r>
    </w:p>
    <w:p w14:paraId="19E5FC43" w14:textId="6C261492" w:rsidR="00B338CC" w:rsidRPr="00F23072" w:rsidRDefault="00B338CC" w:rsidP="00EA2EBB">
      <w:pPr>
        <w:spacing w:after="0"/>
        <w:rPr>
          <w:rFonts w:eastAsia="Times New Roman"/>
          <w:color w:val="1E1E1F"/>
          <w:szCs w:val="24"/>
          <w:lang w:eastAsia="bg-BG"/>
        </w:rPr>
      </w:pPr>
      <w:r w:rsidRPr="00F23072">
        <w:rPr>
          <w:rFonts w:eastAsia="Times New Roman"/>
          <w:color w:val="1E1E1F"/>
          <w:szCs w:val="24"/>
          <w:lang w:eastAsia="bg-BG"/>
        </w:rPr>
        <w:lastRenderedPageBreak/>
        <w:t>Развитие</w:t>
      </w:r>
      <w:r w:rsidR="003E26AC" w:rsidRPr="00F23072">
        <w:rPr>
          <w:rFonts w:eastAsia="Times New Roman"/>
          <w:color w:val="1E1E1F"/>
          <w:szCs w:val="24"/>
          <w:lang w:eastAsia="bg-BG"/>
        </w:rPr>
        <w:t>то</w:t>
      </w:r>
      <w:r w:rsidRPr="00F23072">
        <w:rPr>
          <w:rFonts w:eastAsia="Times New Roman"/>
          <w:color w:val="1E1E1F"/>
          <w:szCs w:val="24"/>
          <w:lang w:eastAsia="bg-BG"/>
        </w:rPr>
        <w:t xml:space="preserve"> на </w:t>
      </w:r>
      <w:r w:rsidRPr="00F23072">
        <w:rPr>
          <w:rFonts w:eastAsia="Times New Roman"/>
          <w:b/>
          <w:color w:val="1E1E1F"/>
          <w:szCs w:val="24"/>
          <w:lang w:eastAsia="bg-BG"/>
        </w:rPr>
        <w:t>морската аквакултура</w:t>
      </w:r>
      <w:r w:rsidRPr="00F23072">
        <w:rPr>
          <w:rFonts w:eastAsia="Times New Roman"/>
          <w:color w:val="1E1E1F"/>
          <w:szCs w:val="24"/>
          <w:lang w:eastAsia="bg-BG"/>
        </w:rPr>
        <w:t xml:space="preserve"> в България, преди всичко на калкан, като обект с голям стопански интерес и нарушени запаси в Черно море </w:t>
      </w:r>
      <w:r w:rsidR="003E26AC" w:rsidRPr="00F23072">
        <w:rPr>
          <w:rFonts w:eastAsia="Times New Roman"/>
          <w:color w:val="1E1E1F"/>
          <w:szCs w:val="24"/>
          <w:lang w:eastAsia="bg-BG"/>
        </w:rPr>
        <w:t xml:space="preserve">може да се осъществи чрез </w:t>
      </w:r>
      <w:r w:rsidRPr="00F23072">
        <w:rPr>
          <w:rFonts w:eastAsia="Times New Roman"/>
          <w:color w:val="1E1E1F"/>
          <w:szCs w:val="24"/>
          <w:lang w:eastAsia="bg-BG"/>
        </w:rPr>
        <w:t>създаване на експериментална база</w:t>
      </w:r>
      <w:r w:rsidR="003E26AC" w:rsidRPr="00F23072">
        <w:rPr>
          <w:rFonts w:eastAsia="Times New Roman"/>
          <w:color w:val="1E1E1F"/>
          <w:szCs w:val="24"/>
          <w:lang w:eastAsia="bg-BG"/>
        </w:rPr>
        <w:t xml:space="preserve"> и имплементиране на научните резултати </w:t>
      </w:r>
      <w:r w:rsidR="00AC65CD" w:rsidRPr="00F23072">
        <w:rPr>
          <w:rFonts w:eastAsia="Times New Roman"/>
          <w:color w:val="1E1E1F"/>
          <w:szCs w:val="24"/>
          <w:lang w:eastAsia="bg-BG"/>
        </w:rPr>
        <w:t xml:space="preserve">в </w:t>
      </w:r>
      <w:r w:rsidR="003E26AC" w:rsidRPr="00F23072">
        <w:rPr>
          <w:rFonts w:eastAsia="Times New Roman"/>
          <w:color w:val="1E1E1F"/>
          <w:szCs w:val="24"/>
          <w:lang w:eastAsia="bg-BG"/>
        </w:rPr>
        <w:t xml:space="preserve">производството чрез създаване на  </w:t>
      </w:r>
      <w:proofErr w:type="spellStart"/>
      <w:r w:rsidR="003E26AC" w:rsidRPr="00F23072">
        <w:rPr>
          <w:rFonts w:eastAsia="Times New Roman"/>
          <w:color w:val="1E1E1F"/>
          <w:szCs w:val="24"/>
          <w:lang w:eastAsia="bg-BG"/>
        </w:rPr>
        <w:t>spin-off</w:t>
      </w:r>
      <w:proofErr w:type="spellEnd"/>
      <w:r w:rsidR="003E26AC" w:rsidRPr="00F23072">
        <w:rPr>
          <w:rFonts w:eastAsia="Times New Roman"/>
          <w:color w:val="1E1E1F"/>
          <w:szCs w:val="24"/>
          <w:lang w:eastAsia="bg-BG"/>
        </w:rPr>
        <w:t xml:space="preserve"> и </w:t>
      </w:r>
      <w:proofErr w:type="spellStart"/>
      <w:r w:rsidR="003E26AC" w:rsidRPr="00F23072">
        <w:rPr>
          <w:rFonts w:eastAsia="Times New Roman"/>
          <w:color w:val="1E1E1F"/>
          <w:szCs w:val="24"/>
          <w:lang w:eastAsia="bg-BG"/>
        </w:rPr>
        <w:t>start-up</w:t>
      </w:r>
      <w:proofErr w:type="spellEnd"/>
      <w:r w:rsidR="003E26AC" w:rsidRPr="00F23072">
        <w:rPr>
          <w:rFonts w:eastAsia="Times New Roman"/>
          <w:color w:val="1E1E1F"/>
          <w:szCs w:val="24"/>
          <w:lang w:eastAsia="bg-BG"/>
        </w:rPr>
        <w:t xml:space="preserve"> предприятия.</w:t>
      </w:r>
      <w:r w:rsidRPr="00F23072">
        <w:rPr>
          <w:rFonts w:eastAsia="Times New Roman"/>
          <w:color w:val="1E1E1F"/>
          <w:szCs w:val="24"/>
          <w:lang w:eastAsia="bg-BG"/>
        </w:rPr>
        <w:t xml:space="preserve"> </w:t>
      </w:r>
      <w:r w:rsidR="003E26AC" w:rsidRPr="00F23072">
        <w:rPr>
          <w:rFonts w:eastAsia="Times New Roman"/>
          <w:color w:val="1E1E1F"/>
          <w:szCs w:val="24"/>
          <w:lang w:eastAsia="bg-BG"/>
        </w:rPr>
        <w:t>По този начин ще бъдат скъсени дистанциите по веригата: научни разработки – реалното производство – бизнес.</w:t>
      </w:r>
    </w:p>
    <w:p w14:paraId="05B5DB7E" w14:textId="55A88D50" w:rsidR="00A11C9C" w:rsidRPr="00F23072" w:rsidRDefault="00A11C9C" w:rsidP="00EA2EBB">
      <w:pPr>
        <w:spacing w:after="0"/>
        <w:rPr>
          <w:rFonts w:eastAsia="Times New Roman"/>
          <w:color w:val="1E1E1F"/>
          <w:szCs w:val="24"/>
          <w:lang w:eastAsia="bg-BG"/>
        </w:rPr>
      </w:pPr>
      <w:r w:rsidRPr="00F23072">
        <w:rPr>
          <w:rFonts w:eastAsia="Times New Roman"/>
          <w:b/>
          <w:color w:val="1E1E1F"/>
          <w:szCs w:val="24"/>
          <w:lang w:eastAsia="bg-BG"/>
        </w:rPr>
        <w:t xml:space="preserve">Повишаване на консумацията </w:t>
      </w:r>
      <w:r w:rsidRPr="00F23072">
        <w:rPr>
          <w:rFonts w:eastAsia="Times New Roman"/>
          <w:color w:val="1E1E1F"/>
          <w:szCs w:val="24"/>
          <w:lang w:eastAsia="bg-BG"/>
        </w:rPr>
        <w:t>на продуктите от аквакултури от населението</w:t>
      </w:r>
      <w:r w:rsidR="00AC65CD" w:rsidRPr="00F23072">
        <w:rPr>
          <w:rFonts w:eastAsia="Times New Roman"/>
          <w:color w:val="1E1E1F"/>
          <w:szCs w:val="24"/>
          <w:lang w:eastAsia="bg-BG"/>
        </w:rPr>
        <w:t xml:space="preserve"> </w:t>
      </w:r>
      <w:r w:rsidRPr="00F23072">
        <w:rPr>
          <w:rFonts w:eastAsia="Times New Roman"/>
          <w:color w:val="1E1E1F"/>
          <w:szCs w:val="24"/>
          <w:lang w:eastAsia="bg-BG"/>
        </w:rPr>
        <w:t xml:space="preserve"> може да се осъществи на първо място чрез</w:t>
      </w:r>
      <w:r w:rsidR="00B338CC" w:rsidRPr="00F23072">
        <w:rPr>
          <w:rFonts w:eastAsia="Times New Roman"/>
          <w:color w:val="1E1E1F"/>
          <w:szCs w:val="24"/>
          <w:lang w:eastAsia="bg-BG"/>
        </w:rPr>
        <w:t xml:space="preserve"> повишаване качеството на предлаганата продукция</w:t>
      </w:r>
      <w:r w:rsidRPr="00F23072">
        <w:rPr>
          <w:rFonts w:eastAsia="Times New Roman"/>
          <w:color w:val="1E1E1F"/>
          <w:szCs w:val="24"/>
          <w:lang w:eastAsia="bg-BG"/>
        </w:rPr>
        <w:t xml:space="preserve"> и </w:t>
      </w:r>
      <w:r w:rsidR="005A0BE6" w:rsidRPr="00F23072">
        <w:rPr>
          <w:rFonts w:eastAsia="Times New Roman"/>
          <w:color w:val="1E1E1F"/>
          <w:szCs w:val="24"/>
          <w:lang w:eastAsia="bg-BG"/>
        </w:rPr>
        <w:t xml:space="preserve">нейното </w:t>
      </w:r>
      <w:r w:rsidRPr="00F23072">
        <w:rPr>
          <w:rFonts w:eastAsia="Times New Roman"/>
          <w:color w:val="1E1E1F"/>
          <w:szCs w:val="24"/>
          <w:lang w:eastAsia="bg-BG"/>
        </w:rPr>
        <w:t>разнообразяване, разнообразие на формите под които тя се предлага на пазара, при съобразяване на търсенето на пазара. П</w:t>
      </w:r>
      <w:r w:rsidR="00B338CC" w:rsidRPr="00F23072">
        <w:rPr>
          <w:rFonts w:eastAsia="Times New Roman"/>
          <w:color w:val="1E1E1F"/>
          <w:szCs w:val="24"/>
          <w:lang w:eastAsia="bg-BG"/>
        </w:rPr>
        <w:t>опуляризиране и налагане на българската продукция от аквакултури</w:t>
      </w:r>
      <w:r w:rsidRPr="00F23072">
        <w:rPr>
          <w:rFonts w:eastAsia="Times New Roman"/>
          <w:color w:val="1E1E1F"/>
          <w:szCs w:val="24"/>
          <w:lang w:eastAsia="bg-BG"/>
        </w:rPr>
        <w:t xml:space="preserve"> може да се осъществи чрез информационни кампании, </w:t>
      </w:r>
      <w:r w:rsidR="00B338CC" w:rsidRPr="00F23072">
        <w:rPr>
          <w:rFonts w:eastAsia="Times New Roman"/>
          <w:color w:val="1E1E1F"/>
          <w:szCs w:val="24"/>
          <w:lang w:eastAsia="bg-BG"/>
        </w:rPr>
        <w:t xml:space="preserve">устойчивост на предлагането (целогодишно </w:t>
      </w:r>
      <w:proofErr w:type="spellStart"/>
      <w:r w:rsidR="00B338CC" w:rsidRPr="00F23072">
        <w:rPr>
          <w:rFonts w:eastAsia="Times New Roman"/>
          <w:color w:val="1E1E1F"/>
          <w:szCs w:val="24"/>
          <w:lang w:eastAsia="bg-BG"/>
        </w:rPr>
        <w:t>vs</w:t>
      </w:r>
      <w:proofErr w:type="spellEnd"/>
      <w:r w:rsidR="00B338CC" w:rsidRPr="00F23072">
        <w:rPr>
          <w:rFonts w:eastAsia="Times New Roman"/>
          <w:color w:val="1E1E1F"/>
          <w:szCs w:val="24"/>
          <w:lang w:eastAsia="bg-BG"/>
        </w:rPr>
        <w:t>. Никулден)</w:t>
      </w:r>
      <w:r w:rsidRPr="00F23072">
        <w:rPr>
          <w:rFonts w:eastAsia="Times New Roman"/>
          <w:color w:val="1E1E1F"/>
          <w:szCs w:val="24"/>
          <w:lang w:eastAsia="bg-BG"/>
        </w:rPr>
        <w:t xml:space="preserve">, въвеждане на нови форми на търговия и предлагане </w:t>
      </w:r>
      <w:r w:rsidR="005A0BE6" w:rsidRPr="00F23072">
        <w:rPr>
          <w:rFonts w:eastAsia="Times New Roman"/>
          <w:color w:val="1E1E1F"/>
          <w:szCs w:val="24"/>
          <w:lang w:eastAsia="bg-BG"/>
        </w:rPr>
        <w:t>н</w:t>
      </w:r>
      <w:r w:rsidRPr="00F23072">
        <w:rPr>
          <w:rFonts w:eastAsia="Times New Roman"/>
          <w:color w:val="1E1E1F"/>
          <w:szCs w:val="24"/>
          <w:lang w:eastAsia="bg-BG"/>
        </w:rPr>
        <w:t>а продуктите от подс</w:t>
      </w:r>
      <w:r w:rsidR="005D39AB" w:rsidRPr="00F23072">
        <w:rPr>
          <w:rFonts w:eastAsia="Times New Roman"/>
          <w:color w:val="1E1E1F"/>
          <w:szCs w:val="24"/>
          <w:lang w:eastAsia="bg-BG"/>
        </w:rPr>
        <w:t>е</w:t>
      </w:r>
      <w:r w:rsidRPr="00F23072">
        <w:rPr>
          <w:rFonts w:eastAsia="Times New Roman"/>
          <w:color w:val="1E1E1F"/>
          <w:szCs w:val="24"/>
          <w:lang w:eastAsia="bg-BG"/>
        </w:rPr>
        <w:t xml:space="preserve">ктора - </w:t>
      </w:r>
      <w:r w:rsidR="00B338CC" w:rsidRPr="00F23072">
        <w:rPr>
          <w:rFonts w:eastAsia="Times New Roman"/>
          <w:color w:val="1E1E1F"/>
          <w:szCs w:val="24"/>
          <w:lang w:eastAsia="bg-BG"/>
        </w:rPr>
        <w:t>фермерски пазари, мобилни магазини, онлайн</w:t>
      </w:r>
      <w:r w:rsidRPr="00F23072">
        <w:rPr>
          <w:rFonts w:eastAsia="Times New Roman"/>
          <w:color w:val="1E1E1F"/>
          <w:szCs w:val="24"/>
          <w:lang w:eastAsia="bg-BG"/>
        </w:rPr>
        <w:t xml:space="preserve"> магазини</w:t>
      </w:r>
      <w:r w:rsidR="00B338CC" w:rsidRPr="00F23072">
        <w:rPr>
          <w:rFonts w:eastAsia="Times New Roman"/>
          <w:color w:val="1E1E1F"/>
          <w:szCs w:val="24"/>
          <w:lang w:eastAsia="bg-BG"/>
        </w:rPr>
        <w:t xml:space="preserve">, </w:t>
      </w:r>
      <w:r w:rsidRPr="00F23072">
        <w:rPr>
          <w:rFonts w:eastAsia="Times New Roman"/>
          <w:color w:val="1E1E1F"/>
          <w:szCs w:val="24"/>
          <w:lang w:eastAsia="bg-BG"/>
        </w:rPr>
        <w:t>ресторанти</w:t>
      </w:r>
      <w:r w:rsidR="005A0BE6" w:rsidRPr="00F23072">
        <w:rPr>
          <w:rFonts w:eastAsia="Times New Roman"/>
          <w:color w:val="1E1E1F"/>
          <w:szCs w:val="24"/>
          <w:lang w:eastAsia="bg-BG"/>
        </w:rPr>
        <w:t>,</w:t>
      </w:r>
      <w:r w:rsidRPr="00F23072">
        <w:rPr>
          <w:rFonts w:eastAsia="Times New Roman"/>
          <w:color w:val="1E1E1F"/>
          <w:szCs w:val="24"/>
          <w:lang w:eastAsia="bg-BG"/>
        </w:rPr>
        <w:t xml:space="preserve"> предлагащи продукция на място във фермата, директна продажба от фермата и др. </w:t>
      </w:r>
      <w:r w:rsidR="00B338CC" w:rsidRPr="00F23072">
        <w:rPr>
          <w:rFonts w:eastAsia="Times New Roman"/>
          <w:color w:val="1E1E1F"/>
          <w:szCs w:val="24"/>
          <w:lang w:eastAsia="bg-BG"/>
        </w:rPr>
        <w:t xml:space="preserve">Търсене на възможностите за разширяване на местния пазар за продукти от аквакултурите, които са били главно обект на експорт или с ниско местно потребление - черен хайвер, месо от есетрови риби и др. Насърчаване и създаване на възможност за преминаване към </w:t>
      </w:r>
      <w:r w:rsidR="00B338CC" w:rsidRPr="00F23072">
        <w:rPr>
          <w:rFonts w:eastAsia="Times New Roman"/>
          <w:b/>
          <w:color w:val="1E1E1F"/>
          <w:szCs w:val="24"/>
          <w:lang w:eastAsia="bg-BG"/>
        </w:rPr>
        <w:t>устойчива хранителна система</w:t>
      </w:r>
      <w:r w:rsidR="00B338CC" w:rsidRPr="00F23072">
        <w:rPr>
          <w:rFonts w:eastAsia="Times New Roman"/>
          <w:color w:val="1E1E1F"/>
          <w:szCs w:val="24"/>
          <w:lang w:eastAsia="bg-BG"/>
        </w:rPr>
        <w:t xml:space="preserve"> като част от европейската стратегия „от фермата до трапезата“. Тази стратегия има за цел да възнагради онези фермери, рибари и други оператори от хранителната верига, които вече са преминали прехода към устойчиви практики, дават възможност за преход на останалите и създават допълнителни възможности за своя бизнес.</w:t>
      </w:r>
      <w:r w:rsidRPr="00F23072">
        <w:rPr>
          <w:rFonts w:eastAsia="Times New Roman"/>
          <w:color w:val="1E1E1F"/>
          <w:szCs w:val="24"/>
          <w:lang w:eastAsia="bg-BG"/>
        </w:rPr>
        <w:t xml:space="preserve"> </w:t>
      </w:r>
    </w:p>
    <w:p w14:paraId="701903E7" w14:textId="3D00BA17" w:rsidR="00892BA0" w:rsidRDefault="00A11C9C" w:rsidP="00EA2EBB">
      <w:pPr>
        <w:spacing w:after="0"/>
        <w:rPr>
          <w:rFonts w:eastAsia="Times New Roman"/>
          <w:color w:val="1E1E1F"/>
          <w:szCs w:val="24"/>
          <w:lang w:eastAsia="bg-BG"/>
        </w:rPr>
      </w:pPr>
      <w:r w:rsidRPr="00F23072">
        <w:rPr>
          <w:rFonts w:eastAsia="Times New Roman"/>
          <w:color w:val="1E1E1F"/>
          <w:szCs w:val="24"/>
          <w:lang w:eastAsia="bg-BG"/>
        </w:rPr>
        <w:t xml:space="preserve">Включване на принципите на </w:t>
      </w:r>
      <w:r w:rsidRPr="00F23072">
        <w:rPr>
          <w:rFonts w:eastAsia="Times New Roman"/>
          <w:b/>
          <w:color w:val="1E1E1F"/>
          <w:szCs w:val="24"/>
          <w:lang w:eastAsia="bg-BG"/>
        </w:rPr>
        <w:t>кръговата икономика</w:t>
      </w:r>
      <w:r w:rsidRPr="00F23072">
        <w:rPr>
          <w:rFonts w:eastAsia="Times New Roman"/>
          <w:color w:val="1E1E1F"/>
          <w:szCs w:val="24"/>
          <w:lang w:eastAsia="bg-BG"/>
        </w:rPr>
        <w:t xml:space="preserve"> в подсектор Аквакултури - производство на местни фуражи, отглеждане на местни видове риби и други водни организми, преработка на отпадните продукти от производството за получаване на биогаз, използване на ВЕИ и др.</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Трябва да се търсят всички възможни пътища за въвеждане на принципите на кръговата икономика в сферата на аквакултурите</w:t>
      </w:r>
      <w:r w:rsidR="005D39AB" w:rsidRPr="00F23072">
        <w:rPr>
          <w:rFonts w:eastAsia="Times New Roman"/>
          <w:color w:val="1E1E1F"/>
          <w:szCs w:val="24"/>
          <w:lang w:eastAsia="bg-BG"/>
        </w:rPr>
        <w:t>,</w:t>
      </w:r>
      <w:r w:rsidR="006912D3" w:rsidRPr="00F23072">
        <w:rPr>
          <w:rFonts w:eastAsia="Times New Roman"/>
          <w:color w:val="1E1E1F"/>
          <w:szCs w:val="24"/>
          <w:lang w:eastAsia="bg-BG"/>
        </w:rPr>
        <w:t xml:space="preserve"> с което ще се постигне висока икономическа ефективност, както и висока екологична и социална добавена стойност. Всички тези иновативни подходи и бъдещи технологии са стъпките към въвеждане на ресурсна и енергийна ефективност в подсектор </w:t>
      </w:r>
      <w:proofErr w:type="spellStart"/>
      <w:r w:rsidR="006912D3" w:rsidRPr="00F23072">
        <w:rPr>
          <w:rFonts w:eastAsia="Times New Roman"/>
          <w:color w:val="1E1E1F"/>
          <w:szCs w:val="24"/>
          <w:lang w:eastAsia="bg-BG"/>
        </w:rPr>
        <w:t>Аквакулура</w:t>
      </w:r>
      <w:proofErr w:type="spellEnd"/>
      <w:r w:rsidR="006912D3" w:rsidRPr="00F23072">
        <w:rPr>
          <w:rFonts w:eastAsia="Times New Roman"/>
          <w:color w:val="1E1E1F"/>
          <w:szCs w:val="24"/>
          <w:lang w:eastAsia="bg-BG"/>
        </w:rPr>
        <w:t>, към възстановяване на биологични</w:t>
      </w:r>
      <w:r w:rsidR="00BB335B" w:rsidRPr="00F23072">
        <w:rPr>
          <w:rFonts w:eastAsia="Times New Roman"/>
          <w:color w:val="1E1E1F"/>
          <w:szCs w:val="24"/>
          <w:lang w:eastAsia="bg-BG"/>
        </w:rPr>
        <w:t>те</w:t>
      </w:r>
      <w:r w:rsidR="006912D3" w:rsidRPr="00F23072">
        <w:rPr>
          <w:rFonts w:eastAsia="Times New Roman"/>
          <w:color w:val="1E1E1F"/>
          <w:szCs w:val="24"/>
          <w:lang w:eastAsia="bg-BG"/>
        </w:rPr>
        <w:t xml:space="preserve"> и водни ресурси, </w:t>
      </w:r>
      <w:r w:rsidR="00BB335B" w:rsidRPr="00F23072">
        <w:rPr>
          <w:rFonts w:eastAsia="Times New Roman"/>
          <w:color w:val="1E1E1F"/>
          <w:szCs w:val="24"/>
          <w:lang w:eastAsia="bg-BG"/>
        </w:rPr>
        <w:t xml:space="preserve">формиране на </w:t>
      </w:r>
      <w:r w:rsidR="006912D3" w:rsidRPr="00F23072">
        <w:rPr>
          <w:rFonts w:eastAsia="Times New Roman"/>
          <w:color w:val="1E1E1F"/>
          <w:szCs w:val="24"/>
          <w:lang w:eastAsia="bg-BG"/>
        </w:rPr>
        <w:t>устойчив</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 xml:space="preserve">комплекс </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икономика, околна среда и общество</w:t>
      </w:r>
      <w:r w:rsidR="005A0BE6" w:rsidRPr="00F23072">
        <w:rPr>
          <w:rFonts w:eastAsia="Times New Roman"/>
          <w:color w:val="1E1E1F"/>
          <w:szCs w:val="24"/>
          <w:lang w:eastAsia="bg-BG"/>
        </w:rPr>
        <w:t>,</w:t>
      </w:r>
      <w:r w:rsidR="00BB335B" w:rsidRPr="00F23072">
        <w:rPr>
          <w:rFonts w:eastAsia="Times New Roman"/>
          <w:color w:val="1E1E1F"/>
          <w:szCs w:val="24"/>
          <w:lang w:eastAsia="bg-BG"/>
        </w:rPr>
        <w:t xml:space="preserve"> и </w:t>
      </w:r>
      <w:r w:rsidR="006912D3" w:rsidRPr="00F23072">
        <w:rPr>
          <w:rFonts w:eastAsia="Times New Roman"/>
          <w:color w:val="1E1E1F"/>
          <w:szCs w:val="24"/>
          <w:lang w:eastAsia="bg-BG"/>
        </w:rPr>
        <w:t xml:space="preserve"> </w:t>
      </w:r>
      <w:r w:rsidR="00BB335B" w:rsidRPr="00F23072">
        <w:rPr>
          <w:rFonts w:eastAsia="Times New Roman"/>
          <w:color w:val="1E1E1F"/>
          <w:szCs w:val="24"/>
          <w:lang w:eastAsia="bg-BG"/>
        </w:rPr>
        <w:t xml:space="preserve">в  крайна сметка </w:t>
      </w:r>
      <w:r w:rsidR="006912D3" w:rsidRPr="00F23072">
        <w:rPr>
          <w:rFonts w:eastAsia="Times New Roman"/>
          <w:color w:val="1E1E1F"/>
          <w:szCs w:val="24"/>
          <w:lang w:eastAsia="bg-BG"/>
        </w:rPr>
        <w:t xml:space="preserve">повишаване на конкурентоспособността на подсектор Аквакултура в национален и международен план. </w:t>
      </w:r>
      <w:r w:rsidR="00892BA0" w:rsidRPr="00F23072">
        <w:rPr>
          <w:rFonts w:eastAsia="Times New Roman"/>
          <w:color w:val="1E1E1F"/>
          <w:szCs w:val="24"/>
          <w:lang w:eastAsia="bg-BG"/>
        </w:rPr>
        <w:t>Ползите от развитието на подсектор Аквакултури засягат косвено, но с голямо влияние</w:t>
      </w:r>
      <w:r w:rsidR="005A0BE6" w:rsidRPr="00F23072">
        <w:rPr>
          <w:rFonts w:eastAsia="Times New Roman"/>
          <w:color w:val="1E1E1F"/>
          <w:szCs w:val="24"/>
          <w:lang w:eastAsia="bg-BG"/>
        </w:rPr>
        <w:t>,</w:t>
      </w:r>
      <w:r w:rsidR="00892BA0" w:rsidRPr="00F23072">
        <w:rPr>
          <w:rFonts w:eastAsia="Times New Roman"/>
          <w:color w:val="1E1E1F"/>
          <w:szCs w:val="24"/>
          <w:lang w:eastAsia="bg-BG"/>
        </w:rPr>
        <w:t xml:space="preserve"> развитието на </w:t>
      </w:r>
      <w:r w:rsidR="00BB335B" w:rsidRPr="00F23072">
        <w:rPr>
          <w:rFonts w:eastAsia="Times New Roman"/>
          <w:color w:val="1E1E1F"/>
          <w:szCs w:val="24"/>
          <w:lang w:eastAsia="bg-BG"/>
        </w:rPr>
        <w:t xml:space="preserve">други сектори от българската икономика и обществено развитие, като </w:t>
      </w:r>
      <w:r w:rsidR="00892BA0" w:rsidRPr="00F23072">
        <w:rPr>
          <w:rFonts w:eastAsia="Times New Roman"/>
          <w:color w:val="1E1E1F"/>
          <w:szCs w:val="24"/>
          <w:lang w:eastAsia="bg-BG"/>
        </w:rPr>
        <w:t>туризма във всичките му аспекти – морски, с</w:t>
      </w:r>
      <w:r w:rsidR="005A0BE6" w:rsidRPr="00F23072">
        <w:rPr>
          <w:rFonts w:eastAsia="Times New Roman"/>
          <w:color w:val="1E1E1F"/>
          <w:szCs w:val="24"/>
          <w:lang w:eastAsia="bg-BG"/>
        </w:rPr>
        <w:t>елски, екологичен, културен и допринасят</w:t>
      </w:r>
      <w:r w:rsidR="00892BA0" w:rsidRPr="00F23072">
        <w:rPr>
          <w:rFonts w:eastAsia="Times New Roman"/>
          <w:color w:val="1E1E1F"/>
          <w:szCs w:val="24"/>
          <w:lang w:eastAsia="bg-BG"/>
        </w:rPr>
        <w:t xml:space="preserve"> за </w:t>
      </w:r>
      <w:r w:rsidR="00570512" w:rsidRPr="00F23072">
        <w:rPr>
          <w:rFonts w:eastAsia="Times New Roman"/>
          <w:color w:val="1E1E1F"/>
          <w:szCs w:val="24"/>
          <w:lang w:eastAsia="bg-BG"/>
        </w:rPr>
        <w:t>по-</w:t>
      </w:r>
      <w:r w:rsidR="00892BA0" w:rsidRPr="00F23072">
        <w:rPr>
          <w:rFonts w:eastAsia="Times New Roman"/>
          <w:color w:val="1E1E1F"/>
          <w:szCs w:val="24"/>
          <w:lang w:eastAsia="bg-BG"/>
        </w:rPr>
        <w:t>здравословния начин на живот на населението.</w:t>
      </w:r>
    </w:p>
    <w:p w14:paraId="161E3125" w14:textId="4B3A6B38" w:rsidR="00C92739" w:rsidRDefault="00C92739" w:rsidP="00EA2EBB">
      <w:pPr>
        <w:spacing w:after="0"/>
        <w:rPr>
          <w:rFonts w:eastAsia="Times New Roman"/>
          <w:color w:val="1E1E1F"/>
          <w:szCs w:val="24"/>
          <w:lang w:eastAsia="bg-BG"/>
        </w:rPr>
      </w:pPr>
    </w:p>
    <w:p w14:paraId="1B30310B" w14:textId="77777777" w:rsidR="00C92739" w:rsidRPr="00F23072" w:rsidRDefault="00C92739" w:rsidP="00EA2EBB">
      <w:pPr>
        <w:spacing w:after="0"/>
        <w:rPr>
          <w:rFonts w:eastAsia="Times New Roman"/>
          <w:color w:val="1E1E1F"/>
          <w:szCs w:val="24"/>
          <w:lang w:eastAsia="bg-BG"/>
        </w:rPr>
      </w:pPr>
    </w:p>
    <w:p w14:paraId="71A191C5" w14:textId="07B2D427" w:rsidR="005C434E" w:rsidRPr="00F23072" w:rsidRDefault="00487A7C" w:rsidP="00EA2EBB">
      <w:pPr>
        <w:pStyle w:val="Heading1"/>
        <w:numPr>
          <w:ilvl w:val="0"/>
          <w:numId w:val="13"/>
        </w:numPr>
        <w:spacing w:before="120" w:after="0"/>
        <w:jc w:val="both"/>
        <w:rPr>
          <w:lang w:eastAsia="bg-BG"/>
        </w:rPr>
      </w:pPr>
      <w:bookmarkStart w:id="647" w:name="_Toc48547079"/>
      <w:bookmarkStart w:id="648" w:name="_Toc48551798"/>
      <w:bookmarkStart w:id="649" w:name="_Toc48552121"/>
      <w:bookmarkStart w:id="650" w:name="_Toc48552211"/>
      <w:bookmarkStart w:id="651" w:name="_Toc48547080"/>
      <w:bookmarkStart w:id="652" w:name="_Toc48551799"/>
      <w:bookmarkStart w:id="653" w:name="_Toc48552122"/>
      <w:bookmarkStart w:id="654" w:name="_Toc48552212"/>
      <w:bookmarkStart w:id="655" w:name="_Toc48547081"/>
      <w:bookmarkStart w:id="656" w:name="_Toc48551800"/>
      <w:bookmarkStart w:id="657" w:name="_Toc48552123"/>
      <w:bookmarkStart w:id="658" w:name="_Toc48552213"/>
      <w:bookmarkStart w:id="659" w:name="_Toc48547082"/>
      <w:bookmarkStart w:id="660" w:name="_Toc48551801"/>
      <w:bookmarkStart w:id="661" w:name="_Toc48552124"/>
      <w:bookmarkStart w:id="662" w:name="_Toc48552214"/>
      <w:bookmarkStart w:id="663" w:name="_Toc48547083"/>
      <w:bookmarkStart w:id="664" w:name="_Toc48551802"/>
      <w:bookmarkStart w:id="665" w:name="_Toc48552125"/>
      <w:bookmarkStart w:id="666" w:name="_Toc48552215"/>
      <w:bookmarkStart w:id="667" w:name="_Toc48547084"/>
      <w:bookmarkStart w:id="668" w:name="_Toc48551803"/>
      <w:bookmarkStart w:id="669" w:name="_Toc48552126"/>
      <w:bookmarkStart w:id="670" w:name="_Toc48552216"/>
      <w:bookmarkStart w:id="671" w:name="_Toc52985803"/>
      <w:bookmarkStart w:id="672" w:name="_Toc48552218"/>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Pr>
          <w:lang w:eastAsia="bg-BG"/>
        </w:rPr>
        <w:lastRenderedPageBreak/>
        <w:t>С</w:t>
      </w:r>
      <w:r w:rsidR="00E16F9D" w:rsidRPr="00F23072">
        <w:rPr>
          <w:lang w:eastAsia="bg-BG"/>
        </w:rPr>
        <w:t xml:space="preserve">тратегически цели, </w:t>
      </w:r>
      <w:r w:rsidR="005C434E" w:rsidRPr="00F23072">
        <w:rPr>
          <w:lang w:eastAsia="bg-BG"/>
        </w:rPr>
        <w:t xml:space="preserve">Дейности и мерки </w:t>
      </w:r>
      <w:r w:rsidR="005C434E" w:rsidRPr="00F23072">
        <w:rPr>
          <w:lang w:eastAsia="ar-SA"/>
        </w:rPr>
        <w:t>в контекста на Общата политика в областта на рибарството</w:t>
      </w:r>
      <w:bookmarkEnd w:id="671"/>
      <w:bookmarkEnd w:id="672"/>
    </w:p>
    <w:p w14:paraId="6F462E24" w14:textId="7469679B" w:rsidR="00E16F9D" w:rsidRPr="00F23072" w:rsidRDefault="00892BA0" w:rsidP="001F7F8C">
      <w:pPr>
        <w:spacing w:after="0"/>
      </w:pPr>
      <w:r w:rsidRPr="00F23072">
        <w:rPr>
          <w:rFonts w:eastAsia="Times New Roman"/>
          <w:color w:val="1E1E1F"/>
          <w:szCs w:val="24"/>
          <w:lang w:eastAsia="bg-BG"/>
        </w:rPr>
        <w:t xml:space="preserve">За следващия програмен период (2021-2027) МНСП за развитие на българските Аквакултури е изграден </w:t>
      </w:r>
      <w:r w:rsidRPr="00F23072">
        <w:t>в съответствие с изискванията на актуалните към момента Регламент (ЕС) №1380/2013 на Европейския парламент и на Съвета от 11 декември 2013 г. и утвърдените от Комисията Стратегически насоки за устойчиво развитие на сектора на аквакултурите на ЕС</w:t>
      </w:r>
      <w:r w:rsidRPr="00F23072">
        <w:rPr>
          <w:rStyle w:val="FootnoteReference"/>
          <w:color w:val="1E1E1F"/>
        </w:rPr>
        <w:footnoteReference w:id="38"/>
      </w:r>
      <w:r w:rsidRPr="00F23072">
        <w:rPr>
          <w:color w:val="1E1E1F"/>
        </w:rPr>
        <w:t>.</w:t>
      </w:r>
      <w:r w:rsidRPr="00F23072">
        <w:t xml:space="preserve"> </w:t>
      </w:r>
      <w:r w:rsidRPr="00F23072">
        <w:rPr>
          <w:shd w:val="clear" w:color="auto" w:fill="FFFFFF"/>
        </w:rPr>
        <w:t xml:space="preserve">Определените национални </w:t>
      </w:r>
      <w:r w:rsidR="00745682" w:rsidRPr="00F23072">
        <w:rPr>
          <w:shd w:val="clear" w:color="auto" w:fill="FFFFFF"/>
        </w:rPr>
        <w:t xml:space="preserve">стратегически </w:t>
      </w:r>
      <w:r w:rsidRPr="00F23072">
        <w:rPr>
          <w:shd w:val="clear" w:color="auto" w:fill="FFFFFF"/>
        </w:rPr>
        <w:t>цели  са съобразени с всяка от приоритетните области и с анализа на съществуващото ниво на развитие на аквакултурите у нас, икономическата ситуация и тенденции, климатичните условия, демографски, образователни и научни възможности. Обхват</w:t>
      </w:r>
      <w:r w:rsidR="005D39AB" w:rsidRPr="00F23072">
        <w:rPr>
          <w:shd w:val="clear" w:color="auto" w:fill="FFFFFF"/>
        </w:rPr>
        <w:t>ът</w:t>
      </w:r>
      <w:r w:rsidRPr="00F23072">
        <w:rPr>
          <w:shd w:val="clear" w:color="auto" w:fill="FFFFFF"/>
        </w:rPr>
        <w:t xml:space="preserve"> на предвидените мерки и дейности позволява постигане на заложените цели</w:t>
      </w:r>
      <w:r w:rsidR="005D39AB" w:rsidRPr="00F23072">
        <w:rPr>
          <w:shd w:val="clear" w:color="auto" w:fill="FFFFFF"/>
        </w:rPr>
        <w:t>,</w:t>
      </w:r>
      <w:r w:rsidRPr="00F23072">
        <w:rPr>
          <w:shd w:val="clear" w:color="auto" w:fill="FFFFFF"/>
        </w:rPr>
        <w:t xml:space="preserve"> </w:t>
      </w:r>
      <w:r w:rsidR="00B70609" w:rsidRPr="00F23072">
        <w:rPr>
          <w:shd w:val="clear" w:color="auto" w:fill="FFFFFF"/>
        </w:rPr>
        <w:t>с</w:t>
      </w:r>
      <w:r w:rsidRPr="00F23072">
        <w:rPr>
          <w:shd w:val="clear" w:color="auto" w:fill="FFFFFF"/>
        </w:rPr>
        <w:t xml:space="preserve">ъобразени с националната </w:t>
      </w:r>
      <w:r w:rsidR="00745682" w:rsidRPr="00F23072">
        <w:rPr>
          <w:shd w:val="clear" w:color="auto" w:fill="FFFFFF"/>
        </w:rPr>
        <w:t xml:space="preserve">и европейска </w:t>
      </w:r>
      <w:r w:rsidRPr="00F23072">
        <w:rPr>
          <w:shd w:val="clear" w:color="auto" w:fill="FFFFFF"/>
        </w:rPr>
        <w:t xml:space="preserve">законодателна рамка. </w:t>
      </w:r>
    </w:p>
    <w:p w14:paraId="78347BBB" w14:textId="1646CFD2" w:rsidR="00E16F9D" w:rsidRPr="00F23072" w:rsidRDefault="00E16F9D" w:rsidP="00EA2EBB">
      <w:pPr>
        <w:pStyle w:val="Heading2"/>
        <w:numPr>
          <w:ilvl w:val="0"/>
          <w:numId w:val="0"/>
        </w:numPr>
        <w:pBdr>
          <w:top w:val="single" w:sz="4" w:space="1" w:color="auto"/>
          <w:left w:val="single" w:sz="4" w:space="4" w:color="auto"/>
          <w:bottom w:val="single" w:sz="4" w:space="1" w:color="auto"/>
          <w:right w:val="single" w:sz="4" w:space="4" w:color="auto"/>
        </w:pBdr>
        <w:spacing w:before="120" w:after="0"/>
        <w:ind w:left="576" w:hanging="576"/>
        <w:jc w:val="both"/>
      </w:pPr>
      <w:bookmarkStart w:id="673" w:name="_Toc52985804"/>
      <w:bookmarkStart w:id="674" w:name="_Toc48552219"/>
      <w:r w:rsidRPr="00F23072">
        <w:t xml:space="preserve">Стратегическа цел: </w:t>
      </w:r>
      <w:r w:rsidR="00AF143B" w:rsidRPr="00F23072">
        <w:t>Развитие</w:t>
      </w:r>
      <w:r w:rsidRPr="00F23072">
        <w:t xml:space="preserve"> на устойчиви аквакултури, </w:t>
      </w:r>
      <w:r w:rsidR="00164250" w:rsidRPr="00F23072">
        <w:t xml:space="preserve">екологосъобразни и </w:t>
      </w:r>
      <w:r w:rsidRPr="00F23072">
        <w:t xml:space="preserve">щадящи </w:t>
      </w:r>
      <w:proofErr w:type="spellStart"/>
      <w:r w:rsidRPr="00F23072">
        <w:t>експлоатцията</w:t>
      </w:r>
      <w:proofErr w:type="spellEnd"/>
      <w:r w:rsidRPr="00F23072">
        <w:t xml:space="preserve"> на водните ресурси</w:t>
      </w:r>
      <w:bookmarkEnd w:id="673"/>
      <w:bookmarkEnd w:id="674"/>
    </w:p>
    <w:p w14:paraId="4ED0A46A" w14:textId="6216F938" w:rsidR="00E16F9D" w:rsidRPr="00F23072" w:rsidRDefault="00E16F9D" w:rsidP="001F7F8C">
      <w:pPr>
        <w:spacing w:after="0"/>
        <w:rPr>
          <w:lang w:eastAsia="bg-BG"/>
        </w:rPr>
      </w:pPr>
      <w:r w:rsidRPr="00F23072">
        <w:rPr>
          <w:lang w:eastAsia="bg-BG"/>
        </w:rPr>
        <w:t xml:space="preserve">Тази </w:t>
      </w:r>
      <w:proofErr w:type="spellStart"/>
      <w:r w:rsidRPr="00F23072">
        <w:rPr>
          <w:lang w:eastAsia="bg-BG"/>
        </w:rPr>
        <w:t>стратегичска</w:t>
      </w:r>
      <w:proofErr w:type="spellEnd"/>
      <w:r w:rsidRPr="00F23072">
        <w:rPr>
          <w:lang w:eastAsia="bg-BG"/>
        </w:rPr>
        <w:t xml:space="preserve"> цел ще допринесе за реали</w:t>
      </w:r>
      <w:r w:rsidR="00C272CE" w:rsidRPr="00F23072">
        <w:rPr>
          <w:lang w:eastAsia="bg-BG"/>
        </w:rPr>
        <w:t>з</w:t>
      </w:r>
      <w:r w:rsidRPr="00F23072">
        <w:rPr>
          <w:lang w:eastAsia="bg-BG"/>
        </w:rPr>
        <w:t xml:space="preserve">иране на </w:t>
      </w:r>
      <w:r w:rsidR="00C272CE" w:rsidRPr="00F23072">
        <w:rPr>
          <w:lang w:eastAsia="bg-BG"/>
        </w:rPr>
        <w:t xml:space="preserve">Общата политика на ЕС в областта на рибарството </w:t>
      </w:r>
      <w:r w:rsidRPr="00F23072">
        <w:rPr>
          <w:lang w:eastAsia="bg-BG"/>
        </w:rPr>
        <w:t xml:space="preserve">в </w:t>
      </w:r>
      <w:r w:rsidR="00C272CE" w:rsidRPr="00F23072">
        <w:rPr>
          <w:b/>
          <w:i/>
          <w:lang w:eastAsia="bg-BG"/>
        </w:rPr>
        <w:t xml:space="preserve">приоритетна </w:t>
      </w:r>
      <w:r w:rsidRPr="00F23072">
        <w:rPr>
          <w:b/>
          <w:i/>
          <w:lang w:eastAsia="bg-BG"/>
        </w:rPr>
        <w:t>област: „Засилване на конкурентоспособността на производството на аквакултури</w:t>
      </w:r>
      <w:r w:rsidRPr="00F23072">
        <w:rPr>
          <w:b/>
          <w:lang w:eastAsia="bg-BG"/>
        </w:rPr>
        <w:t>“</w:t>
      </w:r>
      <w:r w:rsidRPr="00F23072">
        <w:rPr>
          <w:lang w:eastAsia="bg-BG"/>
        </w:rPr>
        <w:t xml:space="preserve"> </w:t>
      </w:r>
      <w:r w:rsidR="00C4301A" w:rsidRPr="00F23072">
        <w:rPr>
          <w:lang w:eastAsia="bg-BG"/>
        </w:rPr>
        <w:t>и „</w:t>
      </w:r>
      <w:r w:rsidR="00C4301A" w:rsidRPr="00F23072">
        <w:rPr>
          <w:b/>
          <w:i/>
          <w:lang w:eastAsia="bg-BG"/>
        </w:rPr>
        <w:t>Координирано пространствено планиране за преодоляване на препятствията, произтичащи от недостига на пространство</w:t>
      </w:r>
      <w:r w:rsidR="00C272CE" w:rsidRPr="00F23072">
        <w:rPr>
          <w:lang w:eastAsia="bg-BG"/>
        </w:rPr>
        <w:t>“</w:t>
      </w:r>
      <w:r w:rsidRPr="00F23072">
        <w:rPr>
          <w:lang w:eastAsia="bg-BG"/>
        </w:rPr>
        <w:t>.</w:t>
      </w:r>
    </w:p>
    <w:p w14:paraId="7460E258" w14:textId="410B666A" w:rsidR="00E16F9D" w:rsidRPr="00F23072" w:rsidRDefault="00E16F9D" w:rsidP="00EA2EBB">
      <w:pPr>
        <w:spacing w:after="0"/>
        <w:rPr>
          <w:lang w:eastAsia="bg-BG"/>
        </w:rPr>
      </w:pPr>
      <w:r w:rsidRPr="00F23072">
        <w:rPr>
          <w:lang w:eastAsia="bg-BG"/>
        </w:rPr>
        <w:t xml:space="preserve">Изпълнението на тази цел ще се осъществи чрез </w:t>
      </w:r>
      <w:r w:rsidR="00C92739" w:rsidRPr="00F23072">
        <w:rPr>
          <w:lang w:eastAsia="bg-BG"/>
        </w:rPr>
        <w:t xml:space="preserve">следните дейности </w:t>
      </w:r>
      <w:r w:rsidR="00C92739">
        <w:rPr>
          <w:lang w:eastAsia="bg-BG"/>
        </w:rPr>
        <w:t>и мерки</w:t>
      </w:r>
      <w:r w:rsidRPr="00F23072">
        <w:rPr>
          <w:lang w:eastAsia="bg-BG"/>
        </w:rPr>
        <w:t xml:space="preserve">: </w:t>
      </w:r>
    </w:p>
    <w:p w14:paraId="14FD6AE8" w14:textId="72818BBF" w:rsidR="00B06ACE" w:rsidRPr="00F23072" w:rsidRDefault="00E16F9D" w:rsidP="00EA2EBB">
      <w:pPr>
        <w:pStyle w:val="TOC1"/>
        <w:spacing w:after="0"/>
        <w:rPr>
          <w:lang w:eastAsia="bg-BG"/>
        </w:rPr>
      </w:pPr>
      <w:r w:rsidRPr="00F23072">
        <w:rPr>
          <w:lang w:eastAsia="bg-BG"/>
        </w:rPr>
        <w:t xml:space="preserve">Дейност </w:t>
      </w:r>
      <w:r w:rsidR="00B06ACE" w:rsidRPr="00F23072">
        <w:rPr>
          <w:lang w:eastAsia="bg-BG"/>
        </w:rPr>
        <w:t>1</w:t>
      </w:r>
      <w:r w:rsidR="00C272CE" w:rsidRPr="00F23072">
        <w:rPr>
          <w:lang w:eastAsia="bg-BG"/>
        </w:rPr>
        <w:t>:</w:t>
      </w:r>
      <w:r w:rsidRPr="00F23072">
        <w:rPr>
          <w:lang w:eastAsia="bg-BG"/>
        </w:rPr>
        <w:t xml:space="preserve"> Развитие на </w:t>
      </w:r>
      <w:r w:rsidR="00B04CDE" w:rsidRPr="00F23072">
        <w:rPr>
          <w:lang w:eastAsia="bg-BG"/>
        </w:rPr>
        <w:t xml:space="preserve">полуинтензивно и </w:t>
      </w:r>
      <w:r w:rsidRPr="00F23072">
        <w:rPr>
          <w:lang w:eastAsia="bg-BG"/>
        </w:rPr>
        <w:t>екстензивно рибовъдство в малки и средни язовири</w:t>
      </w:r>
    </w:p>
    <w:p w14:paraId="0E84718E" w14:textId="6EDB0556" w:rsidR="00C272CE" w:rsidRPr="00F23072" w:rsidRDefault="00164250" w:rsidP="001F7F8C">
      <w:pPr>
        <w:spacing w:after="0"/>
        <w:rPr>
          <w:rStyle w:val="tlid-translation"/>
          <w:szCs w:val="24"/>
        </w:rPr>
      </w:pPr>
      <w:r w:rsidRPr="00F23072">
        <w:rPr>
          <w:lang w:eastAsia="bg-BG"/>
        </w:rPr>
        <w:t xml:space="preserve">България разполага с множество малки </w:t>
      </w:r>
      <w:r w:rsidR="00B04CDE" w:rsidRPr="00F23072">
        <w:rPr>
          <w:lang w:eastAsia="bg-BG"/>
        </w:rPr>
        <w:t xml:space="preserve">и средни </w:t>
      </w:r>
      <w:r w:rsidRPr="00F23072">
        <w:rPr>
          <w:lang w:eastAsia="bg-BG"/>
        </w:rPr>
        <w:t>язовири</w:t>
      </w:r>
      <w:r w:rsidR="00B04CDE" w:rsidRPr="00F23072">
        <w:rPr>
          <w:lang w:eastAsia="bg-BG"/>
        </w:rPr>
        <w:t>,</w:t>
      </w:r>
      <w:r w:rsidRPr="00F23072">
        <w:rPr>
          <w:lang w:eastAsia="bg-BG"/>
        </w:rPr>
        <w:t xml:space="preserve"> в които могат да се развият </w:t>
      </w:r>
      <w:r w:rsidR="00B04CDE" w:rsidRPr="00F23072">
        <w:rPr>
          <w:lang w:eastAsia="bg-BG"/>
        </w:rPr>
        <w:t xml:space="preserve">полуинтензивни и </w:t>
      </w:r>
      <w:r w:rsidRPr="00F23072">
        <w:rPr>
          <w:lang w:eastAsia="bg-BG"/>
        </w:rPr>
        <w:t xml:space="preserve">екстензивни аквакултури, които да осмислят съществуването </w:t>
      </w:r>
      <w:r w:rsidR="00C272CE" w:rsidRPr="00F23072">
        <w:rPr>
          <w:lang w:eastAsia="bg-BG"/>
        </w:rPr>
        <w:t xml:space="preserve">особено </w:t>
      </w:r>
      <w:r w:rsidRPr="00F23072">
        <w:rPr>
          <w:lang w:eastAsia="bg-BG"/>
        </w:rPr>
        <w:t xml:space="preserve">на онези водни тела, които не се използват за напояване или други дейности. </w:t>
      </w:r>
      <w:r w:rsidR="00B04CDE" w:rsidRPr="00F23072">
        <w:rPr>
          <w:lang w:eastAsia="bg-BG"/>
        </w:rPr>
        <w:t>Тези</w:t>
      </w:r>
      <w:r w:rsidRPr="00F23072">
        <w:rPr>
          <w:lang w:eastAsia="bg-BG"/>
        </w:rPr>
        <w:t xml:space="preserve"> </w:t>
      </w:r>
      <w:proofErr w:type="spellStart"/>
      <w:r w:rsidRPr="00F23072">
        <w:rPr>
          <w:lang w:eastAsia="bg-BG"/>
        </w:rPr>
        <w:t>аквакултурни</w:t>
      </w:r>
      <w:proofErr w:type="spellEnd"/>
      <w:r w:rsidRPr="00F23072">
        <w:rPr>
          <w:lang w:eastAsia="bg-BG"/>
        </w:rPr>
        <w:t xml:space="preserve"> производства имат и множество</w:t>
      </w:r>
      <w:r w:rsidR="00A40578" w:rsidRPr="00F23072">
        <w:t xml:space="preserve"> екологични ползи, тъй като те </w:t>
      </w:r>
      <w:r w:rsidRPr="00F23072">
        <w:t xml:space="preserve">представляват подходящо </w:t>
      </w:r>
      <w:r w:rsidR="00A40578" w:rsidRPr="00F23072">
        <w:t>местообитания за различни птици и водни животни</w:t>
      </w:r>
      <w:r w:rsidRPr="00F23072">
        <w:t>, а</w:t>
      </w:r>
      <w:r w:rsidR="00A40578" w:rsidRPr="00F23072">
        <w:t xml:space="preserve"> чрез култивирането на риба се запазват традиционните характеристики на зоните на </w:t>
      </w:r>
      <w:proofErr w:type="spellStart"/>
      <w:r w:rsidR="00A40578" w:rsidRPr="00F23072">
        <w:t>обитание</w:t>
      </w:r>
      <w:proofErr w:type="spellEnd"/>
      <w:r w:rsidR="00A40578" w:rsidRPr="00F23072">
        <w:t xml:space="preserve"> на тези видове. Към тази група попадат и топловодните басейнови стопанства от землен тип, построени основно по поречието на реки. Голяма част от използваната в тях вода се връща обратно в естественото водно тяло, като качеството й по много показатели след стопанството е подобрено, поради ниската </w:t>
      </w:r>
      <w:proofErr w:type="spellStart"/>
      <w:r w:rsidR="00A40578" w:rsidRPr="00F23072">
        <w:t>проточност</w:t>
      </w:r>
      <w:proofErr w:type="spellEnd"/>
      <w:r w:rsidR="00A40578" w:rsidRPr="00F23072">
        <w:t xml:space="preserve"> на водата в басейните и свързаните с това утаителни възможности на басейните</w:t>
      </w:r>
      <w:r w:rsidR="00C272CE" w:rsidRPr="00F23072">
        <w:t>,</w:t>
      </w:r>
      <w:r w:rsidR="00A40578" w:rsidRPr="00F23072">
        <w:t xml:space="preserve"> поради относително дългия престой на водата в тях и извличането на </w:t>
      </w:r>
      <w:proofErr w:type="spellStart"/>
      <w:r w:rsidR="00A40578" w:rsidRPr="00F23072">
        <w:t>колямо</w:t>
      </w:r>
      <w:proofErr w:type="spellEnd"/>
      <w:r w:rsidR="00A40578" w:rsidRPr="00F23072">
        <w:t xml:space="preserve"> количество биогени (азот и фосфор) от водата от </w:t>
      </w:r>
      <w:proofErr w:type="spellStart"/>
      <w:r w:rsidR="00A40578" w:rsidRPr="00F23072">
        <w:t>макрофитната</w:t>
      </w:r>
      <w:proofErr w:type="spellEnd"/>
      <w:r w:rsidR="00A40578" w:rsidRPr="00F23072">
        <w:t xml:space="preserve"> растителност, развиваща се в тях. </w:t>
      </w:r>
      <w:r w:rsidR="00A40578" w:rsidRPr="00F23072">
        <w:rPr>
          <w:rStyle w:val="tlid-translation"/>
          <w:szCs w:val="24"/>
        </w:rPr>
        <w:t>С това със сигурност може да се каже, че басейновото рибовъдство е уникален сегмент на Европейската аквакултура и е добър пример за кръгова икономика.</w:t>
      </w:r>
    </w:p>
    <w:p w14:paraId="184A1D21" w14:textId="598F5F40" w:rsidR="00C272CE" w:rsidRPr="00F23072" w:rsidRDefault="00C272CE" w:rsidP="001F7F8C">
      <w:pPr>
        <w:spacing w:after="0"/>
        <w:rPr>
          <w:rStyle w:val="tlid-translation"/>
          <w:szCs w:val="24"/>
        </w:rPr>
      </w:pPr>
      <w:r w:rsidRPr="00F23072">
        <w:rPr>
          <w:rStyle w:val="tlid-translation"/>
          <w:szCs w:val="24"/>
        </w:rPr>
        <w:lastRenderedPageBreak/>
        <w:t>Развитие на аквакултура</w:t>
      </w:r>
      <w:r w:rsidR="00B04CDE" w:rsidRPr="00F23072">
        <w:rPr>
          <w:rStyle w:val="tlid-translation"/>
          <w:szCs w:val="24"/>
        </w:rPr>
        <w:t>та</w:t>
      </w:r>
      <w:r w:rsidRPr="00F23072">
        <w:rPr>
          <w:rStyle w:val="tlid-translation"/>
          <w:szCs w:val="24"/>
        </w:rPr>
        <w:t xml:space="preserve"> в малките </w:t>
      </w:r>
      <w:r w:rsidR="00B04CDE" w:rsidRPr="00F23072">
        <w:rPr>
          <w:rStyle w:val="tlid-translation"/>
          <w:szCs w:val="24"/>
        </w:rPr>
        <w:t xml:space="preserve">и средните </w:t>
      </w:r>
      <w:r w:rsidRPr="00F23072">
        <w:rPr>
          <w:rStyle w:val="tlid-translation"/>
          <w:szCs w:val="24"/>
        </w:rPr>
        <w:t xml:space="preserve">язовири косвено ще </w:t>
      </w:r>
      <w:proofErr w:type="spellStart"/>
      <w:r w:rsidRPr="00F23072">
        <w:rPr>
          <w:rStyle w:val="tlid-translation"/>
          <w:szCs w:val="24"/>
        </w:rPr>
        <w:t>повлие</w:t>
      </w:r>
      <w:proofErr w:type="spellEnd"/>
      <w:r w:rsidRPr="00F23072">
        <w:rPr>
          <w:rStyle w:val="tlid-translation"/>
          <w:szCs w:val="24"/>
        </w:rPr>
        <w:t xml:space="preserve"> положително и различни</w:t>
      </w:r>
      <w:r w:rsidR="006F531D" w:rsidRPr="00F23072">
        <w:rPr>
          <w:rStyle w:val="tlid-translation"/>
          <w:szCs w:val="24"/>
        </w:rPr>
        <w:t>те</w:t>
      </w:r>
      <w:r w:rsidRPr="00F23072">
        <w:rPr>
          <w:rStyle w:val="tlid-translation"/>
          <w:szCs w:val="24"/>
        </w:rPr>
        <w:t xml:space="preserve"> форми на туризма (екотуризъм, риболовен туризъм </w:t>
      </w:r>
      <w:r w:rsidR="00A172B9" w:rsidRPr="00F23072">
        <w:rPr>
          <w:rStyle w:val="tlid-translation"/>
          <w:szCs w:val="24"/>
        </w:rPr>
        <w:t>и др</w:t>
      </w:r>
      <w:r w:rsidR="006F531D" w:rsidRPr="00F23072">
        <w:rPr>
          <w:rStyle w:val="tlid-translation"/>
          <w:szCs w:val="24"/>
        </w:rPr>
        <w:t>.</w:t>
      </w:r>
      <w:r w:rsidR="00A172B9" w:rsidRPr="00F23072">
        <w:rPr>
          <w:rStyle w:val="tlid-translation"/>
          <w:szCs w:val="24"/>
        </w:rPr>
        <w:t>).</w:t>
      </w:r>
    </w:p>
    <w:p w14:paraId="5C12FE1F" w14:textId="41A821D1" w:rsidR="00EA3FAA" w:rsidRPr="00F23072" w:rsidRDefault="00E16F9D" w:rsidP="00EA2EBB">
      <w:pPr>
        <w:spacing w:after="0"/>
        <w:rPr>
          <w:szCs w:val="24"/>
        </w:rPr>
      </w:pPr>
      <w:r w:rsidRPr="00F23072">
        <w:rPr>
          <w:b/>
          <w:szCs w:val="24"/>
        </w:rPr>
        <w:t xml:space="preserve">Мерки </w:t>
      </w:r>
      <w:r w:rsidR="00EA3FAA" w:rsidRPr="00F23072">
        <w:rPr>
          <w:szCs w:val="24"/>
        </w:rPr>
        <w:t>в това направление са:</w:t>
      </w:r>
    </w:p>
    <w:p w14:paraId="5FABC0C1" w14:textId="77777777" w:rsidR="00EA3FAA" w:rsidRPr="00F23072" w:rsidRDefault="00EA3FAA" w:rsidP="00EA2EBB">
      <w:pPr>
        <w:pStyle w:val="ListParagraph"/>
        <w:numPr>
          <w:ilvl w:val="0"/>
          <w:numId w:val="18"/>
        </w:numPr>
        <w:spacing w:after="0" w:line="276" w:lineRule="auto"/>
        <w:rPr>
          <w:szCs w:val="24"/>
        </w:rPr>
      </w:pPr>
      <w:r w:rsidRPr="00F23072">
        <w:rPr>
          <w:szCs w:val="24"/>
        </w:rPr>
        <w:t>промени в нормативната уредба за дългосрочно ползване на малките и средни язовири за рибовъдна дейност</w:t>
      </w:r>
    </w:p>
    <w:p w14:paraId="5B0E8F9E" w14:textId="1CF82971" w:rsidR="00EA3FAA" w:rsidRPr="00F23072" w:rsidRDefault="00EA3FAA" w:rsidP="00EA2EBB">
      <w:pPr>
        <w:pStyle w:val="ListParagraph"/>
        <w:numPr>
          <w:ilvl w:val="0"/>
          <w:numId w:val="18"/>
        </w:numPr>
        <w:spacing w:after="0" w:line="276" w:lineRule="auto"/>
        <w:rPr>
          <w:szCs w:val="24"/>
        </w:rPr>
      </w:pPr>
      <w:r w:rsidRPr="00F23072">
        <w:rPr>
          <w:szCs w:val="24"/>
        </w:rPr>
        <w:t>подобряване на производствените характеристики на водоема/басейновото стопанство чрез реконструкция и модернизация на техническите съоръжения</w:t>
      </w:r>
      <w:r w:rsidR="00476B22" w:rsidRPr="00F23072">
        <w:rPr>
          <w:szCs w:val="24"/>
        </w:rPr>
        <w:t xml:space="preserve"> </w:t>
      </w:r>
      <w:r w:rsidRPr="00F23072">
        <w:rPr>
          <w:szCs w:val="24"/>
        </w:rPr>
        <w:t xml:space="preserve">и премахване на обрастванията от водна и наземна </w:t>
      </w:r>
      <w:r w:rsidR="00476B22" w:rsidRPr="00F23072">
        <w:rPr>
          <w:szCs w:val="24"/>
        </w:rPr>
        <w:t>растителност</w:t>
      </w:r>
    </w:p>
    <w:p w14:paraId="58A882A1" w14:textId="58F2B490" w:rsidR="00EA3FAA" w:rsidRPr="00F23072" w:rsidRDefault="00EA3FAA" w:rsidP="00EA2EBB">
      <w:pPr>
        <w:pStyle w:val="ListParagraph"/>
        <w:numPr>
          <w:ilvl w:val="0"/>
          <w:numId w:val="18"/>
        </w:numPr>
        <w:spacing w:after="0" w:line="276" w:lineRule="auto"/>
        <w:rPr>
          <w:szCs w:val="24"/>
        </w:rPr>
      </w:pPr>
      <w:r w:rsidRPr="00F23072">
        <w:rPr>
          <w:szCs w:val="24"/>
        </w:rPr>
        <w:t xml:space="preserve">диверсифициране на </w:t>
      </w:r>
      <w:proofErr w:type="spellStart"/>
      <w:r w:rsidRPr="00F23072">
        <w:rPr>
          <w:szCs w:val="24"/>
        </w:rPr>
        <w:t>поликултурата</w:t>
      </w:r>
      <w:proofErr w:type="spellEnd"/>
      <w:r w:rsidRPr="00F23072">
        <w:rPr>
          <w:szCs w:val="24"/>
        </w:rPr>
        <w:t xml:space="preserve"> с добавяне на допълнителни стопански ценни видове риба като европейски сом, бяла риба, щука, лин, есетрови видове, езерен рак и др. </w:t>
      </w:r>
    </w:p>
    <w:p w14:paraId="154AEAA2" w14:textId="1DE99843" w:rsidR="000E01D1" w:rsidRPr="00F23072" w:rsidRDefault="00A172B9" w:rsidP="00EA2EBB">
      <w:pPr>
        <w:pStyle w:val="ListParagraph"/>
        <w:numPr>
          <w:ilvl w:val="0"/>
          <w:numId w:val="18"/>
        </w:numPr>
        <w:spacing w:after="0" w:line="276" w:lineRule="auto"/>
        <w:rPr>
          <w:szCs w:val="24"/>
        </w:rPr>
      </w:pPr>
      <w:r w:rsidRPr="00F23072">
        <w:rPr>
          <w:szCs w:val="24"/>
        </w:rPr>
        <w:t>съчетаване на производството от аквакултури с различни форми на любителски и спортен риболов.</w:t>
      </w:r>
    </w:p>
    <w:p w14:paraId="6FBD2BEA" w14:textId="55895247" w:rsidR="00A40578" w:rsidRPr="00F23072" w:rsidRDefault="00B06ACE" w:rsidP="00EA2EBB">
      <w:pPr>
        <w:pStyle w:val="TOC1"/>
        <w:spacing w:after="0"/>
      </w:pPr>
      <w:r w:rsidRPr="00F23072">
        <w:t>Дейност 2</w:t>
      </w:r>
      <w:r w:rsidR="00476B22" w:rsidRPr="00F23072">
        <w:t>:</w:t>
      </w:r>
      <w:r w:rsidRPr="00F23072">
        <w:t xml:space="preserve"> П</w:t>
      </w:r>
      <w:r w:rsidR="00A40578" w:rsidRPr="00F23072">
        <w:t>роизводството на</w:t>
      </w:r>
      <w:r w:rsidRPr="00F23072">
        <w:t xml:space="preserve"> </w:t>
      </w:r>
      <w:r w:rsidR="00A40578" w:rsidRPr="00F23072">
        <w:t xml:space="preserve">зарибителен материал в страната </w:t>
      </w:r>
    </w:p>
    <w:p w14:paraId="40CEE966" w14:textId="2CDD346F" w:rsidR="00186367" w:rsidRPr="00F23072" w:rsidRDefault="00A172B9" w:rsidP="001F7F8C">
      <w:pPr>
        <w:spacing w:after="0"/>
      </w:pPr>
      <w:r w:rsidRPr="00F23072">
        <w:t xml:space="preserve">Преодоляване на недостига от </w:t>
      </w:r>
      <w:proofErr w:type="spellStart"/>
      <w:r w:rsidRPr="00F23072">
        <w:t>зарибителен</w:t>
      </w:r>
      <w:proofErr w:type="spellEnd"/>
      <w:r w:rsidRPr="00F23072">
        <w:t xml:space="preserve"> материал от </w:t>
      </w:r>
      <w:proofErr w:type="spellStart"/>
      <w:r w:rsidRPr="00F23072">
        <w:t>стуктуроопределящи</w:t>
      </w:r>
      <w:proofErr w:type="spellEnd"/>
      <w:r w:rsidRPr="00F23072">
        <w:t xml:space="preserve"> </w:t>
      </w:r>
      <w:r w:rsidR="00C92739" w:rsidRPr="00F23072">
        <w:t xml:space="preserve"> отрасъла </w:t>
      </w:r>
      <w:r w:rsidRPr="00F23072">
        <w:t xml:space="preserve">видове риби е ключово за устойчивото развитие на аквакултурите в България. </w:t>
      </w:r>
      <w:r w:rsidR="00A40578" w:rsidRPr="00F23072">
        <w:t xml:space="preserve">От местните топлолюбиви видове риби </w:t>
      </w:r>
      <w:r w:rsidR="00164250" w:rsidRPr="00F23072">
        <w:t xml:space="preserve">следва да се възстанови и увеличи производството на </w:t>
      </w:r>
      <w:proofErr w:type="spellStart"/>
      <w:r w:rsidR="00A40578" w:rsidRPr="00F23072">
        <w:t>зарибителен</w:t>
      </w:r>
      <w:proofErr w:type="spellEnd"/>
      <w:r w:rsidR="00A40578" w:rsidRPr="00F23072">
        <w:t xml:space="preserve"> материал </w:t>
      </w:r>
      <w:r w:rsidRPr="00F23072">
        <w:t>от</w:t>
      </w:r>
      <w:r w:rsidR="00A40578" w:rsidRPr="00F23072">
        <w:t xml:space="preserve"> европейския сом, бяла риба</w:t>
      </w:r>
      <w:r w:rsidR="00164250" w:rsidRPr="00F23072">
        <w:t xml:space="preserve">, черен и бял </w:t>
      </w:r>
      <w:proofErr w:type="spellStart"/>
      <w:r w:rsidR="00164250" w:rsidRPr="00F23072">
        <w:t>амур</w:t>
      </w:r>
      <w:proofErr w:type="spellEnd"/>
      <w:r w:rsidR="00164250" w:rsidRPr="00F23072">
        <w:t>,</w:t>
      </w:r>
      <w:r w:rsidR="00A40578" w:rsidRPr="00F23072">
        <w:t xml:space="preserve"> есетрови риби. </w:t>
      </w:r>
      <w:r w:rsidR="00164250" w:rsidRPr="00F23072">
        <w:t xml:space="preserve">От </w:t>
      </w:r>
      <w:proofErr w:type="spellStart"/>
      <w:r w:rsidR="00164250" w:rsidRPr="00F23072">
        <w:t>студенолюбивите</w:t>
      </w:r>
      <w:proofErr w:type="spellEnd"/>
      <w:r w:rsidR="00164250" w:rsidRPr="00F23072">
        <w:t xml:space="preserve"> риби, производство</w:t>
      </w:r>
      <w:r w:rsidRPr="00F23072">
        <w:t>то</w:t>
      </w:r>
      <w:r w:rsidR="00164250" w:rsidRPr="00F23072">
        <w:t xml:space="preserve"> на </w:t>
      </w:r>
      <w:proofErr w:type="spellStart"/>
      <w:r w:rsidR="00164250" w:rsidRPr="00F23072">
        <w:t>зарибителен</w:t>
      </w:r>
      <w:proofErr w:type="spellEnd"/>
      <w:r w:rsidR="00164250" w:rsidRPr="00F23072">
        <w:t xml:space="preserve"> материал от дъгова пъстърва трябва да е приоритетно. Следва да се разработят и внедряват в практиката биотехнологии за изкуствено размножаване на редица местни видове, които имат потенциал за отглеждане в аквакултура (лин, кефал, мрени и други). </w:t>
      </w:r>
      <w:r w:rsidR="00186367" w:rsidRPr="00F23072">
        <w:t>За н</w:t>
      </w:r>
      <w:r w:rsidR="00164250" w:rsidRPr="00F23072">
        <w:t>якои редки и защитени видове, които имат нужда от подкрепа и възстановяване на дивите им</w:t>
      </w:r>
      <w:r w:rsidR="00186367" w:rsidRPr="00F23072">
        <w:t xml:space="preserve"> популации, също следва да разработят биотехнологии за получаване на потомство. За целта трябва да се възстановят и изградят стоп</w:t>
      </w:r>
      <w:r w:rsidRPr="00F23072">
        <w:t>а</w:t>
      </w:r>
      <w:r w:rsidR="00186367" w:rsidRPr="00F23072">
        <w:t xml:space="preserve">нства със съответната специализация по региони, за да не се допусне „генетично замърсяване“ на дивите популации. Важно за </w:t>
      </w:r>
      <w:proofErr w:type="spellStart"/>
      <w:r w:rsidR="00186367" w:rsidRPr="00F23072">
        <w:t>пъстървовъдството</w:t>
      </w:r>
      <w:proofErr w:type="spellEnd"/>
      <w:r w:rsidR="00186367" w:rsidRPr="00F23072">
        <w:t xml:space="preserve"> е също и увеличаването и стабилизирането на производството на </w:t>
      </w:r>
      <w:proofErr w:type="spellStart"/>
      <w:r w:rsidRPr="00F23072">
        <w:t>зарибителен</w:t>
      </w:r>
      <w:proofErr w:type="spellEnd"/>
      <w:r w:rsidRPr="00F23072">
        <w:t xml:space="preserve"> материал от </w:t>
      </w:r>
      <w:r w:rsidR="00B375E5" w:rsidRPr="00F23072">
        <w:t xml:space="preserve">речна </w:t>
      </w:r>
      <w:r w:rsidRPr="00F23072">
        <w:t>(</w:t>
      </w:r>
      <w:r w:rsidR="00186367" w:rsidRPr="00F23072">
        <w:t>балканска</w:t>
      </w:r>
      <w:r w:rsidRPr="00F23072">
        <w:t>)</w:t>
      </w:r>
      <w:r w:rsidR="00186367" w:rsidRPr="00F23072">
        <w:t xml:space="preserve"> пъстърва, тъй като тя е важен обект за зарибяване на планинските реки за целите на любителския риболов, с което на </w:t>
      </w:r>
      <w:proofErr w:type="spellStart"/>
      <w:r w:rsidR="00186367" w:rsidRPr="00F23072">
        <w:t>аквакулурата</w:t>
      </w:r>
      <w:proofErr w:type="spellEnd"/>
      <w:r w:rsidR="00186367" w:rsidRPr="00F23072">
        <w:t xml:space="preserve"> </w:t>
      </w:r>
      <w:r w:rsidR="00B375E5" w:rsidRPr="00F23072">
        <w:t xml:space="preserve">се придава </w:t>
      </w:r>
      <w:r w:rsidR="00186367" w:rsidRPr="00F23072">
        <w:t>голям социален ефект.</w:t>
      </w:r>
    </w:p>
    <w:p w14:paraId="040E48C7" w14:textId="39ED32FA" w:rsidR="00164250" w:rsidRPr="00F23072" w:rsidRDefault="00186367" w:rsidP="001F7F8C">
      <w:pPr>
        <w:spacing w:after="0"/>
      </w:pPr>
      <w:r w:rsidRPr="00F23072">
        <w:t>Успоредно с това трябва да се апробират и внедря</w:t>
      </w:r>
      <w:r w:rsidR="00C92739" w:rsidRPr="00F23072">
        <w:t>т</w:t>
      </w:r>
      <w:r w:rsidRPr="00F23072">
        <w:t xml:space="preserve"> в практиката методи за изкуствено </w:t>
      </w:r>
      <w:proofErr w:type="spellStart"/>
      <w:r w:rsidRPr="00F23072">
        <w:t>размножване</w:t>
      </w:r>
      <w:proofErr w:type="spellEnd"/>
      <w:r w:rsidRPr="00F23072">
        <w:t xml:space="preserve"> и отглеждане на </w:t>
      </w:r>
      <w:proofErr w:type="spellStart"/>
      <w:r w:rsidRPr="00F23072">
        <w:t>зарибителен</w:t>
      </w:r>
      <w:proofErr w:type="spellEnd"/>
      <w:r w:rsidRPr="00F23072">
        <w:t xml:space="preserve"> материал от видове, които сега навлизат в българските аквакултури и има засилен интерес към отглеждането </w:t>
      </w:r>
      <w:r w:rsidR="00A172B9" w:rsidRPr="00F23072">
        <w:t>(</w:t>
      </w:r>
      <w:r w:rsidR="00EA7AE5" w:rsidRPr="00F23072">
        <w:t xml:space="preserve">напр. </w:t>
      </w:r>
      <w:r w:rsidRPr="00F23072">
        <w:t>африкански сом и др</w:t>
      </w:r>
      <w:r w:rsidR="004D34D4" w:rsidRPr="00F23072">
        <w:t>.</w:t>
      </w:r>
      <w:r w:rsidR="00A172B9" w:rsidRPr="00F23072">
        <w:t>)</w:t>
      </w:r>
      <w:r w:rsidRPr="00F23072">
        <w:t>.</w:t>
      </w:r>
    </w:p>
    <w:p w14:paraId="35067E12" w14:textId="056CB3DB" w:rsidR="00A172B9" w:rsidRPr="00F23072" w:rsidRDefault="00A172B9" w:rsidP="001F7F8C">
      <w:pPr>
        <w:spacing w:after="0"/>
      </w:pPr>
      <w:r w:rsidRPr="00F23072">
        <w:t xml:space="preserve">Особено важно е и подобряване на качеството на получавания </w:t>
      </w:r>
      <w:proofErr w:type="spellStart"/>
      <w:r w:rsidRPr="00F23072">
        <w:t>зарибителен</w:t>
      </w:r>
      <w:proofErr w:type="spellEnd"/>
      <w:r w:rsidRPr="00F23072">
        <w:t xml:space="preserve"> материал. За постигането на оптимални </w:t>
      </w:r>
      <w:proofErr w:type="spellStart"/>
      <w:r w:rsidRPr="00F23072">
        <w:t>резулати</w:t>
      </w:r>
      <w:proofErr w:type="spellEnd"/>
      <w:r w:rsidRPr="00F23072">
        <w:t xml:space="preserve"> при изкуственото развъждане трябва да се прилагат разработени и утвърдени по </w:t>
      </w:r>
      <w:proofErr w:type="spellStart"/>
      <w:r w:rsidRPr="00F23072">
        <w:t>съоветен</w:t>
      </w:r>
      <w:proofErr w:type="spellEnd"/>
      <w:r w:rsidRPr="00F23072">
        <w:t xml:space="preserve"> ред биотехнологии, при използването на научния потенциал на институтите, университети</w:t>
      </w:r>
      <w:r w:rsidR="00C92739" w:rsidRPr="00F23072">
        <w:t>те</w:t>
      </w:r>
      <w:r w:rsidRPr="00F23072">
        <w:t xml:space="preserve"> в които има кадри с теоретичен и практически опит в това направление. Трябва да се преустанови практиката за развъждане на риби и д</w:t>
      </w:r>
      <w:r w:rsidR="00C92739" w:rsidRPr="00F23072">
        <w:t>руги водни организми от неквалиф</w:t>
      </w:r>
      <w:r w:rsidRPr="00F23072">
        <w:t xml:space="preserve">ицирани кадри, в неподходящи за целта помещения, от неподходящи </w:t>
      </w:r>
      <w:r w:rsidRPr="00F23072">
        <w:lastRenderedPageBreak/>
        <w:t xml:space="preserve">маточни стада и при неспазване на правилата за биосигурност. </w:t>
      </w:r>
      <w:r w:rsidR="00C75E51" w:rsidRPr="00056B5C">
        <w:t>Да се изготви и нормативна уредба, уреждаща въпросите по възпроизводството на риби и други водни организми в условията на аквакултура.</w:t>
      </w:r>
    </w:p>
    <w:p w14:paraId="25ABE842"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555A8BE7" w14:textId="5E58E8A6" w:rsidR="006A7BF8" w:rsidRPr="00F23072" w:rsidRDefault="006A7BF8" w:rsidP="00EA2EBB">
      <w:pPr>
        <w:spacing w:after="0"/>
      </w:pPr>
      <w:r w:rsidRPr="00F23072">
        <w:t>-</w:t>
      </w:r>
      <w:r w:rsidR="00A172B9" w:rsidRPr="00F23072">
        <w:t xml:space="preserve"> възстановяване на съществуващи люпилни комплекси и изграждане на нови</w:t>
      </w:r>
    </w:p>
    <w:p w14:paraId="2469239B" w14:textId="77777777" w:rsidR="00A172B9" w:rsidRPr="00F23072" w:rsidRDefault="006A7BF8" w:rsidP="00EA2EBB">
      <w:pPr>
        <w:spacing w:after="0"/>
      </w:pPr>
      <w:r w:rsidRPr="00F23072">
        <w:t>-</w:t>
      </w:r>
      <w:r w:rsidR="00A172B9" w:rsidRPr="00F23072">
        <w:t xml:space="preserve"> сертифициране на фермите за производство на </w:t>
      </w:r>
      <w:proofErr w:type="spellStart"/>
      <w:r w:rsidR="00A172B9" w:rsidRPr="00F23072">
        <w:t>зарибителен</w:t>
      </w:r>
      <w:proofErr w:type="spellEnd"/>
      <w:r w:rsidR="00A172B9" w:rsidRPr="00F23072">
        <w:t xml:space="preserve"> материал</w:t>
      </w:r>
    </w:p>
    <w:p w14:paraId="1346482F" w14:textId="511AE25F" w:rsidR="00A40578" w:rsidRPr="00F23072" w:rsidRDefault="00A172B9" w:rsidP="00EA2EBB">
      <w:pPr>
        <w:spacing w:after="0"/>
      </w:pPr>
      <w:r w:rsidRPr="00F23072">
        <w:t xml:space="preserve">- използване на опита на професионални кадри в областта на аквакултурите за внедряване на добри производствени практики при </w:t>
      </w:r>
      <w:r w:rsidR="001C5B6F" w:rsidRPr="00F23072">
        <w:t>развъждането на водни организми</w:t>
      </w:r>
      <w:r w:rsidR="00697273" w:rsidRPr="00F23072">
        <w:t>.</w:t>
      </w:r>
    </w:p>
    <w:p w14:paraId="6B65948C" w14:textId="70A16E71" w:rsidR="00B06ACE" w:rsidRPr="00F23072" w:rsidRDefault="00B06ACE" w:rsidP="00EA2EBB">
      <w:pPr>
        <w:pStyle w:val="TOC1"/>
        <w:spacing w:after="0"/>
      </w:pPr>
      <w:r w:rsidRPr="00F23072">
        <w:t>Дейност 3</w:t>
      </w:r>
      <w:r w:rsidR="00697273" w:rsidRPr="00F23072">
        <w:t>:</w:t>
      </w:r>
      <w:r w:rsidRPr="00F23072">
        <w:t xml:space="preserve"> Модернизация</w:t>
      </w:r>
      <w:r w:rsidR="00526F58">
        <w:t xml:space="preserve"> </w:t>
      </w:r>
      <w:r w:rsidR="0032504F" w:rsidRPr="00F23072">
        <w:t xml:space="preserve">на </w:t>
      </w:r>
      <w:r w:rsidR="0032504F" w:rsidRPr="003329D9">
        <w:t xml:space="preserve">стопанствата </w:t>
      </w:r>
      <w:r w:rsidR="00526F58" w:rsidRPr="003329D9">
        <w:t xml:space="preserve">и </w:t>
      </w:r>
      <w:r w:rsidR="0032504F" w:rsidRPr="003329D9">
        <w:t xml:space="preserve">екологосъобразно производство на аквакултури </w:t>
      </w:r>
    </w:p>
    <w:p w14:paraId="727259F7" w14:textId="6D342C62" w:rsidR="001C5B6F" w:rsidRPr="00F23072" w:rsidRDefault="00B06ACE" w:rsidP="001F7F8C">
      <w:pPr>
        <w:spacing w:after="0"/>
      </w:pPr>
      <w:r w:rsidRPr="00F23072">
        <w:t xml:space="preserve">Модернизацията на съществуващите ферми </w:t>
      </w:r>
      <w:r w:rsidR="001C5B6F" w:rsidRPr="00F23072">
        <w:t xml:space="preserve">ключова стъпка към устойчивост на аквакултурите у нас. Ефектът от изпълнението на тази дейност ще е комплексен – както в областта на внедряване на </w:t>
      </w:r>
      <w:proofErr w:type="spellStart"/>
      <w:r w:rsidR="001C5B6F" w:rsidRPr="00F23072">
        <w:t>еколосъобразност</w:t>
      </w:r>
      <w:proofErr w:type="spellEnd"/>
      <w:r w:rsidR="001C5B6F" w:rsidRPr="00F23072">
        <w:t xml:space="preserve"> във всеки етап от производствения процес, така и в </w:t>
      </w:r>
      <w:proofErr w:type="spellStart"/>
      <w:r w:rsidR="001C5B6F" w:rsidRPr="00F23072">
        <w:t>превърщането</w:t>
      </w:r>
      <w:proofErr w:type="spellEnd"/>
      <w:r w:rsidR="001C5B6F" w:rsidRPr="00F23072">
        <w:t xml:space="preserve"> на аквакултурите в привлекателна работа за висококвалифицирани специалисти от различни области – инженери, биолози, ветеринарни лекари. </w:t>
      </w:r>
    </w:p>
    <w:p w14:paraId="7C96E937" w14:textId="2DD7EC83" w:rsidR="00186367" w:rsidRDefault="001C5B6F" w:rsidP="001F7F8C">
      <w:pPr>
        <w:spacing w:after="0"/>
      </w:pPr>
      <w:r w:rsidRPr="00F23072">
        <w:t>Модернизацията на първо място, трябва да е насочена към</w:t>
      </w:r>
      <w:r w:rsidR="00B06ACE" w:rsidRPr="00F23072">
        <w:t xml:space="preserve"> привеждането </w:t>
      </w:r>
      <w:r w:rsidRPr="00F23072">
        <w:t xml:space="preserve">на фермите </w:t>
      </w:r>
      <w:r w:rsidR="00B06ACE" w:rsidRPr="00F23072">
        <w:t xml:space="preserve">към режим на многократно използване на водата с пречистване </w:t>
      </w:r>
      <w:r w:rsidR="00697273" w:rsidRPr="00F23072">
        <w:t xml:space="preserve">от биогените </w:t>
      </w:r>
      <w:r w:rsidR="00B06ACE" w:rsidRPr="00F23072">
        <w:t xml:space="preserve">и аериране. Това ще се налага от все по-често </w:t>
      </w:r>
      <w:proofErr w:type="spellStart"/>
      <w:r w:rsidR="00B06ACE" w:rsidRPr="00F23072">
        <w:t>намалящия</w:t>
      </w:r>
      <w:proofErr w:type="spellEnd"/>
      <w:r w:rsidR="00B06ACE" w:rsidRPr="00F23072">
        <w:t xml:space="preserve"> дебит на подпочвените води - извори и сондажи, които захранват много </w:t>
      </w:r>
      <w:proofErr w:type="spellStart"/>
      <w:r w:rsidR="00B06ACE" w:rsidRPr="00F23072">
        <w:t>пъстървови</w:t>
      </w:r>
      <w:proofErr w:type="spellEnd"/>
      <w:r w:rsidR="00B06ACE" w:rsidRPr="00F23072">
        <w:t xml:space="preserve"> стопанства, вкл. люпилни, а също така и </w:t>
      </w:r>
      <w:proofErr w:type="spellStart"/>
      <w:r w:rsidR="00B06ACE" w:rsidRPr="00F23072">
        <w:t>намаляне</w:t>
      </w:r>
      <w:proofErr w:type="spellEnd"/>
      <w:r w:rsidR="00B06ACE" w:rsidRPr="00F23072">
        <w:t xml:space="preserve"> на оттока и даже пресъхване на частични участъци от реките, по чието поречие са построени мно</w:t>
      </w:r>
      <w:r w:rsidRPr="00F23072">
        <w:t xml:space="preserve">жество </w:t>
      </w:r>
      <w:r w:rsidR="00B06ACE" w:rsidRPr="00F23072">
        <w:t>ферми.</w:t>
      </w:r>
      <w:r w:rsidR="00186367" w:rsidRPr="00F23072">
        <w:t xml:space="preserve"> </w:t>
      </w:r>
      <w:r w:rsidRPr="00F23072">
        <w:t xml:space="preserve">Включването на модули и стъпала за </w:t>
      </w:r>
      <w:r w:rsidR="00697273" w:rsidRPr="00F23072">
        <w:t>механично</w:t>
      </w:r>
      <w:r w:rsidRPr="00F23072">
        <w:t xml:space="preserve"> и биологично пречистване ще даде </w:t>
      </w:r>
      <w:proofErr w:type="spellStart"/>
      <w:r w:rsidRPr="00F23072">
        <w:t>преспектива</w:t>
      </w:r>
      <w:proofErr w:type="spellEnd"/>
      <w:r w:rsidRPr="00F23072">
        <w:t xml:space="preserve"> за работа на тези ферми в условията на воден дефицит. </w:t>
      </w:r>
      <w:r w:rsidR="00186367" w:rsidRPr="00F23072">
        <w:t>Наложител</w:t>
      </w:r>
      <w:r w:rsidR="00697273" w:rsidRPr="00F23072">
        <w:t>ен</w:t>
      </w:r>
      <w:r w:rsidR="00186367" w:rsidRPr="00F23072">
        <w:t xml:space="preserve"> </w:t>
      </w:r>
      <w:r w:rsidR="00697273" w:rsidRPr="00F23072">
        <w:t xml:space="preserve">е и </w:t>
      </w:r>
      <w:r w:rsidR="00186367" w:rsidRPr="00F23072">
        <w:t>контрол</w:t>
      </w:r>
      <w:r w:rsidR="00697273" w:rsidRPr="00F23072">
        <w:t xml:space="preserve"> на</w:t>
      </w:r>
      <w:r w:rsidR="00186367" w:rsidRPr="00F23072">
        <w:t xml:space="preserve"> физичните и химични параметри на влизащата и напускащата (отработена) вода от стопанствата. </w:t>
      </w:r>
      <w:r w:rsidR="000E01D1" w:rsidRPr="00F23072">
        <w:t>Мониторингът върху качествените и количествени параметри на водата ще позволи не само</w:t>
      </w:r>
      <w:r w:rsidRPr="00F23072">
        <w:t xml:space="preserve"> </w:t>
      </w:r>
      <w:r w:rsidR="000E01D1" w:rsidRPr="00F23072">
        <w:t>по-екологосъобразно производство</w:t>
      </w:r>
      <w:r w:rsidRPr="00F23072">
        <w:t>, но</w:t>
      </w:r>
      <w:r w:rsidR="000E01D1" w:rsidRPr="00F23072">
        <w:t xml:space="preserve"> и поддържането на водата в референтни за </w:t>
      </w:r>
      <w:proofErr w:type="spellStart"/>
      <w:r w:rsidR="000E01D1" w:rsidRPr="00F23072">
        <w:t>дедения</w:t>
      </w:r>
      <w:proofErr w:type="spellEnd"/>
      <w:r w:rsidR="000E01D1" w:rsidRPr="00F23072">
        <w:t xml:space="preserve"> воден басейн стойности, както и ще подпомогне спазването на правилата за биосигурност и хуманно отношение към животните.</w:t>
      </w:r>
    </w:p>
    <w:p w14:paraId="4F9924EC" w14:textId="6368A442" w:rsidR="0032504F" w:rsidRPr="000D44D9" w:rsidRDefault="0032504F" w:rsidP="001F7F8C">
      <w:pPr>
        <w:spacing w:after="0"/>
      </w:pPr>
      <w:proofErr w:type="spellStart"/>
      <w:r w:rsidRPr="000D44D9">
        <w:t>Екологосъобразността</w:t>
      </w:r>
      <w:proofErr w:type="spellEnd"/>
      <w:r w:rsidRPr="000D44D9">
        <w:t xml:space="preserve"> в работата на </w:t>
      </w:r>
      <w:proofErr w:type="spellStart"/>
      <w:r w:rsidRPr="000D44D9">
        <w:t>аквакултурните</w:t>
      </w:r>
      <w:proofErr w:type="spellEnd"/>
      <w:r w:rsidRPr="000D44D9">
        <w:t xml:space="preserve"> стопанства трябва да включва и преминаване към модернизация на </w:t>
      </w:r>
      <w:proofErr w:type="spellStart"/>
      <w:r w:rsidRPr="000D44D9">
        <w:t>водовземните</w:t>
      </w:r>
      <w:proofErr w:type="spellEnd"/>
      <w:r w:rsidRPr="000D44D9">
        <w:t xml:space="preserve"> съоръжения („водохващанията“), която да осигури проходимост на речните биокоридори за рибното население. Изграждането на рибни проходи, байпаси и други </w:t>
      </w:r>
      <w:proofErr w:type="spellStart"/>
      <w:r w:rsidRPr="000D44D9">
        <w:t>рибопроводими</w:t>
      </w:r>
      <w:proofErr w:type="spellEnd"/>
      <w:r w:rsidRPr="000D44D9">
        <w:t xml:space="preserve"> структури ще възстанов</w:t>
      </w:r>
      <w:r w:rsidR="000D44D9" w:rsidRPr="0078425D">
        <w:t>ят</w:t>
      </w:r>
      <w:r w:rsidRPr="000D44D9">
        <w:t xml:space="preserve"> речната свързаност там</w:t>
      </w:r>
      <w:r w:rsidR="000D44D9" w:rsidRPr="0078425D">
        <w:t>,</w:t>
      </w:r>
      <w:r w:rsidRPr="000D44D9">
        <w:t xml:space="preserve"> където тя е била нарушена.</w:t>
      </w:r>
    </w:p>
    <w:p w14:paraId="081F62CB" w14:textId="39A53FB7" w:rsidR="00186367" w:rsidRPr="00F23072" w:rsidRDefault="00186367" w:rsidP="001F7F8C">
      <w:pPr>
        <w:spacing w:after="0"/>
      </w:pPr>
      <w:r w:rsidRPr="000D44D9">
        <w:t xml:space="preserve">Модернизация на различни технологични етапи в </w:t>
      </w:r>
      <w:r w:rsidR="0032504F" w:rsidRPr="000D44D9">
        <w:t>производството на</w:t>
      </w:r>
      <w:r w:rsidR="0032504F">
        <w:t xml:space="preserve"> </w:t>
      </w:r>
      <w:r w:rsidRPr="00F23072">
        <w:t>аквакултурите ще направи по-ефектив</w:t>
      </w:r>
      <w:r w:rsidR="001C5B6F" w:rsidRPr="00F23072">
        <w:t>ен производствения процес;</w:t>
      </w:r>
      <w:r w:rsidRPr="00F23072">
        <w:t xml:space="preserve"> ще облекчи различни </w:t>
      </w:r>
      <w:proofErr w:type="spellStart"/>
      <w:r w:rsidRPr="00F23072">
        <w:t>времеемки</w:t>
      </w:r>
      <w:proofErr w:type="spellEnd"/>
      <w:r w:rsidRPr="00F23072">
        <w:t xml:space="preserve"> и тежки физически дейности</w:t>
      </w:r>
      <w:r w:rsidR="001C5B6F" w:rsidRPr="00F23072">
        <w:t>;</w:t>
      </w:r>
      <w:r w:rsidRPr="00F23072">
        <w:t xml:space="preserve"> ще повиши контролът върху етапите от производствения процес. Модернизацията на фермите ще направи работата в тях по-атрактивна за млади и високо</w:t>
      </w:r>
      <w:r w:rsidR="001C5B6F" w:rsidRPr="00F23072">
        <w:t xml:space="preserve">квалифицирани кадри, които ще могат да съчетаят работата в практиката с </w:t>
      </w:r>
      <w:r w:rsidR="00BD20BC">
        <w:t xml:space="preserve">разработването на </w:t>
      </w:r>
      <w:r w:rsidR="001C5B6F" w:rsidRPr="00F23072">
        <w:t>научно-</w:t>
      </w:r>
      <w:proofErr w:type="spellStart"/>
      <w:r w:rsidR="001C5B6F" w:rsidRPr="00F23072">
        <w:t>изследотелски</w:t>
      </w:r>
      <w:proofErr w:type="spellEnd"/>
      <w:r w:rsidR="001C5B6F" w:rsidRPr="00F23072">
        <w:t xml:space="preserve"> задачи. Разбира се, модернизацията ще наложи и по</w:t>
      </w:r>
      <w:r w:rsidR="00E10C1E" w:rsidRPr="00F23072">
        <w:t>в</w:t>
      </w:r>
      <w:r w:rsidR="001C5B6F" w:rsidRPr="00F23072">
        <w:t>ишаване на квалификацията на основния персонал от технолози</w:t>
      </w:r>
      <w:r w:rsidR="007447BA" w:rsidRPr="00F23072">
        <w:t xml:space="preserve"> и работници</w:t>
      </w:r>
      <w:r w:rsidR="001C5B6F" w:rsidRPr="00F23072">
        <w:t>.</w:t>
      </w:r>
    </w:p>
    <w:p w14:paraId="56E14B33" w14:textId="77777777" w:rsidR="006A7BF8" w:rsidRPr="00F23072" w:rsidRDefault="006A7BF8" w:rsidP="00EA2EBB">
      <w:pPr>
        <w:spacing w:after="0"/>
        <w:rPr>
          <w:szCs w:val="24"/>
        </w:rPr>
      </w:pPr>
      <w:r w:rsidRPr="00F23072">
        <w:rPr>
          <w:b/>
          <w:szCs w:val="24"/>
        </w:rPr>
        <w:lastRenderedPageBreak/>
        <w:t xml:space="preserve">Мерки </w:t>
      </w:r>
      <w:r w:rsidRPr="00F23072">
        <w:rPr>
          <w:szCs w:val="24"/>
        </w:rPr>
        <w:t>в това направление са:</w:t>
      </w:r>
    </w:p>
    <w:p w14:paraId="6D14DACB" w14:textId="568FFB3C" w:rsidR="00186367" w:rsidRPr="00F23072" w:rsidRDefault="001C5B6F" w:rsidP="00EA2EBB">
      <w:pPr>
        <w:pStyle w:val="ListParagraph"/>
        <w:numPr>
          <w:ilvl w:val="0"/>
          <w:numId w:val="18"/>
        </w:numPr>
        <w:spacing w:after="0"/>
        <w:ind w:left="426" w:hanging="568"/>
      </w:pPr>
      <w:r w:rsidRPr="00F23072">
        <w:t>изграждане на съоръжени</w:t>
      </w:r>
      <w:r w:rsidR="00BD20BC">
        <w:t>я</w:t>
      </w:r>
      <w:r w:rsidRPr="00F23072">
        <w:t xml:space="preserve"> </w:t>
      </w:r>
      <w:r w:rsidR="00E10C1E" w:rsidRPr="00F23072">
        <w:t>з</w:t>
      </w:r>
      <w:r w:rsidRPr="00F23072">
        <w:t xml:space="preserve">а </w:t>
      </w:r>
      <w:proofErr w:type="spellStart"/>
      <w:r w:rsidR="00E10C1E" w:rsidRPr="00F23072">
        <w:t>намаляне</w:t>
      </w:r>
      <w:proofErr w:type="spellEnd"/>
      <w:r w:rsidR="00E10C1E" w:rsidRPr="00F23072">
        <w:t xml:space="preserve"> на биогенния натиск от </w:t>
      </w:r>
      <w:proofErr w:type="spellStart"/>
      <w:r w:rsidR="00E10C1E" w:rsidRPr="00F23072">
        <w:t>аквакултурната</w:t>
      </w:r>
      <w:proofErr w:type="spellEnd"/>
      <w:r w:rsidR="00E10C1E" w:rsidRPr="00F23072">
        <w:t xml:space="preserve"> дейност </w:t>
      </w:r>
    </w:p>
    <w:p w14:paraId="1B9326A1" w14:textId="40726718" w:rsidR="001C5B6F" w:rsidRPr="00F23072" w:rsidRDefault="00E919AA" w:rsidP="00EA2EBB">
      <w:pPr>
        <w:pStyle w:val="ListParagraph"/>
        <w:numPr>
          <w:ilvl w:val="0"/>
          <w:numId w:val="18"/>
        </w:numPr>
        <w:spacing w:after="0"/>
        <w:ind w:left="426" w:hanging="568"/>
      </w:pPr>
      <w:r>
        <w:t>механизиране</w:t>
      </w:r>
      <w:r w:rsidR="001C5B6F" w:rsidRPr="00F23072">
        <w:t xml:space="preserve"> на дейности в производствения процес (сортиране, броене, </w:t>
      </w:r>
      <w:r w:rsidR="00BD20BC" w:rsidRPr="00F23072">
        <w:t xml:space="preserve">третиране с препарати, </w:t>
      </w:r>
      <w:r w:rsidR="00272769" w:rsidRPr="00F23072">
        <w:t>и др.</w:t>
      </w:r>
      <w:r w:rsidR="00CA347E" w:rsidRPr="00F23072">
        <w:t>)</w:t>
      </w:r>
    </w:p>
    <w:p w14:paraId="0A4BE8BA" w14:textId="24AE0E24" w:rsidR="00A40578" w:rsidRPr="00F23072" w:rsidRDefault="000E01D1" w:rsidP="00EA2EBB">
      <w:pPr>
        <w:pStyle w:val="TOC1"/>
        <w:spacing w:after="0"/>
      </w:pPr>
      <w:r w:rsidRPr="00F23072">
        <w:t>Дейност 4</w:t>
      </w:r>
      <w:r w:rsidR="00272769" w:rsidRPr="00F23072">
        <w:t>:</w:t>
      </w:r>
      <w:r w:rsidRPr="00F23072">
        <w:t xml:space="preserve"> С</w:t>
      </w:r>
      <w:r w:rsidR="00A40578" w:rsidRPr="00F23072">
        <w:t>адкова</w:t>
      </w:r>
      <w:r w:rsidRPr="00F23072">
        <w:t>та</w:t>
      </w:r>
      <w:r w:rsidR="00A40578" w:rsidRPr="00F23072">
        <w:t xml:space="preserve"> аквакултура в големи язовири</w:t>
      </w:r>
      <w:r w:rsidR="00272769" w:rsidRPr="00F23072">
        <w:t xml:space="preserve"> -</w:t>
      </w:r>
      <w:r w:rsidRPr="00F23072">
        <w:t xml:space="preserve"> устойчива и екологосъобразна</w:t>
      </w:r>
    </w:p>
    <w:p w14:paraId="59D93683" w14:textId="7FE9EBDE" w:rsidR="006A7BF8" w:rsidRPr="00F23072" w:rsidRDefault="00A40578" w:rsidP="00EA2EBB">
      <w:pPr>
        <w:spacing w:after="0"/>
      </w:pPr>
      <w:proofErr w:type="spellStart"/>
      <w:r w:rsidRPr="00F23072">
        <w:t>Садковото</w:t>
      </w:r>
      <w:proofErr w:type="spellEnd"/>
      <w:r w:rsidRPr="00F23072">
        <w:t xml:space="preserve"> отглеждане на риба е второто по обем производство в страната след басейновото и занапред неговия</w:t>
      </w:r>
      <w:r w:rsidR="00282F57" w:rsidRPr="00F23072">
        <w:t>т</w:t>
      </w:r>
      <w:r w:rsidRPr="00F23072">
        <w:t xml:space="preserve"> дял в </w:t>
      </w:r>
      <w:proofErr w:type="spellStart"/>
      <w:r w:rsidRPr="00F23072">
        <w:t>аквакулутрата</w:t>
      </w:r>
      <w:proofErr w:type="spellEnd"/>
      <w:r w:rsidRPr="00F23072">
        <w:t xml:space="preserve"> </w:t>
      </w:r>
      <w:r w:rsidR="000E01D1" w:rsidRPr="00F23072">
        <w:t>щ</w:t>
      </w:r>
      <w:r w:rsidRPr="00F23072">
        <w:t xml:space="preserve">е бъде значителен. </w:t>
      </w:r>
      <w:r w:rsidR="000E01D1" w:rsidRPr="00F23072">
        <w:t xml:space="preserve">Известно е, че </w:t>
      </w:r>
      <w:proofErr w:type="spellStart"/>
      <w:r w:rsidR="000E01D1" w:rsidRPr="00F23072">
        <w:t>садковите</w:t>
      </w:r>
      <w:proofErr w:type="spellEnd"/>
      <w:r w:rsidR="000E01D1" w:rsidRPr="00F23072">
        <w:t xml:space="preserve"> стопанства имат влияние върху </w:t>
      </w:r>
      <w:proofErr w:type="spellStart"/>
      <w:r w:rsidR="000E01D1" w:rsidRPr="00F23072">
        <w:t>еутрофикацията</w:t>
      </w:r>
      <w:proofErr w:type="spellEnd"/>
      <w:r w:rsidR="000E01D1" w:rsidRPr="00F23072">
        <w:t xml:space="preserve"> на водоемите, затова бъдещото им устойчиво развитие е свързано с въвеждането на лимити в производствените обеми, както и на добри производствени практики, недопускащи негативно влияние върху отделните компоненти на </w:t>
      </w:r>
      <w:r w:rsidR="00CA347E" w:rsidRPr="00F23072">
        <w:t>водните</w:t>
      </w:r>
      <w:r w:rsidR="000E01D1" w:rsidRPr="00F23072">
        <w:t xml:space="preserve"> екосистеми. Това е свързано с разработването на производствени параметри за всеки отделен язовир в който </w:t>
      </w:r>
      <w:r w:rsidR="00272769" w:rsidRPr="00F23072">
        <w:t xml:space="preserve">има или </w:t>
      </w:r>
      <w:r w:rsidR="000E01D1" w:rsidRPr="00F23072">
        <w:t xml:space="preserve">се </w:t>
      </w:r>
      <w:proofErr w:type="spellStart"/>
      <w:r w:rsidR="000E01D1" w:rsidRPr="00F23072">
        <w:t>придвижда</w:t>
      </w:r>
      <w:proofErr w:type="spellEnd"/>
      <w:r w:rsidR="000E01D1" w:rsidRPr="00F23072">
        <w:t xml:space="preserve"> изграждане на </w:t>
      </w:r>
      <w:proofErr w:type="spellStart"/>
      <w:r w:rsidR="000E01D1" w:rsidRPr="00F23072">
        <w:t>садково</w:t>
      </w:r>
      <w:proofErr w:type="spellEnd"/>
      <w:r w:rsidR="000E01D1" w:rsidRPr="00F23072">
        <w:t xml:space="preserve"> стопанство. По този начин ще се създадат предпоставки за устойчиво развитие на </w:t>
      </w:r>
      <w:proofErr w:type="spellStart"/>
      <w:r w:rsidR="000E01D1" w:rsidRPr="00F23072">
        <w:t>садковата</w:t>
      </w:r>
      <w:proofErr w:type="spellEnd"/>
      <w:r w:rsidR="000E01D1" w:rsidRPr="00F23072">
        <w:t xml:space="preserve"> </w:t>
      </w:r>
      <w:proofErr w:type="spellStart"/>
      <w:r w:rsidR="000E01D1" w:rsidRPr="00F23072">
        <w:t>аквакулутра</w:t>
      </w:r>
      <w:proofErr w:type="spellEnd"/>
      <w:r w:rsidR="000E01D1" w:rsidRPr="00F23072">
        <w:t xml:space="preserve"> без това да води по влошаване на екологичното състояние/потенциал на водното тяло. </w:t>
      </w:r>
    </w:p>
    <w:p w14:paraId="2741B51F"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0141D846" w14:textId="01990D05" w:rsidR="00BD20BC" w:rsidRDefault="006A7BF8" w:rsidP="00EA2EBB">
      <w:pPr>
        <w:spacing w:after="0"/>
      </w:pPr>
      <w:r w:rsidRPr="00F23072">
        <w:t>-</w:t>
      </w:r>
      <w:r w:rsidR="00CA347E" w:rsidRPr="00F23072">
        <w:t xml:space="preserve"> разработване на добри практики при </w:t>
      </w:r>
      <w:proofErr w:type="spellStart"/>
      <w:r w:rsidR="00CA347E" w:rsidRPr="00F23072">
        <w:t>садково</w:t>
      </w:r>
      <w:proofErr w:type="spellEnd"/>
      <w:r w:rsidR="00CA347E" w:rsidRPr="00F23072">
        <w:t xml:space="preserve"> отглеждане на риби</w:t>
      </w:r>
      <w:r w:rsidR="00BD20BC">
        <w:t xml:space="preserve"> </w:t>
      </w:r>
    </w:p>
    <w:p w14:paraId="5710834D" w14:textId="63EC1BD3" w:rsidR="006A7BF8" w:rsidRPr="00F23072" w:rsidRDefault="00BD20BC" w:rsidP="00EA2EBB">
      <w:pPr>
        <w:spacing w:after="0"/>
      </w:pPr>
      <w:r>
        <w:t>- научно обосновани лимити за производствените обеми, индивидуално за всяко водно тяло</w:t>
      </w:r>
    </w:p>
    <w:p w14:paraId="57A2FA3C" w14:textId="4CE5CB4C" w:rsidR="00A40578" w:rsidRPr="00F23072" w:rsidRDefault="00CA347E" w:rsidP="00EA2EBB">
      <w:pPr>
        <w:spacing w:after="0"/>
      </w:pPr>
      <w:r w:rsidRPr="00F23072">
        <w:t>- използване на по-ефективни методи за хранене, поддържане на здравния статус</w:t>
      </w:r>
    </w:p>
    <w:p w14:paraId="5BDBB74D" w14:textId="51B4D7C3" w:rsidR="00B06ACE" w:rsidRPr="00F23072" w:rsidRDefault="00B06ACE" w:rsidP="00EA2EBB">
      <w:pPr>
        <w:pStyle w:val="TOC1"/>
        <w:spacing w:after="0"/>
      </w:pPr>
      <w:r w:rsidRPr="00F23072">
        <w:t xml:space="preserve">Дейност </w:t>
      </w:r>
      <w:r w:rsidR="000E01D1" w:rsidRPr="00F23072">
        <w:t>5</w:t>
      </w:r>
      <w:r w:rsidR="00567AC2" w:rsidRPr="00F23072">
        <w:t>:</w:t>
      </w:r>
      <w:r w:rsidRPr="00F23072">
        <w:t xml:space="preserve"> </w:t>
      </w:r>
      <w:r w:rsidR="00C4301A" w:rsidRPr="00F23072">
        <w:t xml:space="preserve">Диверсификация на </w:t>
      </w:r>
      <w:r w:rsidRPr="00F23072">
        <w:t>производств</w:t>
      </w:r>
      <w:r w:rsidR="00C4301A" w:rsidRPr="00F23072">
        <w:t>ото</w:t>
      </w:r>
      <w:r w:rsidRPr="00F23072">
        <w:t xml:space="preserve"> от марикултури</w:t>
      </w:r>
    </w:p>
    <w:p w14:paraId="3893039C" w14:textId="0DFD3A0B" w:rsidR="00E67C6E" w:rsidRPr="00F23072" w:rsidRDefault="00CA347E" w:rsidP="001F7F8C">
      <w:pPr>
        <w:spacing w:after="0"/>
        <w:rPr>
          <w:szCs w:val="24"/>
        </w:rPr>
      </w:pPr>
      <w:r w:rsidRPr="00F23072">
        <w:t xml:space="preserve">В последните години намаляването на естествените рибни популации в Черно море и световния океан даде тласък на развитието на различни видове </w:t>
      </w:r>
      <w:proofErr w:type="spellStart"/>
      <w:r w:rsidRPr="00F23072">
        <w:t>марикултури</w:t>
      </w:r>
      <w:proofErr w:type="spellEnd"/>
      <w:r w:rsidRPr="00F23072">
        <w:t xml:space="preserve">. В Черно море към момента се практикува единствено отглеждане на черна мида, но защитата на запасите от други видове двучерупчести мекотели и различни видове риби са движеща сила за разработването на биотехнологии за </w:t>
      </w:r>
      <w:proofErr w:type="spellStart"/>
      <w:r w:rsidRPr="00F23072">
        <w:t>отглежаденото</w:t>
      </w:r>
      <w:proofErr w:type="spellEnd"/>
      <w:r w:rsidRPr="00F23072">
        <w:t xml:space="preserve"> им. Макар че </w:t>
      </w:r>
      <w:proofErr w:type="spellStart"/>
      <w:r w:rsidRPr="00F23072">
        <w:t>съществуат</w:t>
      </w:r>
      <w:proofErr w:type="spellEnd"/>
      <w:r w:rsidRPr="00F23072">
        <w:t xml:space="preserve"> множество ограничения за развитието на </w:t>
      </w:r>
      <w:proofErr w:type="spellStart"/>
      <w:r w:rsidRPr="00F23072">
        <w:t>марикулут</w:t>
      </w:r>
      <w:r w:rsidR="00E67C6E" w:rsidRPr="00F23072">
        <w:t>у</w:t>
      </w:r>
      <w:r w:rsidRPr="00F23072">
        <w:t>ри</w:t>
      </w:r>
      <w:proofErr w:type="spellEnd"/>
      <w:r w:rsidRPr="00F23072">
        <w:t xml:space="preserve"> в Черно море от различно естество (на</w:t>
      </w:r>
      <w:r w:rsidR="00E67C6E" w:rsidRPr="00F23072">
        <w:t>й</w:t>
      </w:r>
      <w:r w:rsidRPr="00F23072">
        <w:t>-вече морфологични, климатични, замърсяване на крайбрежните води, цени на крайбрежните земи и др</w:t>
      </w:r>
      <w:r w:rsidR="00567AC2" w:rsidRPr="00F23072">
        <w:t>.</w:t>
      </w:r>
      <w:r w:rsidRPr="00F23072">
        <w:t>)</w:t>
      </w:r>
      <w:r w:rsidR="00567AC2" w:rsidRPr="00F23072">
        <w:t>,</w:t>
      </w:r>
      <w:r w:rsidRPr="00F23072">
        <w:t xml:space="preserve"> търсенето на морски храни ще доведе до разработването на технологии за отглеждането на някои видове организми. Разумният подход изисква да се стартира с видове за които съществуват разработени и утвърдени в световен мащаб практики и за които може да се използва натрупания национален и световен опит. С</w:t>
      </w:r>
      <w:r w:rsidR="00E67C6E" w:rsidRPr="00F23072">
        <w:t>ъщо така е подходящо</w:t>
      </w:r>
      <w:r w:rsidRPr="00F23072">
        <w:t xml:space="preserve"> да се стартира с видове</w:t>
      </w:r>
      <w:r w:rsidR="00E67C6E" w:rsidRPr="00F23072">
        <w:t xml:space="preserve">, които се </w:t>
      </w:r>
      <w:r w:rsidR="00567AC2" w:rsidRPr="00F23072">
        <w:t>с</w:t>
      </w:r>
      <w:r w:rsidR="00E67C6E" w:rsidRPr="00F23072">
        <w:t>рещат ест</w:t>
      </w:r>
      <w:r w:rsidR="00567AC2" w:rsidRPr="00F23072">
        <w:t>е</w:t>
      </w:r>
      <w:r w:rsidR="00E67C6E" w:rsidRPr="00F23072">
        <w:t>с</w:t>
      </w:r>
      <w:r w:rsidR="00282F57" w:rsidRPr="00F23072">
        <w:t>т</w:t>
      </w:r>
      <w:r w:rsidR="00E67C6E" w:rsidRPr="00F23072">
        <w:t>вено в Черно море</w:t>
      </w:r>
      <w:r w:rsidR="00DB023D" w:rsidRPr="00F23072">
        <w:t>;</w:t>
      </w:r>
      <w:r w:rsidR="00E67C6E" w:rsidRPr="00F23072">
        <w:t xml:space="preserve"> качеството на крайбрежните води задоволява техните изисквания</w:t>
      </w:r>
      <w:r w:rsidR="00DB023D" w:rsidRPr="00F23072">
        <w:t>;</w:t>
      </w:r>
      <w:r w:rsidR="00E67C6E" w:rsidRPr="00F23072">
        <w:t xml:space="preserve"> не е необходимо </w:t>
      </w:r>
      <w:proofErr w:type="spellStart"/>
      <w:r w:rsidR="00E67C6E" w:rsidRPr="00F23072">
        <w:t>създването</w:t>
      </w:r>
      <w:proofErr w:type="spellEnd"/>
      <w:r w:rsidR="00E67C6E" w:rsidRPr="00F23072">
        <w:t xml:space="preserve"> на сложни съпътстващи производс</w:t>
      </w:r>
      <w:r w:rsidR="00567AC2" w:rsidRPr="00F23072">
        <w:t>т</w:t>
      </w:r>
      <w:r w:rsidR="00E67C6E" w:rsidRPr="00F23072">
        <w:t xml:space="preserve">ва. </w:t>
      </w:r>
      <w:r w:rsidRPr="00F23072">
        <w:t>О</w:t>
      </w:r>
      <w:r w:rsidR="00A40578" w:rsidRPr="00F23072">
        <w:t xml:space="preserve">тглеждането на калкан </w:t>
      </w:r>
      <w:r w:rsidR="00E67C6E" w:rsidRPr="00F23072">
        <w:t xml:space="preserve">е стратегически важно за България, както от гледна точка за намаляване на риболовната преса върху </w:t>
      </w:r>
      <w:proofErr w:type="spellStart"/>
      <w:r w:rsidR="00E67C6E" w:rsidRPr="00F23072">
        <w:t>естсвените</w:t>
      </w:r>
      <w:proofErr w:type="spellEnd"/>
      <w:r w:rsidR="00E67C6E" w:rsidRPr="00F23072">
        <w:t xml:space="preserve"> популации на вида, така и за задоволяване на търсенето от морски риби, което несъмнено </w:t>
      </w:r>
      <w:r w:rsidR="00282F57" w:rsidRPr="00F23072">
        <w:t>съществува</w:t>
      </w:r>
      <w:r w:rsidR="00E67C6E" w:rsidRPr="00F23072">
        <w:t xml:space="preserve"> на българския пазар. </w:t>
      </w:r>
    </w:p>
    <w:p w14:paraId="27A63B08" w14:textId="46A87F67" w:rsidR="00A40578" w:rsidRPr="00F23072" w:rsidRDefault="00A40578" w:rsidP="001F7F8C">
      <w:pPr>
        <w:spacing w:after="0"/>
        <w:rPr>
          <w:szCs w:val="24"/>
        </w:rPr>
      </w:pPr>
      <w:r w:rsidRPr="00F23072">
        <w:rPr>
          <w:szCs w:val="24"/>
        </w:rPr>
        <w:lastRenderedPageBreak/>
        <w:t xml:space="preserve">Развитието на морска </w:t>
      </w:r>
      <w:proofErr w:type="spellStart"/>
      <w:r w:rsidRPr="00F23072">
        <w:rPr>
          <w:szCs w:val="24"/>
        </w:rPr>
        <w:t>аквакулутра</w:t>
      </w:r>
      <w:proofErr w:type="spellEnd"/>
      <w:r w:rsidRPr="00F23072">
        <w:rPr>
          <w:szCs w:val="24"/>
        </w:rPr>
        <w:t xml:space="preserve"> в Черно море среща подкрепата и от страна на FAO, като в момента са предприети действия за създаване на центрове за морс</w:t>
      </w:r>
      <w:r w:rsidR="000E01D1" w:rsidRPr="00F23072">
        <w:rPr>
          <w:szCs w:val="24"/>
        </w:rPr>
        <w:t>к</w:t>
      </w:r>
      <w:r w:rsidRPr="00F23072">
        <w:rPr>
          <w:szCs w:val="24"/>
        </w:rPr>
        <w:t xml:space="preserve">а аквакултура в няколко черноморски страни, вкл. и в България, за да може технологията по отглеждането на калкан да се отработи първо на експериментално/пилотно ниво, и след това да се представи на </w:t>
      </w:r>
      <w:proofErr w:type="spellStart"/>
      <w:r w:rsidRPr="00F23072">
        <w:rPr>
          <w:szCs w:val="24"/>
        </w:rPr>
        <w:t>пракиката</w:t>
      </w:r>
      <w:proofErr w:type="spellEnd"/>
      <w:r w:rsidRPr="00F23072">
        <w:rPr>
          <w:szCs w:val="24"/>
        </w:rPr>
        <w:t>, а също така и да се обучат кадри за въвеждане на новата технология.</w:t>
      </w:r>
    </w:p>
    <w:p w14:paraId="4B41DA26"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5093005D" w14:textId="43308E9A" w:rsidR="006A7BF8" w:rsidRPr="00F23072" w:rsidRDefault="006A7BF8" w:rsidP="00EA2EBB">
      <w:pPr>
        <w:spacing w:after="0"/>
        <w:rPr>
          <w:szCs w:val="24"/>
        </w:rPr>
      </w:pPr>
      <w:r w:rsidRPr="00F23072">
        <w:rPr>
          <w:szCs w:val="24"/>
        </w:rPr>
        <w:t>-</w:t>
      </w:r>
      <w:r w:rsidR="009163AD" w:rsidRPr="00F23072">
        <w:rPr>
          <w:szCs w:val="24"/>
        </w:rPr>
        <w:t xml:space="preserve"> </w:t>
      </w:r>
      <w:r w:rsidR="00E67C6E" w:rsidRPr="00F23072">
        <w:rPr>
          <w:szCs w:val="24"/>
        </w:rPr>
        <w:t xml:space="preserve">обучение на квалифицирани кадри за технологии за различни видове </w:t>
      </w:r>
    </w:p>
    <w:p w14:paraId="211F783A" w14:textId="5DFCAB82" w:rsidR="00E67C6E" w:rsidRPr="00F23072" w:rsidRDefault="00E67C6E" w:rsidP="00EA2EBB">
      <w:pPr>
        <w:spacing w:after="0"/>
        <w:rPr>
          <w:szCs w:val="24"/>
        </w:rPr>
      </w:pPr>
      <w:r w:rsidRPr="00F23072">
        <w:rPr>
          <w:szCs w:val="24"/>
        </w:rPr>
        <w:t xml:space="preserve">- пространствен </w:t>
      </w:r>
      <w:proofErr w:type="spellStart"/>
      <w:r w:rsidRPr="00F23072">
        <w:rPr>
          <w:szCs w:val="24"/>
        </w:rPr>
        <w:t>аналали</w:t>
      </w:r>
      <w:proofErr w:type="spellEnd"/>
      <w:r w:rsidRPr="00F23072">
        <w:rPr>
          <w:szCs w:val="24"/>
        </w:rPr>
        <w:t xml:space="preserve"> за</w:t>
      </w:r>
      <w:r w:rsidR="00F76A5C" w:rsidRPr="00F23072">
        <w:rPr>
          <w:szCs w:val="24"/>
        </w:rPr>
        <w:t xml:space="preserve"> </w:t>
      </w:r>
      <w:r w:rsidR="00144C7D">
        <w:rPr>
          <w:szCs w:val="24"/>
        </w:rPr>
        <w:t xml:space="preserve">установяване на </w:t>
      </w:r>
      <w:r w:rsidRPr="00F23072">
        <w:rPr>
          <w:szCs w:val="24"/>
        </w:rPr>
        <w:t xml:space="preserve">места </w:t>
      </w:r>
      <w:r w:rsidR="001F7F8C">
        <w:rPr>
          <w:szCs w:val="24"/>
        </w:rPr>
        <w:t>с висока степен н</w:t>
      </w:r>
      <w:r w:rsidR="00144C7D">
        <w:rPr>
          <w:szCs w:val="24"/>
        </w:rPr>
        <w:t xml:space="preserve">а пригодност </w:t>
      </w:r>
      <w:r w:rsidRPr="00F23072">
        <w:rPr>
          <w:szCs w:val="24"/>
        </w:rPr>
        <w:t xml:space="preserve">за изграждане на ферми за </w:t>
      </w:r>
      <w:proofErr w:type="spellStart"/>
      <w:r w:rsidRPr="00F23072">
        <w:rPr>
          <w:szCs w:val="24"/>
        </w:rPr>
        <w:t>марикултури</w:t>
      </w:r>
      <w:proofErr w:type="spellEnd"/>
    </w:p>
    <w:p w14:paraId="42C3CD60" w14:textId="492C703A" w:rsidR="00144C7D" w:rsidRDefault="00E67C6E" w:rsidP="00EA2EBB">
      <w:pPr>
        <w:spacing w:after="0"/>
        <w:rPr>
          <w:szCs w:val="24"/>
        </w:rPr>
      </w:pPr>
      <w:r w:rsidRPr="00F23072">
        <w:rPr>
          <w:szCs w:val="24"/>
        </w:rPr>
        <w:t xml:space="preserve">- анализ и подбор на видовете риби и други морски организми с най-голяма пригодност за </w:t>
      </w:r>
      <w:proofErr w:type="spellStart"/>
      <w:r w:rsidRPr="00F23072">
        <w:rPr>
          <w:szCs w:val="24"/>
        </w:rPr>
        <w:t>отглежадене</w:t>
      </w:r>
      <w:proofErr w:type="spellEnd"/>
      <w:r w:rsidRPr="00F23072">
        <w:rPr>
          <w:szCs w:val="24"/>
        </w:rPr>
        <w:t xml:space="preserve"> в условията на Черно море</w:t>
      </w:r>
    </w:p>
    <w:p w14:paraId="1E5EF919" w14:textId="4E90ED36" w:rsidR="006A7BF8" w:rsidRPr="00F23072" w:rsidRDefault="00144C7D" w:rsidP="00EA2EBB">
      <w:pPr>
        <w:spacing w:after="0"/>
        <w:rPr>
          <w:szCs w:val="24"/>
        </w:rPr>
      </w:pPr>
      <w:r>
        <w:rPr>
          <w:szCs w:val="24"/>
        </w:rPr>
        <w:t>-</w:t>
      </w:r>
      <w:r w:rsidR="001F7F8C">
        <w:rPr>
          <w:szCs w:val="24"/>
        </w:rPr>
        <w:t xml:space="preserve"> </w:t>
      </w:r>
      <w:r>
        <w:rPr>
          <w:szCs w:val="24"/>
        </w:rPr>
        <w:t>създаване на специализирана лаборатория за разработване на биотехнологии за развъждане и отглеждане на морски организми с предназначение аквакултури</w:t>
      </w:r>
      <w:r w:rsidR="001F7F8C">
        <w:rPr>
          <w:szCs w:val="24"/>
        </w:rPr>
        <w:t>.</w:t>
      </w:r>
    </w:p>
    <w:p w14:paraId="0903BFCB" w14:textId="0304A951" w:rsidR="0013590B" w:rsidRPr="00F23072" w:rsidRDefault="00F76A5C" w:rsidP="00EA2EBB">
      <w:pPr>
        <w:pStyle w:val="TOC1"/>
        <w:spacing w:after="0"/>
      </w:pPr>
      <w:r w:rsidRPr="00F23072">
        <w:t>Дейност</w:t>
      </w:r>
      <w:r w:rsidR="00F12564" w:rsidRPr="00F23072">
        <w:t xml:space="preserve"> </w:t>
      </w:r>
      <w:r w:rsidRPr="00F23072">
        <w:t>6:</w:t>
      </w:r>
      <w:r w:rsidR="00F12564" w:rsidRPr="00F23072">
        <w:t xml:space="preserve"> </w:t>
      </w:r>
      <w:r w:rsidR="00B06ACE" w:rsidRPr="00F23072">
        <w:t xml:space="preserve">Подкрепа за </w:t>
      </w:r>
      <w:r w:rsidR="0013590B" w:rsidRPr="00F23072">
        <w:t>научни</w:t>
      </w:r>
      <w:r w:rsidR="00B06ACE" w:rsidRPr="00F23072">
        <w:t>те</w:t>
      </w:r>
      <w:r w:rsidR="0013590B" w:rsidRPr="00F23072">
        <w:t xml:space="preserve"> изследвания, </w:t>
      </w:r>
      <w:r w:rsidR="00B06ACE" w:rsidRPr="00F23072">
        <w:t xml:space="preserve">образованието, </w:t>
      </w:r>
      <w:r w:rsidR="0013590B" w:rsidRPr="00F23072">
        <w:t>иновации</w:t>
      </w:r>
      <w:r w:rsidR="00B06ACE" w:rsidRPr="00F23072">
        <w:t>те</w:t>
      </w:r>
      <w:r w:rsidR="0013590B" w:rsidRPr="00F23072">
        <w:t xml:space="preserve"> и трансфер на знания</w:t>
      </w:r>
    </w:p>
    <w:p w14:paraId="11451755" w14:textId="3EF341A3" w:rsidR="00820FDB" w:rsidRPr="00F23072" w:rsidRDefault="00E67C6E" w:rsidP="001F7F8C">
      <w:pPr>
        <w:spacing w:after="0"/>
      </w:pPr>
      <w:r w:rsidRPr="00F23072">
        <w:t>Устойчивостта на българскит</w:t>
      </w:r>
      <w:r w:rsidR="00F76A5C" w:rsidRPr="00F23072">
        <w:t>е</w:t>
      </w:r>
      <w:r w:rsidRPr="00F23072">
        <w:t xml:space="preserve"> </w:t>
      </w:r>
      <w:proofErr w:type="spellStart"/>
      <w:r w:rsidRPr="00F23072">
        <w:t>аквакулути</w:t>
      </w:r>
      <w:proofErr w:type="spellEnd"/>
      <w:r w:rsidRPr="00F23072">
        <w:t xml:space="preserve"> зависи от </w:t>
      </w:r>
      <w:r w:rsidR="00820FDB" w:rsidRPr="00F23072">
        <w:t>взаимодействието между националните научно</w:t>
      </w:r>
      <w:r w:rsidR="00F76A5C" w:rsidRPr="00F23072">
        <w:t>-</w:t>
      </w:r>
      <w:r w:rsidR="00820FDB" w:rsidRPr="00F23072">
        <w:t xml:space="preserve">изследователски </w:t>
      </w:r>
      <w:proofErr w:type="spellStart"/>
      <w:r w:rsidR="003D103B" w:rsidRPr="00F23072">
        <w:t>инститтути</w:t>
      </w:r>
      <w:proofErr w:type="spellEnd"/>
      <w:r w:rsidR="003D103B" w:rsidRPr="00F23072">
        <w:t xml:space="preserve">, образователни </w:t>
      </w:r>
      <w:proofErr w:type="spellStart"/>
      <w:r w:rsidR="003D103B" w:rsidRPr="00F23072">
        <w:t>центрови</w:t>
      </w:r>
      <w:proofErr w:type="spellEnd"/>
      <w:r w:rsidR="003D103B" w:rsidRPr="00F23072">
        <w:t xml:space="preserve"> и </w:t>
      </w:r>
      <w:r w:rsidR="00820FDB" w:rsidRPr="00F23072">
        <w:t xml:space="preserve">програми и </w:t>
      </w:r>
      <w:r w:rsidR="003D103B" w:rsidRPr="00F23072">
        <w:t>производств</w:t>
      </w:r>
      <w:r w:rsidR="00F76A5C" w:rsidRPr="00F23072">
        <w:t>е</w:t>
      </w:r>
      <w:r w:rsidR="003D103B" w:rsidRPr="00F23072">
        <w:t xml:space="preserve">ните </w:t>
      </w:r>
      <w:r w:rsidR="00820FDB" w:rsidRPr="00F23072">
        <w:t>предприятия</w:t>
      </w:r>
      <w:r w:rsidR="003D103B" w:rsidRPr="00F23072">
        <w:t>. Съвместното им</w:t>
      </w:r>
      <w:r w:rsidR="00820FDB" w:rsidRPr="00F23072">
        <w:t xml:space="preserve"> участие в научно</w:t>
      </w:r>
      <w:r w:rsidR="00F76A5C" w:rsidRPr="00F23072">
        <w:t>-</w:t>
      </w:r>
      <w:r w:rsidR="00820FDB" w:rsidRPr="00F23072">
        <w:t xml:space="preserve">изследователска и иновационна дейност </w:t>
      </w:r>
      <w:r w:rsidR="003D103B" w:rsidRPr="00F23072">
        <w:t xml:space="preserve">ще подпомогне </w:t>
      </w:r>
      <w:r w:rsidR="00F76A5C" w:rsidRPr="00F23072">
        <w:t>развитието</w:t>
      </w:r>
      <w:r w:rsidR="00820FDB" w:rsidRPr="00F23072">
        <w:t xml:space="preserve"> </w:t>
      </w:r>
      <w:r w:rsidR="003D103B" w:rsidRPr="00F23072">
        <w:t>както на научната, така и на</w:t>
      </w:r>
      <w:r w:rsidR="00820FDB" w:rsidRPr="00F23072">
        <w:t xml:space="preserve"> производствената дейност. В същото време изследванията и иновациите с</w:t>
      </w:r>
      <w:r w:rsidR="003D103B" w:rsidRPr="00F23072">
        <w:t xml:space="preserve">а </w:t>
      </w:r>
      <w:r w:rsidR="00820FDB" w:rsidRPr="00F23072">
        <w:t xml:space="preserve">основен двигател за ускоряване на прехода към устойчиви, здравословни и приобщаващи хранителни системи от първично производство до потребление. ЕК предвижда допълнителна подкрепа в рамките на Хоризонт 2020 за изследвания и иновации в областта на храните, биоикономиката, природните ресурси, земеделие, рибарство, аквакултури и околна среда, както и за използването на дигитални технологии и природни решения за земеделски и хранителни продукти. </w:t>
      </w:r>
    </w:p>
    <w:p w14:paraId="0692C027" w14:textId="57AFE3FA" w:rsidR="00820FDB" w:rsidRPr="00F23072" w:rsidRDefault="00820FDB" w:rsidP="001F7F8C">
      <w:pPr>
        <w:spacing w:after="0"/>
      </w:pPr>
      <w:r w:rsidRPr="00F23072">
        <w:t xml:space="preserve">Като необходима подкрепа за извършването на прехода към устойчива хранителна система се разглежда и насърчаването на </w:t>
      </w:r>
      <w:r w:rsidR="00D22076" w:rsidRPr="00F23072">
        <w:t>кон</w:t>
      </w:r>
      <w:r w:rsidRPr="00F23072">
        <w:t xml:space="preserve">султантските услуги, споделяне на знания и умения. </w:t>
      </w:r>
      <w:r w:rsidR="00D22076" w:rsidRPr="00F23072">
        <w:t xml:space="preserve">Първичните производители имат особена нужда </w:t>
      </w:r>
      <w:r w:rsidR="00F76A5C" w:rsidRPr="00F23072">
        <w:t xml:space="preserve">от </w:t>
      </w:r>
      <w:r w:rsidR="00D22076" w:rsidRPr="00F23072">
        <w:t xml:space="preserve">обективни, адаптирани към тях консултантски услуги относно възможностите за устойчиво управление. </w:t>
      </w:r>
      <w:r w:rsidRPr="00F23072">
        <w:t xml:space="preserve">В тази област е подходящо използването на наличния капацитет на съществуващата в страната Национална служба за съвети в земеделието, чийто потенциал би могъл да бъде надграден в областта на </w:t>
      </w:r>
      <w:proofErr w:type="spellStart"/>
      <w:r w:rsidRPr="00F23072">
        <w:t>продкрепата</w:t>
      </w:r>
      <w:proofErr w:type="spellEnd"/>
      <w:r w:rsidRPr="00F23072">
        <w:t xml:space="preserve"> на производителите на аквакултури, както и по отношение на възможностите за диверсификацията на производствените и търговски дейности. </w:t>
      </w:r>
      <w:r w:rsidR="00D22076" w:rsidRPr="00F23072">
        <w:t>Като подходящо може да бъде разглеждана съвместна работа на службата и експертизата на научноизследователските институти в областта на рибарството и аквакултурите.</w:t>
      </w:r>
    </w:p>
    <w:p w14:paraId="08172D01" w14:textId="32310502" w:rsidR="003D103B" w:rsidRPr="00F23072" w:rsidRDefault="003D103B" w:rsidP="001F7F8C">
      <w:pPr>
        <w:spacing w:after="0"/>
      </w:pPr>
      <w:r w:rsidRPr="00F23072">
        <w:t xml:space="preserve">Днес трансферът на технологии се счита за специфична мисия на университетите. </w:t>
      </w:r>
      <w:r w:rsidR="008F7AB4" w:rsidRPr="00F23072">
        <w:t xml:space="preserve">Но когато знанията не са количествено измерими и защитими, както при индустриалната собственост, най-добрият начин за остойностяване на трансфера им несъмнено е тяхното използване за създаване на </w:t>
      </w:r>
      <w:proofErr w:type="spellStart"/>
      <w:r w:rsidR="008F7AB4" w:rsidRPr="00F23072">
        <w:t>spin-off</w:t>
      </w:r>
      <w:proofErr w:type="spellEnd"/>
      <w:r w:rsidR="008F7AB4" w:rsidRPr="00F23072">
        <w:t xml:space="preserve"> </w:t>
      </w:r>
      <w:r w:rsidR="00C92739" w:rsidRPr="00F23072">
        <w:t xml:space="preserve">фирми. </w:t>
      </w:r>
      <w:r w:rsidR="00C92739">
        <w:t>И</w:t>
      </w:r>
      <w:r w:rsidR="008F7AB4" w:rsidRPr="00F23072">
        <w:t xml:space="preserve">зграждането на </w:t>
      </w:r>
      <w:proofErr w:type="spellStart"/>
      <w:r w:rsidR="008F7AB4" w:rsidRPr="00F23072">
        <w:t>spin-off</w:t>
      </w:r>
      <w:proofErr w:type="spellEnd"/>
      <w:r w:rsidR="008F7AB4" w:rsidRPr="00F23072">
        <w:t xml:space="preserve"> фирми е важно средство за трансфер на технологии, позволяващо </w:t>
      </w:r>
      <w:r w:rsidR="008F7AB4" w:rsidRPr="00F23072">
        <w:lastRenderedPageBreak/>
        <w:t xml:space="preserve">проникване на пазара на специфични знания, генерирани в изследователските структури на университетите, и за тяхното успешно усвояване чрез създаването на нови предприятия. </w:t>
      </w:r>
      <w:r w:rsidRPr="00F23072">
        <w:t xml:space="preserve">Научно-образователните институции следва да разработят програми, които са тясно обвързани с настоящите и бъдещи нужди на производството на аквакултури в България. Водещ елемент в образователните програми трябва да е </w:t>
      </w:r>
      <w:proofErr w:type="spellStart"/>
      <w:r w:rsidRPr="00F23072">
        <w:t>еколосъобразното</w:t>
      </w:r>
      <w:proofErr w:type="spellEnd"/>
      <w:r w:rsidRPr="00F23072">
        <w:t xml:space="preserve"> и устойчиво </w:t>
      </w:r>
      <w:proofErr w:type="spellStart"/>
      <w:r w:rsidRPr="00F23072">
        <w:t>произведство</w:t>
      </w:r>
      <w:proofErr w:type="spellEnd"/>
      <w:r w:rsidRPr="00F23072">
        <w:t xml:space="preserve">. В образователните  и изследователски проекти следва да се включи разработването и </w:t>
      </w:r>
      <w:proofErr w:type="spellStart"/>
      <w:r w:rsidRPr="00F23072">
        <w:t>имплемнтирането</w:t>
      </w:r>
      <w:proofErr w:type="spellEnd"/>
      <w:r w:rsidRPr="00F23072">
        <w:t xml:space="preserve"> в </w:t>
      </w:r>
      <w:proofErr w:type="spellStart"/>
      <w:r w:rsidRPr="00F23072">
        <w:t>парктиката</w:t>
      </w:r>
      <w:proofErr w:type="spellEnd"/>
      <w:r w:rsidRPr="00F23072">
        <w:t xml:space="preserve"> на биотехнологии за размножаване и отглеждане на местни видове риби и други водни животни, които имат потенциал за </w:t>
      </w:r>
      <w:proofErr w:type="spellStart"/>
      <w:r w:rsidRPr="00F23072">
        <w:t>култививране</w:t>
      </w:r>
      <w:proofErr w:type="spellEnd"/>
      <w:r w:rsidRPr="00F23072">
        <w:t xml:space="preserve"> под една или друга форма. Приоритет в научните и практически дейности на </w:t>
      </w:r>
      <w:proofErr w:type="spellStart"/>
      <w:r w:rsidRPr="00F23072">
        <w:t>изследотелските</w:t>
      </w:r>
      <w:proofErr w:type="spellEnd"/>
      <w:r w:rsidR="00F76A5C" w:rsidRPr="00F23072">
        <w:t xml:space="preserve"> </w:t>
      </w:r>
      <w:r w:rsidRPr="00F23072">
        <w:t xml:space="preserve">центрове следва да са и биотехнологиите за размножаване и отглеждане на застрашени и редки водни организми, което ще даде възможност за </w:t>
      </w:r>
      <w:proofErr w:type="spellStart"/>
      <w:r w:rsidRPr="00F23072">
        <w:t>възстановяве</w:t>
      </w:r>
      <w:proofErr w:type="spellEnd"/>
      <w:r w:rsidRPr="00F23072">
        <w:t xml:space="preserve"> на </w:t>
      </w:r>
      <w:proofErr w:type="spellStart"/>
      <w:r w:rsidRPr="00F23072">
        <w:t>естесвените</w:t>
      </w:r>
      <w:proofErr w:type="spellEnd"/>
      <w:r w:rsidRPr="00F23072">
        <w:t xml:space="preserve"> им популации в реките и езерата с помощта на фермите за аквакултури.</w:t>
      </w:r>
    </w:p>
    <w:p w14:paraId="692A3636"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1E219BFF" w14:textId="53FFA113" w:rsidR="006A7BF8" w:rsidRDefault="006A7BF8" w:rsidP="00EA2EBB">
      <w:pPr>
        <w:spacing w:after="0"/>
      </w:pPr>
      <w:r w:rsidRPr="00F23072">
        <w:t>-</w:t>
      </w:r>
      <w:r w:rsidR="003D103B" w:rsidRPr="00F23072">
        <w:t xml:space="preserve"> изграждане на нови и модернизиране на съществуващи лаборатории</w:t>
      </w:r>
      <w:r w:rsidR="00144C7D">
        <w:t xml:space="preserve"> за изследване, разработване и апробиране на биотехнологии за развъждане и отглеждане на </w:t>
      </w:r>
      <w:proofErr w:type="spellStart"/>
      <w:r w:rsidR="00144C7D">
        <w:t>хидробионти</w:t>
      </w:r>
      <w:proofErr w:type="spellEnd"/>
    </w:p>
    <w:p w14:paraId="10D33A29" w14:textId="17F2031F" w:rsidR="00144C7D" w:rsidRPr="00F23072" w:rsidRDefault="00144C7D" w:rsidP="00EA2EBB">
      <w:pPr>
        <w:spacing w:after="0"/>
      </w:pPr>
      <w:r>
        <w:t>- създаване на научно-</w:t>
      </w:r>
      <w:proofErr w:type="spellStart"/>
      <w:r>
        <w:t>образувателни</w:t>
      </w:r>
      <w:proofErr w:type="spellEnd"/>
      <w:r>
        <w:t xml:space="preserve"> центрове за обучение на кадри и за продължаващо през целия живот обучение на специалисти заети в системата на подсектор Аквакултури</w:t>
      </w:r>
    </w:p>
    <w:p w14:paraId="3F244036" w14:textId="28E91D0A" w:rsidR="008F7AB4" w:rsidRDefault="006A7BF8" w:rsidP="00EA2EBB">
      <w:pPr>
        <w:spacing w:after="0"/>
      </w:pPr>
      <w:r w:rsidRPr="00F23072">
        <w:t>-</w:t>
      </w:r>
      <w:r w:rsidR="001F7F8C">
        <w:t xml:space="preserve"> </w:t>
      </w:r>
      <w:r w:rsidR="008F7AB4" w:rsidRPr="00F23072">
        <w:t xml:space="preserve">изграждане на </w:t>
      </w:r>
      <w:proofErr w:type="spellStart"/>
      <w:r w:rsidR="008F7AB4" w:rsidRPr="00F23072">
        <w:t>spin-off</w:t>
      </w:r>
      <w:proofErr w:type="spellEnd"/>
      <w:r w:rsidR="008F7AB4" w:rsidRPr="00F23072">
        <w:t xml:space="preserve"> фирми</w:t>
      </w:r>
    </w:p>
    <w:p w14:paraId="01405694" w14:textId="6C07B89F" w:rsidR="00C92739" w:rsidRPr="00F23072" w:rsidRDefault="00C92739" w:rsidP="00EA2EBB">
      <w:pPr>
        <w:spacing w:after="0"/>
      </w:pPr>
      <w:r>
        <w:t>-</w:t>
      </w:r>
      <w:r w:rsidR="00144C7D">
        <w:t xml:space="preserve"> </w:t>
      </w:r>
      <w:r>
        <w:t xml:space="preserve">въвеждане на задължително участие в производствения процес на квалифицирани кадри (с квалификация в областта на </w:t>
      </w:r>
      <w:proofErr w:type="spellStart"/>
      <w:r>
        <w:t>аквакулутрите</w:t>
      </w:r>
      <w:proofErr w:type="spellEnd"/>
      <w:r>
        <w:t xml:space="preserve">) във фермите, извършващи изкуствено размножаване, </w:t>
      </w:r>
      <w:r w:rsidR="00820BA3">
        <w:t>въвеждане</w:t>
      </w:r>
      <w:r>
        <w:t xml:space="preserve"> нови видове (за страната) в аквакултурите, изпълняващи проекти по национални или европейски програми, и/или субсидирани </w:t>
      </w:r>
      <w:r w:rsidR="001F7F8C">
        <w:t xml:space="preserve">от национални или еврофондове. </w:t>
      </w:r>
    </w:p>
    <w:p w14:paraId="133EC8B2" w14:textId="7285579C" w:rsidR="00B06ACE" w:rsidRPr="00F23072" w:rsidRDefault="00C4301A" w:rsidP="00EA2EBB">
      <w:pPr>
        <w:pStyle w:val="TOC1"/>
        <w:spacing w:after="0"/>
      </w:pPr>
      <w:r w:rsidRPr="00F23072">
        <w:t>Дейност 6</w:t>
      </w:r>
      <w:r w:rsidR="00F76A5C" w:rsidRPr="00F23072">
        <w:t>:</w:t>
      </w:r>
      <w:r w:rsidRPr="00F23072">
        <w:t xml:space="preserve"> Намаляване на административната тежест </w:t>
      </w:r>
    </w:p>
    <w:p w14:paraId="66557C1F" w14:textId="77777777" w:rsidR="00C4301A" w:rsidRPr="00F23072" w:rsidRDefault="00C4301A" w:rsidP="001F7F8C">
      <w:pPr>
        <w:spacing w:after="0"/>
      </w:pPr>
      <w:r w:rsidRPr="00F23072">
        <w:t xml:space="preserve">Ограничаването до разумни граници на промени в съществуващата нормативна уредба относно изисквания към </w:t>
      </w:r>
      <w:proofErr w:type="spellStart"/>
      <w:r w:rsidRPr="00F23072">
        <w:t>осъщестявване</w:t>
      </w:r>
      <w:proofErr w:type="spellEnd"/>
      <w:r w:rsidRPr="00F23072">
        <w:t xml:space="preserve"> на икономическите дейности в сектора на аквакултурите би допринесло в значителна степен за осигуряване на предвидима нормативна среда, в която икономическите оператори да планират и изпълняват своите бизнес планове.</w:t>
      </w:r>
    </w:p>
    <w:p w14:paraId="78879237" w14:textId="4C0A8FEB" w:rsidR="00C4301A" w:rsidRPr="00F23072" w:rsidRDefault="00C4301A" w:rsidP="001F7F8C">
      <w:pPr>
        <w:spacing w:after="0"/>
        <w:rPr>
          <w:lang w:eastAsia="bg-BG"/>
        </w:rPr>
      </w:pPr>
      <w:r w:rsidRPr="00F23072">
        <w:t>Промените в законодателството следва да бъдат съпътствани с нормативно изискваните реалистични и качеств</w:t>
      </w:r>
      <w:r w:rsidR="00F76A5C" w:rsidRPr="00F23072">
        <w:t>е</w:t>
      </w:r>
      <w:r w:rsidRPr="00F23072">
        <w:t>ни предварителни оценки за въздействието, които да отчитат ефективността на прилаганото законодателство. Прод</w:t>
      </w:r>
      <w:r w:rsidR="00F76A5C" w:rsidRPr="00F23072">
        <w:t>ъ</w:t>
      </w:r>
      <w:r w:rsidRPr="00F23072">
        <w:t>лжават да са актуални</w:t>
      </w:r>
      <w:r w:rsidR="00276B08">
        <w:t>,</w:t>
      </w:r>
      <w:r w:rsidRPr="00F23072">
        <w:t xml:space="preserve"> идентифицираните в предходния период като релевантни</w:t>
      </w:r>
      <w:r w:rsidR="00276B08">
        <w:t>,</w:t>
      </w:r>
      <w:r w:rsidRPr="00F23072">
        <w:t xml:space="preserve"> мерки за изграждане на </w:t>
      </w:r>
      <w:r w:rsidRPr="00F23072">
        <w:rPr>
          <w:lang w:eastAsia="bg-BG"/>
        </w:rPr>
        <w:t>консултативни механизми в подкрепа на политиката за развитие на сектора, както и прилагането на свързаното законодателство и координация на усилията за опростяване на регулациите и изискванията за регистрация на рибовъдно стопанство</w:t>
      </w:r>
      <w:r w:rsidR="0093079D">
        <w:rPr>
          <w:lang w:eastAsia="bg-BG"/>
        </w:rPr>
        <w:t xml:space="preserve"> и </w:t>
      </w:r>
      <w:r w:rsidR="0093079D">
        <w:rPr>
          <w:szCs w:val="24"/>
        </w:rPr>
        <w:t>транспорт на жива риба</w:t>
      </w:r>
      <w:r w:rsidRPr="00F23072">
        <w:rPr>
          <w:lang w:eastAsia="bg-BG"/>
        </w:rPr>
        <w:t xml:space="preserve">, вкл. намаляване на административната тежест. </w:t>
      </w:r>
    </w:p>
    <w:p w14:paraId="040149D6" w14:textId="37FF508A" w:rsidR="00C4301A" w:rsidRPr="00F23072" w:rsidRDefault="00C4301A" w:rsidP="001F7F8C">
      <w:pPr>
        <w:spacing w:after="0"/>
        <w:rPr>
          <w:lang w:eastAsia="bg-BG"/>
        </w:rPr>
      </w:pPr>
      <w:r w:rsidRPr="00F23072">
        <w:rPr>
          <w:lang w:eastAsia="bg-BG"/>
        </w:rPr>
        <w:lastRenderedPageBreak/>
        <w:t xml:space="preserve">Тези дейности включват и развитие на възможностите за информиране и консултиране на заинтересованите страни, вкл. и в </w:t>
      </w:r>
      <w:proofErr w:type="spellStart"/>
      <w:r w:rsidRPr="00F23072">
        <w:rPr>
          <w:lang w:eastAsia="bg-BG"/>
        </w:rPr>
        <w:t>подкпрепа</w:t>
      </w:r>
      <w:proofErr w:type="spellEnd"/>
      <w:r w:rsidRPr="00F23072">
        <w:rPr>
          <w:lang w:eastAsia="bg-BG"/>
        </w:rPr>
        <w:t xml:space="preserve"> на процесите за подпомагане на МСП в сектора за избягване на административни и финансови тежести при прехода към устойчива хранителна верига, подкрепян и чрез Стратегията „от фермата до трапезата“ на ЕК.</w:t>
      </w:r>
    </w:p>
    <w:p w14:paraId="10EBD0CB" w14:textId="7F428A2B" w:rsidR="008679F1" w:rsidRPr="00F23072" w:rsidRDefault="00C4301A" w:rsidP="001F7F8C">
      <w:pPr>
        <w:spacing w:after="0"/>
      </w:pPr>
      <w:r w:rsidRPr="00F23072">
        <w:t>С оглед регистрираната в предходния планов период, продължаваща и в настоящия, значителна тежест за икономическите оператори на изискванията, произтичащи от Закона за водите следва да бъде извършен целенасочен анализ на процедурите, вкл. последваща оценка на въздействието на Закона за водите в частите му, имащи отношение върху икономическите оператори в сектор Рибарство и аквакултури, като част от процедурите за регистрация на стопанство за производство на аквакултури.</w:t>
      </w:r>
    </w:p>
    <w:p w14:paraId="62ABAEC4" w14:textId="1204CA44" w:rsidR="00C4301A" w:rsidRPr="00F23072" w:rsidRDefault="00C4301A" w:rsidP="00EA2EBB">
      <w:pPr>
        <w:pStyle w:val="TOC1"/>
        <w:spacing w:after="0"/>
      </w:pPr>
      <w:r w:rsidRPr="00F23072">
        <w:t xml:space="preserve">Дейност </w:t>
      </w:r>
      <w:r w:rsidR="008F7AB4" w:rsidRPr="00F23072">
        <w:t>7</w:t>
      </w:r>
      <w:r w:rsidR="00F76A5C" w:rsidRPr="00F23072">
        <w:t>:</w:t>
      </w:r>
      <w:r w:rsidRPr="00F23072">
        <w:t xml:space="preserve"> Пространствено планиране на </w:t>
      </w:r>
      <w:r w:rsidR="006A7BF8" w:rsidRPr="00F23072">
        <w:t>дейностите свързани с аквакултури</w:t>
      </w:r>
    </w:p>
    <w:p w14:paraId="42E8A14A" w14:textId="605EAD01" w:rsidR="00C4301A" w:rsidRPr="00F23072" w:rsidRDefault="008F7AB4" w:rsidP="001F7F8C">
      <w:pPr>
        <w:spacing w:after="0"/>
        <w:rPr>
          <w:lang w:eastAsia="bg-BG"/>
        </w:rPr>
      </w:pPr>
      <w:r w:rsidRPr="00F23072">
        <w:rPr>
          <w:lang w:eastAsia="bg-BG"/>
        </w:rPr>
        <w:t>К</w:t>
      </w:r>
      <w:r w:rsidR="00C4301A" w:rsidRPr="00F23072">
        <w:rPr>
          <w:lang w:eastAsia="bg-BG"/>
        </w:rPr>
        <w:t>оординирано</w:t>
      </w:r>
      <w:r w:rsidRPr="00F23072">
        <w:rPr>
          <w:lang w:eastAsia="bg-BG"/>
        </w:rPr>
        <w:t>то</w:t>
      </w:r>
      <w:r w:rsidR="00C4301A" w:rsidRPr="00F23072">
        <w:rPr>
          <w:lang w:eastAsia="bg-BG"/>
        </w:rPr>
        <w:t xml:space="preserve"> пространствено планиране и осигуряване на необходимите места за разполагане както на морските, така и на сладководните ферми, а също така и на места за придружаващата инфраструктура</w:t>
      </w:r>
      <w:r w:rsidRPr="00F23072">
        <w:rPr>
          <w:lang w:eastAsia="bg-BG"/>
        </w:rPr>
        <w:t xml:space="preserve"> е от ключово значение за бъдещото развитие на аквакултурите в България. Необходимо е дефинирането на критерии за определяне на местата</w:t>
      </w:r>
      <w:r w:rsidR="00E40BD3" w:rsidRPr="00F23072">
        <w:rPr>
          <w:lang w:eastAsia="bg-BG"/>
        </w:rPr>
        <w:t>,</w:t>
      </w:r>
      <w:r w:rsidRPr="00F23072">
        <w:rPr>
          <w:lang w:eastAsia="bg-BG"/>
        </w:rPr>
        <w:t xml:space="preserve"> подходящи за разполагане на сладководните аквакултури, а също така и определяне на зони за аквакултури в морската </w:t>
      </w:r>
      <w:proofErr w:type="spellStart"/>
      <w:r w:rsidRPr="00F23072">
        <w:rPr>
          <w:lang w:eastAsia="bg-BG"/>
        </w:rPr>
        <w:t>екватория</w:t>
      </w:r>
      <w:proofErr w:type="spellEnd"/>
      <w:r w:rsidRPr="00F23072">
        <w:rPr>
          <w:lang w:eastAsia="bg-BG"/>
        </w:rPr>
        <w:t xml:space="preserve">. </w:t>
      </w:r>
      <w:proofErr w:type="spellStart"/>
      <w:r w:rsidRPr="00F23072">
        <w:rPr>
          <w:lang w:eastAsia="bg-BG"/>
        </w:rPr>
        <w:t>Същевремено</w:t>
      </w:r>
      <w:proofErr w:type="spellEnd"/>
      <w:r w:rsidRPr="00F23072">
        <w:rPr>
          <w:lang w:eastAsia="bg-BG"/>
        </w:rPr>
        <w:t>, а</w:t>
      </w:r>
      <w:r w:rsidR="00C4301A" w:rsidRPr="00F23072">
        <w:rPr>
          <w:lang w:eastAsia="bg-BG"/>
        </w:rPr>
        <w:t>квакултури</w:t>
      </w:r>
      <w:r w:rsidRPr="00F23072">
        <w:rPr>
          <w:lang w:eastAsia="bg-BG"/>
        </w:rPr>
        <w:t xml:space="preserve">те </w:t>
      </w:r>
      <w:r w:rsidR="00C4301A" w:rsidRPr="00F23072">
        <w:rPr>
          <w:lang w:eastAsia="bg-BG"/>
        </w:rPr>
        <w:t>трябва да се развиват в съответствие с опазването на околната среда</w:t>
      </w:r>
      <w:r w:rsidRPr="00F23072">
        <w:rPr>
          <w:lang w:eastAsia="bg-BG"/>
        </w:rPr>
        <w:t>,</w:t>
      </w:r>
      <w:r w:rsidR="00C4301A" w:rsidRPr="00F23072">
        <w:rPr>
          <w:lang w:eastAsia="bg-BG"/>
        </w:rPr>
        <w:t xml:space="preserve"> плановете за управление на вод</w:t>
      </w:r>
      <w:r w:rsidRPr="00F23072">
        <w:rPr>
          <w:lang w:eastAsia="bg-BG"/>
        </w:rPr>
        <w:t>ните басейни, което означава пространствено</w:t>
      </w:r>
      <w:r w:rsidR="00E40BD3" w:rsidRPr="00F23072">
        <w:rPr>
          <w:lang w:eastAsia="bg-BG"/>
        </w:rPr>
        <w:t>то</w:t>
      </w:r>
      <w:r w:rsidRPr="00F23072">
        <w:rPr>
          <w:lang w:eastAsia="bg-BG"/>
        </w:rPr>
        <w:t xml:space="preserve"> планиране на дейностите</w:t>
      </w:r>
      <w:r w:rsidR="00E40BD3" w:rsidRPr="00F23072">
        <w:rPr>
          <w:lang w:eastAsia="bg-BG"/>
        </w:rPr>
        <w:t>,</w:t>
      </w:r>
      <w:r w:rsidRPr="00F23072">
        <w:rPr>
          <w:lang w:eastAsia="bg-BG"/>
        </w:rPr>
        <w:t xml:space="preserve"> свързани с аквакултури</w:t>
      </w:r>
      <w:r w:rsidR="00E40BD3" w:rsidRPr="00F23072">
        <w:rPr>
          <w:lang w:eastAsia="bg-BG"/>
        </w:rPr>
        <w:t>,</w:t>
      </w:r>
      <w:r w:rsidRPr="00F23072">
        <w:rPr>
          <w:lang w:eastAsia="bg-BG"/>
        </w:rPr>
        <w:t xml:space="preserve"> трябва да се съобрази </w:t>
      </w:r>
      <w:r w:rsidR="00E40BD3" w:rsidRPr="00F23072">
        <w:rPr>
          <w:lang w:eastAsia="bg-BG"/>
        </w:rPr>
        <w:t xml:space="preserve">също и </w:t>
      </w:r>
      <w:r w:rsidRPr="00F23072">
        <w:rPr>
          <w:lang w:eastAsia="bg-BG"/>
        </w:rPr>
        <w:t>със съществуващата европейска мрежа Натура 2000, националните планове за управление на речните басейни и други нормативни документи. Изпълнението на дейностите по пространствено п</w:t>
      </w:r>
      <w:r w:rsidR="00C4301A" w:rsidRPr="00F23072">
        <w:rPr>
          <w:lang w:eastAsia="bg-BG"/>
        </w:rPr>
        <w:t>ланиране</w:t>
      </w:r>
      <w:r w:rsidRPr="00F23072">
        <w:rPr>
          <w:lang w:eastAsia="bg-BG"/>
        </w:rPr>
        <w:t xml:space="preserve"> </w:t>
      </w:r>
      <w:r w:rsidR="00C4301A" w:rsidRPr="00F23072">
        <w:rPr>
          <w:lang w:eastAsia="bg-BG"/>
        </w:rPr>
        <w:t xml:space="preserve">е свързано с очакваното ограничаване на несигурността на инвестиционните инициативи и използване в максимална степен капацитета на съществуващите зони за развитие на аквакултури. Необходимо е интегрирането на </w:t>
      </w:r>
      <w:proofErr w:type="spellStart"/>
      <w:r w:rsidR="00C4301A" w:rsidRPr="00F23072">
        <w:rPr>
          <w:lang w:eastAsia="bg-BG"/>
        </w:rPr>
        <w:t>разнитието</w:t>
      </w:r>
      <w:proofErr w:type="spellEnd"/>
      <w:r w:rsidR="00C4301A" w:rsidRPr="00F23072">
        <w:rPr>
          <w:lang w:eastAsia="bg-BG"/>
        </w:rPr>
        <w:t xml:space="preserve"> на аквакултурите да бъде осъществявано на различните планови нива: регионално, областно, местно, вкл. чрез местните стратегии за развитие на ниво рибарски район. В процес на разработка е Морски пространствен план на Република България за периода 2021</w:t>
      </w:r>
      <w:r w:rsidR="00E10942" w:rsidRPr="00F23072">
        <w:rPr>
          <w:lang w:eastAsia="bg-BG"/>
        </w:rPr>
        <w:t>-</w:t>
      </w:r>
      <w:r w:rsidR="00C4301A" w:rsidRPr="00F23072">
        <w:rPr>
          <w:lang w:eastAsia="bg-BG"/>
        </w:rPr>
        <w:t xml:space="preserve">2035 г. Териториалният обхват на планираните мерки включва вътрешните морски води, териториалното море, прилежащата зона, континенталния шелф, изключителната икономическа зона, в т.ч. крайбрежните морски води. Документът обхваща мерки насочени към: системата за движение в морските пространства на Република България с коридори за корабоплаване, в т.ч. транспортни пристанища; зоните и полигоните за военни учения, в т.ч. и военни пристанища; зоните за проучване, разработване и използване природни биологични, минерални и енергийни ресурси – нефт, природен газ и други; </w:t>
      </w:r>
      <w:r w:rsidR="00C4301A" w:rsidRPr="00F23072">
        <w:rPr>
          <w:bCs/>
          <w:lang w:eastAsia="bg-BG"/>
        </w:rPr>
        <w:t>зони за риболов и за отглеждане на аквакултури, в т.ч. рибарски пристанища</w:t>
      </w:r>
      <w:r w:rsidR="00C4301A" w:rsidRPr="00F23072">
        <w:rPr>
          <w:lang w:eastAsia="bg-BG"/>
        </w:rPr>
        <w:t xml:space="preserve">; зоните за туристически и рекреационни дейности и водни спортове, в т.ч. яхтени пристанища, защитените зони и защитени територии от Националната екологична мрежа; зоните за опазване на културното наследство, вкл. обектите на подводната археология; трасетата на подводни линейни обекти на техническата инфраструктура; инсталациите и съоръженията свързани с корабоплаването; трансграничните морски зони. Предвижда се Морският пространствен план да бъде одобрен от ЕК до края на </w:t>
      </w:r>
      <w:r w:rsidR="00C4301A" w:rsidRPr="00F23072">
        <w:rPr>
          <w:lang w:eastAsia="bg-BG"/>
        </w:rPr>
        <w:lastRenderedPageBreak/>
        <w:t>март 2021 г. Изработването на документа ще подкрепи в голяма степен целите, поставени в областта на Координирано пространствено развитие по отношение определяне на подходящи зони за потенциално развитие на морски аквакултури.</w:t>
      </w:r>
      <w:r w:rsidRPr="00F23072">
        <w:rPr>
          <w:lang w:eastAsia="bg-BG"/>
        </w:rPr>
        <w:t xml:space="preserve"> </w:t>
      </w:r>
      <w:r w:rsidR="00C4301A" w:rsidRPr="00F23072">
        <w:rPr>
          <w:lang w:eastAsia="bg-BG"/>
        </w:rPr>
        <w:t xml:space="preserve">С оглед включването на темите за пространственото развитие на аквакултурата на водните обекти в страната в плановите документи на различни нива е </w:t>
      </w:r>
      <w:proofErr w:type="spellStart"/>
      <w:r w:rsidR="00C4301A" w:rsidRPr="00F23072">
        <w:rPr>
          <w:lang w:eastAsia="bg-BG"/>
        </w:rPr>
        <w:t>необподимо</w:t>
      </w:r>
      <w:proofErr w:type="spellEnd"/>
      <w:r w:rsidR="00C4301A" w:rsidRPr="00F23072">
        <w:rPr>
          <w:lang w:eastAsia="bg-BG"/>
        </w:rPr>
        <w:t xml:space="preserve"> активно да бъдат разгледани възможностите за отразяване на темата в окончателни проекти на Интегрираните териториални стратегии за развитие на регионите за планиране от ниво 2 за периода 2021-2027 г., чието приемане се очаква до края на 2020 г. Пространственото развитие на аквакултурата на водните обекти следва да бъде отразено и в процеса на изготвяне на общите устройствени планове на общините.</w:t>
      </w:r>
    </w:p>
    <w:p w14:paraId="24477DE3" w14:textId="77777777" w:rsidR="006A7BF8" w:rsidRPr="00F23072" w:rsidRDefault="006A7BF8" w:rsidP="001F7F8C">
      <w:pPr>
        <w:spacing w:after="0"/>
      </w:pPr>
      <w:r w:rsidRPr="00F23072">
        <w:t>От значение е и осигуряването на адекватна и актуална информация за развитието на сектора. В тази връзка е необходимо да бъде извършен преглед на съществуващи програми за набиране на информация, като бъдат отразени и настъпили промени или идентифицирани нужди от допълнителна информация, вкл. набирането на следните данни за всяко стопанство:</w:t>
      </w:r>
    </w:p>
    <w:p w14:paraId="65B54368" w14:textId="6C06BD8F" w:rsidR="006A7BF8" w:rsidRPr="00F23072" w:rsidRDefault="006A7BF8" w:rsidP="00EA2EBB">
      <w:pPr>
        <w:pStyle w:val="List"/>
        <w:spacing w:after="0"/>
      </w:pPr>
      <w:r w:rsidRPr="00F23072">
        <w:t>дата на първа регистрация на стопанството</w:t>
      </w:r>
    </w:p>
    <w:p w14:paraId="75E7D3BB" w14:textId="51A5FDFE" w:rsidR="006A7BF8" w:rsidRPr="00F23072" w:rsidRDefault="006A7BF8" w:rsidP="00EA2EBB">
      <w:pPr>
        <w:pStyle w:val="List"/>
        <w:spacing w:after="0"/>
      </w:pPr>
      <w:r w:rsidRPr="00F23072">
        <w:t>производствени площи (язовири, басейни землени, акв</w:t>
      </w:r>
      <w:r w:rsidR="00B63FA0">
        <w:t>атории)</w:t>
      </w:r>
      <w:r w:rsidR="00526F58">
        <w:t xml:space="preserve"> и водни </w:t>
      </w:r>
      <w:r w:rsidR="00B63FA0">
        <w:t xml:space="preserve">обеми (за </w:t>
      </w:r>
      <w:proofErr w:type="spellStart"/>
      <w:r w:rsidR="00B63FA0">
        <w:t>садки</w:t>
      </w:r>
      <w:proofErr w:type="spellEnd"/>
      <w:r w:rsidR="00B63FA0">
        <w:t>, РАС</w:t>
      </w:r>
      <w:r w:rsidRPr="00F23072">
        <w:t>, бетонни басейни, инсталации за водорасли и др.</w:t>
      </w:r>
      <w:r w:rsidR="00526F58">
        <w:t>)</w:t>
      </w:r>
    </w:p>
    <w:p w14:paraId="59B29CCD" w14:textId="0F0FD2A3" w:rsidR="006A7BF8" w:rsidRPr="00F23072" w:rsidRDefault="006A7BF8" w:rsidP="00EA2EBB">
      <w:pPr>
        <w:pStyle w:val="List"/>
        <w:spacing w:after="0"/>
      </w:pPr>
      <w:r w:rsidRPr="00F23072">
        <w:t>тип на източника за водоползване (река, язовир, сондаж, извор, море)</w:t>
      </w:r>
      <w:r w:rsidR="00526F58">
        <w:t xml:space="preserve"> и обем (на годишна база) на потребяваната вода</w:t>
      </w:r>
    </w:p>
    <w:p w14:paraId="343645A8" w14:textId="77777777" w:rsidR="006A7BF8" w:rsidRPr="00F23072" w:rsidRDefault="006A7BF8" w:rsidP="00EA2EBB">
      <w:pPr>
        <w:pStyle w:val="List"/>
        <w:spacing w:after="0"/>
      </w:pPr>
      <w:r w:rsidRPr="00F23072">
        <w:t xml:space="preserve">географски координати на стопанството - минимум една точка (напр. </w:t>
      </w:r>
      <w:proofErr w:type="spellStart"/>
      <w:r w:rsidRPr="00F23072">
        <w:t>стопнаска</w:t>
      </w:r>
      <w:proofErr w:type="spellEnd"/>
      <w:r w:rsidRPr="00F23072">
        <w:t xml:space="preserve"> сграда, язовир - стена, др.);</w:t>
      </w:r>
    </w:p>
    <w:p w14:paraId="211B0810" w14:textId="680DD2D0" w:rsidR="006A7BF8" w:rsidRPr="00F23072" w:rsidRDefault="006A7BF8" w:rsidP="00EA2EBB">
      <w:pPr>
        <w:pStyle w:val="List"/>
        <w:spacing w:after="0"/>
      </w:pPr>
      <w:r w:rsidRPr="00F23072">
        <w:t>наличие на електрификация</w:t>
      </w:r>
      <w:r w:rsidR="00526F58">
        <w:t xml:space="preserve"> и вид</w:t>
      </w:r>
      <w:r w:rsidRPr="00F23072">
        <w:t xml:space="preserve"> (</w:t>
      </w:r>
      <w:r w:rsidR="00526F58">
        <w:t>ВЕИ</w:t>
      </w:r>
      <w:r w:rsidRPr="00F23072">
        <w:t>, национална електроразпределителна мрежа, комбинирано)</w:t>
      </w:r>
    </w:p>
    <w:p w14:paraId="251112F9" w14:textId="19BE411D" w:rsidR="006A7BF8" w:rsidRPr="00F23072" w:rsidRDefault="006A7BF8" w:rsidP="00EA2EBB">
      <w:pPr>
        <w:pStyle w:val="List"/>
        <w:spacing w:after="0"/>
      </w:pPr>
      <w:r w:rsidRPr="00F23072">
        <w:t>наличие на пътна инфраструктура (част от РПМ, друго)</w:t>
      </w:r>
    </w:p>
    <w:p w14:paraId="1B11A709" w14:textId="53BF024F" w:rsidR="006A7BF8" w:rsidRDefault="006A7BF8" w:rsidP="00EA2EBB">
      <w:pPr>
        <w:pStyle w:val="List"/>
        <w:spacing w:after="0"/>
      </w:pPr>
      <w:r w:rsidRPr="00F23072">
        <w:t>прилагане на изкуствено размножаване (да/не) и за кой вид</w:t>
      </w:r>
    </w:p>
    <w:p w14:paraId="61C87B3F" w14:textId="61E0E9EB" w:rsidR="00526F58" w:rsidRPr="00325669" w:rsidRDefault="00526F58" w:rsidP="00EA2EBB">
      <w:pPr>
        <w:pStyle w:val="List"/>
        <w:spacing w:after="0"/>
      </w:pPr>
      <w:r w:rsidRPr="00325669">
        <w:t>обем на продукцията за съответната година изразен като прираст за съответната година. Този начин на отчитане ще избегне многократно отчитане на едни и същи обекти на отглеждане в няколко последователни години.</w:t>
      </w:r>
    </w:p>
    <w:p w14:paraId="0F41D02D" w14:textId="7E150323" w:rsidR="006A7BF8" w:rsidRPr="00F23072" w:rsidRDefault="00E10942" w:rsidP="00EA2EBB">
      <w:pPr>
        <w:pStyle w:val="ListParagraph"/>
        <w:numPr>
          <w:ilvl w:val="0"/>
          <w:numId w:val="9"/>
        </w:numPr>
        <w:spacing w:after="0"/>
        <w:rPr>
          <w:b/>
          <w:bCs/>
        </w:rPr>
      </w:pPr>
      <w:r w:rsidRPr="00F23072">
        <w:t>с</w:t>
      </w:r>
      <w:r w:rsidR="006A7BF8" w:rsidRPr="00F23072">
        <w:t>истемата за подаване на годишен отчет следва да премине към он-</w:t>
      </w:r>
      <w:proofErr w:type="spellStart"/>
      <w:r w:rsidR="006A7BF8" w:rsidRPr="00F23072">
        <w:t>лайн</w:t>
      </w:r>
      <w:proofErr w:type="spellEnd"/>
      <w:r w:rsidR="006A7BF8" w:rsidRPr="00F23072">
        <w:t xml:space="preserve"> отчитане</w:t>
      </w:r>
      <w:r w:rsidRPr="00F23072">
        <w:t xml:space="preserve">, </w:t>
      </w:r>
      <w:r w:rsidR="006A7BF8" w:rsidRPr="00F23072">
        <w:t xml:space="preserve">в електронна форма, като системата автоматично да обработва постъпващата информация. Досегашната практика за ръчно набиране на данни и обработка е потенциален източник на грешки и забавяне. </w:t>
      </w:r>
    </w:p>
    <w:p w14:paraId="07264DC1" w14:textId="77777777" w:rsidR="008679F1" w:rsidRPr="00F23072" w:rsidRDefault="008679F1" w:rsidP="00EA2EBB">
      <w:pPr>
        <w:pStyle w:val="ListParagraph"/>
        <w:spacing w:after="0"/>
        <w:rPr>
          <w:b/>
          <w:bCs/>
        </w:rPr>
      </w:pPr>
    </w:p>
    <w:p w14:paraId="3283260D" w14:textId="7B16C26D" w:rsidR="00B06ACE" w:rsidRPr="00F23072" w:rsidRDefault="00487A7C" w:rsidP="00EA2EBB">
      <w:pPr>
        <w:pStyle w:val="Heading2"/>
        <w:numPr>
          <w:ilvl w:val="0"/>
          <w:numId w:val="0"/>
        </w:numPr>
        <w:pBdr>
          <w:top w:val="single" w:sz="4" w:space="1" w:color="auto"/>
          <w:left w:val="single" w:sz="4" w:space="4" w:color="auto"/>
          <w:bottom w:val="single" w:sz="4" w:space="1" w:color="auto"/>
          <w:right w:val="single" w:sz="4" w:space="4" w:color="auto"/>
        </w:pBdr>
        <w:spacing w:before="120" w:after="0"/>
        <w:ind w:left="576" w:hanging="576"/>
        <w:jc w:val="both"/>
        <w:rPr>
          <w:color w:val="538135" w:themeColor="accent6" w:themeShade="BF"/>
        </w:rPr>
      </w:pPr>
      <w:bookmarkStart w:id="675" w:name="_Toc52985805"/>
      <w:bookmarkStart w:id="676" w:name="_Toc48552220"/>
      <w:r>
        <w:t>С</w:t>
      </w:r>
      <w:r w:rsidR="00F12564" w:rsidRPr="00F23072">
        <w:t>т</w:t>
      </w:r>
      <w:r w:rsidR="00B06ACE" w:rsidRPr="00F23072">
        <w:t>ратегическа цел</w:t>
      </w:r>
      <w:r w:rsidR="00F12564" w:rsidRPr="00F23072">
        <w:t xml:space="preserve">: </w:t>
      </w:r>
      <w:r w:rsidR="00ED6F20">
        <w:rPr>
          <w:color w:val="538135" w:themeColor="accent6" w:themeShade="BF"/>
        </w:rPr>
        <w:t>П</w:t>
      </w:r>
      <w:r w:rsidR="00F12564" w:rsidRPr="00F23072">
        <w:rPr>
          <w:color w:val="538135" w:themeColor="accent6" w:themeShade="BF"/>
        </w:rPr>
        <w:t xml:space="preserve">овишаване на </w:t>
      </w:r>
      <w:r w:rsidR="00B06ACE" w:rsidRPr="00F23072">
        <w:rPr>
          <w:color w:val="538135" w:themeColor="accent6" w:themeShade="BF"/>
        </w:rPr>
        <w:t>търсенето и потреблението на продукти от аквакултури, произведени по устойчив начин на местно равнище</w:t>
      </w:r>
      <w:bookmarkEnd w:id="675"/>
      <w:bookmarkEnd w:id="676"/>
    </w:p>
    <w:p w14:paraId="4FB34345" w14:textId="3F0E1BB1" w:rsidR="00F12564" w:rsidRPr="00F23072" w:rsidRDefault="005C7937" w:rsidP="00EA2EBB">
      <w:pPr>
        <w:spacing w:after="0"/>
        <w:rPr>
          <w:i/>
          <w:lang w:eastAsia="bg-BG"/>
        </w:rPr>
      </w:pPr>
      <w:r w:rsidRPr="00F23072">
        <w:rPr>
          <w:lang w:eastAsia="bg-BG"/>
        </w:rPr>
        <w:t xml:space="preserve">Тази </w:t>
      </w:r>
      <w:proofErr w:type="spellStart"/>
      <w:r w:rsidRPr="00F23072">
        <w:rPr>
          <w:lang w:eastAsia="bg-BG"/>
        </w:rPr>
        <w:t>стратегичска</w:t>
      </w:r>
      <w:proofErr w:type="spellEnd"/>
      <w:r w:rsidRPr="00F23072">
        <w:rPr>
          <w:lang w:eastAsia="bg-BG"/>
        </w:rPr>
        <w:t xml:space="preserve"> цел ще допринесе за реализиране на Общата политика на ЕС в областта на рибарството в </w:t>
      </w:r>
      <w:r w:rsidRPr="00F23072">
        <w:rPr>
          <w:b/>
          <w:i/>
          <w:lang w:eastAsia="bg-BG"/>
        </w:rPr>
        <w:t xml:space="preserve">приоритетна област: </w:t>
      </w:r>
      <w:r w:rsidR="00C4301A" w:rsidRPr="00F23072">
        <w:rPr>
          <w:b/>
          <w:i/>
          <w:lang w:eastAsia="bg-BG"/>
        </w:rPr>
        <w:t>„</w:t>
      </w:r>
      <w:r w:rsidR="00F12564" w:rsidRPr="00F23072">
        <w:rPr>
          <w:b/>
          <w:i/>
          <w:lang w:eastAsia="bg-BG"/>
        </w:rPr>
        <w:t xml:space="preserve">Насърчаване на равни условия </w:t>
      </w:r>
      <w:r w:rsidR="00F12564" w:rsidRPr="00F23072">
        <w:rPr>
          <w:b/>
          <w:i/>
          <w:lang w:eastAsia="bg-BG"/>
        </w:rPr>
        <w:lastRenderedPageBreak/>
        <w:t>за операторите чрез използване на те</w:t>
      </w:r>
      <w:r w:rsidR="006A7BF8" w:rsidRPr="00F23072">
        <w:rPr>
          <w:b/>
          <w:i/>
          <w:lang w:eastAsia="bg-BG"/>
        </w:rPr>
        <w:t>х</w:t>
      </w:r>
      <w:r w:rsidR="00F12564" w:rsidRPr="00F23072">
        <w:rPr>
          <w:b/>
          <w:i/>
          <w:lang w:eastAsia="bg-BG"/>
        </w:rPr>
        <w:t>ните конкурентни предимства</w:t>
      </w:r>
      <w:r w:rsidR="00663E00" w:rsidRPr="00F23072">
        <w:rPr>
          <w:b/>
          <w:i/>
          <w:lang w:eastAsia="bg-BG"/>
        </w:rPr>
        <w:t xml:space="preserve">“ и </w:t>
      </w:r>
      <w:r w:rsidR="00282F57" w:rsidRPr="00F23072">
        <w:rPr>
          <w:b/>
          <w:i/>
          <w:lang w:eastAsia="bg-BG"/>
        </w:rPr>
        <w:t xml:space="preserve">приоритетна </w:t>
      </w:r>
      <w:r w:rsidR="00C4301A" w:rsidRPr="00F23072">
        <w:rPr>
          <w:b/>
          <w:i/>
          <w:lang w:eastAsia="bg-BG"/>
        </w:rPr>
        <w:t>област: “Опростяване на административните процедури и намаляване на времето за регистрация на стопанствата за аквакултури“.</w:t>
      </w:r>
    </w:p>
    <w:p w14:paraId="52DB0E46" w14:textId="65E852F6" w:rsidR="00F12564" w:rsidRPr="00F23072" w:rsidRDefault="00F12564" w:rsidP="00EA2EBB">
      <w:pPr>
        <w:pStyle w:val="TOC1"/>
        <w:spacing w:after="0"/>
      </w:pPr>
      <w:r w:rsidRPr="00F23072">
        <w:t>Дейност 1</w:t>
      </w:r>
      <w:r w:rsidR="00C55D3D" w:rsidRPr="00F23072">
        <w:t>:</w:t>
      </w:r>
      <w:r w:rsidRPr="00F23072">
        <w:t xml:space="preserve"> </w:t>
      </w:r>
      <w:r w:rsidR="00C4301A" w:rsidRPr="00F23072">
        <w:t xml:space="preserve">Промотиране на </w:t>
      </w:r>
      <w:r w:rsidR="006A7BF8" w:rsidRPr="00F23072">
        <w:t>про</w:t>
      </w:r>
      <w:r w:rsidR="00371F12" w:rsidRPr="00F23072">
        <w:t xml:space="preserve">дуктите </w:t>
      </w:r>
      <w:r w:rsidR="006A7BF8" w:rsidRPr="00F23072">
        <w:t xml:space="preserve">от </w:t>
      </w:r>
      <w:r w:rsidR="00C4301A" w:rsidRPr="00F23072">
        <w:t xml:space="preserve">аквакултури като здравословна храна и средство за опазване на дивите популации </w:t>
      </w:r>
    </w:p>
    <w:p w14:paraId="539C7F48" w14:textId="7079D15B" w:rsidR="00F12564" w:rsidRPr="00F23072" w:rsidRDefault="00F12564" w:rsidP="00EA2EBB">
      <w:pPr>
        <w:spacing w:after="0"/>
      </w:pPr>
      <w:r w:rsidRPr="00F23072">
        <w:rPr>
          <w:rStyle w:val="tlid-translation"/>
          <w:szCs w:val="24"/>
        </w:rPr>
        <w:t>Производството на аквакултури е важна част от хранителната верига и като такава е във фокуса на европейската политика за преход към устойчива хранителна система. Предвижданията на Стратегията „от фермата до трапезата“ включват сектора в основните цели за осигуряване на устойчиво производство на храни чрез извеждане на нуждите от по-бързо трансформиране на методите на производство, използване по най-подходящ начин на природосъобразни, технологични, цифрови и други решения, за осигуряване на по-добри климатични и екологични резултати, увеличаване устойчивостта на климата и да намаляване</w:t>
      </w:r>
      <w:r w:rsidR="00C55D3D" w:rsidRPr="00F23072">
        <w:rPr>
          <w:rStyle w:val="tlid-translation"/>
          <w:szCs w:val="24"/>
        </w:rPr>
        <w:t xml:space="preserve"> </w:t>
      </w:r>
      <w:r w:rsidRPr="00F23072">
        <w:rPr>
          <w:rStyle w:val="tlid-translation"/>
          <w:szCs w:val="24"/>
        </w:rPr>
        <w:t xml:space="preserve">и оптимизиране използването на суровини (напр. пестициди, торове). </w:t>
      </w:r>
      <w:r w:rsidRPr="00F23072">
        <w:t xml:space="preserve">Сред очакванията са и подкрепата да доведе до значително увеличение на биоаквакултурите. </w:t>
      </w:r>
      <w:r w:rsidRPr="00F23072">
        <w:rPr>
          <w:rStyle w:val="tlid-translation"/>
          <w:szCs w:val="24"/>
        </w:rPr>
        <w:t xml:space="preserve">Стратегията „от фермата до трапезата“ предвижда ускоряване на преминаването към устойчиво производство на риба и морски дарове, тъй като </w:t>
      </w:r>
      <w:r w:rsidR="006A7BF8" w:rsidRPr="00F23072">
        <w:rPr>
          <w:rStyle w:val="tlid-translation"/>
          <w:szCs w:val="24"/>
        </w:rPr>
        <w:t>р</w:t>
      </w:r>
      <w:r w:rsidRPr="00F23072">
        <w:rPr>
          <w:rStyle w:val="tlid-translation"/>
          <w:szCs w:val="24"/>
        </w:rPr>
        <w:t>ибата, отглеждана в развъдници и морски</w:t>
      </w:r>
      <w:r w:rsidR="00C55D3D" w:rsidRPr="00F23072">
        <w:rPr>
          <w:rStyle w:val="tlid-translation"/>
          <w:szCs w:val="24"/>
        </w:rPr>
        <w:t>те</w:t>
      </w:r>
      <w:r w:rsidRPr="00F23072">
        <w:rPr>
          <w:rStyle w:val="tlid-translation"/>
          <w:szCs w:val="24"/>
        </w:rPr>
        <w:t xml:space="preserve"> дарове генерират по-нисък въглероден отпечатък в сравнение с животновъдството. Акцент се поставя и върху добре насочена подкрепа за </w:t>
      </w:r>
      <w:proofErr w:type="spellStart"/>
      <w:r w:rsidRPr="00F23072">
        <w:rPr>
          <w:rStyle w:val="tlid-translation"/>
          <w:szCs w:val="24"/>
        </w:rPr>
        <w:t>водорасловата</w:t>
      </w:r>
      <w:proofErr w:type="spellEnd"/>
      <w:r w:rsidRPr="00F23072">
        <w:rPr>
          <w:rStyle w:val="tlid-translation"/>
          <w:szCs w:val="24"/>
        </w:rPr>
        <w:t xml:space="preserve"> индустрия, тъй като водораслите трябва да се превърнат във важен източник на алтернативен протеин за устойчива хранителна система и глобална продоволствена сигурност.</w:t>
      </w:r>
    </w:p>
    <w:p w14:paraId="6464A467" w14:textId="77777777" w:rsidR="00F12564" w:rsidRPr="00F23072" w:rsidRDefault="00F12564" w:rsidP="00EA2EBB">
      <w:pPr>
        <w:spacing w:after="0"/>
      </w:pPr>
      <w:r w:rsidRPr="00F23072">
        <w:t>От значение е планирането на дейности за подобряване имиджа на продуктите в сектора на аквакултурите – комуникационни кампании, подкрепа в участието в доброволни схеми, подкрепа за биологични аквакултури.</w:t>
      </w:r>
    </w:p>
    <w:p w14:paraId="2873B568" w14:textId="77777777" w:rsidR="00176E73" w:rsidRPr="00F23072" w:rsidRDefault="00176E73" w:rsidP="00EA2EBB">
      <w:pPr>
        <w:spacing w:after="0"/>
        <w:rPr>
          <w:szCs w:val="24"/>
        </w:rPr>
      </w:pPr>
      <w:r w:rsidRPr="00F23072">
        <w:rPr>
          <w:b/>
          <w:szCs w:val="24"/>
        </w:rPr>
        <w:t xml:space="preserve">Мерки </w:t>
      </w:r>
      <w:r w:rsidRPr="00F23072">
        <w:rPr>
          <w:szCs w:val="24"/>
        </w:rPr>
        <w:t>в това направление са:</w:t>
      </w:r>
    </w:p>
    <w:p w14:paraId="00C1B8A5" w14:textId="446E41DA" w:rsidR="00176E73" w:rsidRPr="00F23072" w:rsidRDefault="00C55D3D" w:rsidP="00EA2EBB">
      <w:pPr>
        <w:pStyle w:val="List"/>
        <w:numPr>
          <w:ilvl w:val="0"/>
          <w:numId w:val="18"/>
        </w:numPr>
        <w:spacing w:after="0"/>
        <w:ind w:left="284"/>
      </w:pPr>
      <w:r w:rsidRPr="00F23072">
        <w:rPr>
          <w:bCs/>
        </w:rPr>
        <w:t>а</w:t>
      </w:r>
      <w:r w:rsidR="00176E73" w:rsidRPr="00F23072">
        <w:rPr>
          <w:bCs/>
        </w:rPr>
        <w:t xml:space="preserve">кцент върху локалния характер на продукцията </w:t>
      </w:r>
      <w:r w:rsidR="00176E73" w:rsidRPr="00F23072">
        <w:t xml:space="preserve">чрез развиване на директна продажба „от фермата” и подпомагане на организации на </w:t>
      </w:r>
      <w:proofErr w:type="spellStart"/>
      <w:r w:rsidR="00176E73" w:rsidRPr="00F23072">
        <w:t>рибопроизводители</w:t>
      </w:r>
      <w:proofErr w:type="spellEnd"/>
      <w:r w:rsidR="00176E73" w:rsidRPr="00F23072">
        <w:t xml:space="preserve"> за промотиране и първа продажба на риба и рибни продукти</w:t>
      </w:r>
    </w:p>
    <w:p w14:paraId="22D54485" w14:textId="3F262090" w:rsidR="00176E73" w:rsidRPr="00F23072" w:rsidRDefault="00C55D3D" w:rsidP="00EA2EBB">
      <w:pPr>
        <w:pStyle w:val="List"/>
        <w:numPr>
          <w:ilvl w:val="0"/>
          <w:numId w:val="18"/>
        </w:numPr>
        <w:spacing w:after="0"/>
        <w:ind w:left="284"/>
      </w:pPr>
      <w:r w:rsidRPr="00F23072">
        <w:t>а</w:t>
      </w:r>
      <w:r w:rsidR="00176E73" w:rsidRPr="00F23072">
        <w:t>кцент върху разнообразни продукти за всеки вкус: чрез разширяване на гамата от продукти, предлагани на международния и вътрешния пазари</w:t>
      </w:r>
      <w:r w:rsidRPr="00F23072">
        <w:t xml:space="preserve">, </w:t>
      </w:r>
      <w:r w:rsidR="00176E73" w:rsidRPr="00F23072">
        <w:t>увеличаване на предлагането на продукти от видове, към които има ясно изразени предпочитания на потребителите – например балканска пъстърва и ефективно промотиране на местни продукти.</w:t>
      </w:r>
    </w:p>
    <w:p w14:paraId="73040C65" w14:textId="38FFB514" w:rsidR="00F12564" w:rsidRPr="00F23072" w:rsidRDefault="00C55D3D" w:rsidP="00EA2EBB">
      <w:pPr>
        <w:pStyle w:val="List"/>
        <w:numPr>
          <w:ilvl w:val="0"/>
          <w:numId w:val="18"/>
        </w:numPr>
        <w:spacing w:after="0"/>
        <w:ind w:left="284"/>
      </w:pPr>
      <w:r w:rsidRPr="00F23072">
        <w:rPr>
          <w:bCs/>
        </w:rPr>
        <w:t>а</w:t>
      </w:r>
      <w:r w:rsidR="00176E73" w:rsidRPr="00F23072">
        <w:rPr>
          <w:bCs/>
        </w:rPr>
        <w:t>кцент върху здравословните ползи</w:t>
      </w:r>
      <w:r w:rsidR="00176E73" w:rsidRPr="00F23072">
        <w:rPr>
          <w:b/>
          <w:bCs/>
        </w:rPr>
        <w:t xml:space="preserve"> </w:t>
      </w:r>
      <w:r w:rsidR="00176E73" w:rsidRPr="00F23072">
        <w:rPr>
          <w:bCs/>
        </w:rPr>
        <w:t>о</w:t>
      </w:r>
      <w:r w:rsidR="00176E73" w:rsidRPr="00F23072">
        <w:t>т консумацията на продукти от аквакултура включително чрез сертифициране на ферми за биологично отглеждане на риба</w:t>
      </w:r>
      <w:r w:rsidR="00DD1195" w:rsidRPr="00F23072">
        <w:t>.</w:t>
      </w:r>
    </w:p>
    <w:p w14:paraId="136BA7BC" w14:textId="5017DC4D" w:rsidR="00201182" w:rsidRPr="00F23072" w:rsidRDefault="00F12564" w:rsidP="00EA2EBB">
      <w:pPr>
        <w:pStyle w:val="TOC1"/>
        <w:spacing w:after="0"/>
        <w:rPr>
          <w:bCs/>
          <w:szCs w:val="24"/>
        </w:rPr>
      </w:pPr>
      <w:r w:rsidRPr="00F23072">
        <w:t>Дейност 2</w:t>
      </w:r>
      <w:r w:rsidR="00C55D3D" w:rsidRPr="00F23072">
        <w:t>:</w:t>
      </w:r>
      <w:r w:rsidRPr="00F23072">
        <w:t xml:space="preserve"> </w:t>
      </w:r>
      <w:bookmarkStart w:id="677" w:name="_Toc41914453"/>
      <w:bookmarkStart w:id="678" w:name="_Toc41916102"/>
      <w:bookmarkStart w:id="679" w:name="_Toc41916709"/>
      <w:bookmarkStart w:id="680" w:name="_Toc41914454"/>
      <w:bookmarkStart w:id="681" w:name="_Toc41916103"/>
      <w:bookmarkStart w:id="682" w:name="_Toc41916710"/>
      <w:bookmarkStart w:id="683" w:name="_Toc41914455"/>
      <w:bookmarkStart w:id="684" w:name="_Toc41916104"/>
      <w:bookmarkStart w:id="685" w:name="_Toc41916711"/>
      <w:bookmarkStart w:id="686" w:name="_Toc41914456"/>
      <w:bookmarkStart w:id="687" w:name="_Toc41916105"/>
      <w:bookmarkStart w:id="688" w:name="_Toc41916712"/>
      <w:bookmarkEnd w:id="677"/>
      <w:bookmarkEnd w:id="678"/>
      <w:bookmarkEnd w:id="679"/>
      <w:bookmarkEnd w:id="680"/>
      <w:bookmarkEnd w:id="681"/>
      <w:bookmarkEnd w:id="682"/>
      <w:bookmarkEnd w:id="683"/>
      <w:bookmarkEnd w:id="684"/>
      <w:bookmarkEnd w:id="685"/>
      <w:bookmarkEnd w:id="686"/>
      <w:bookmarkEnd w:id="687"/>
      <w:bookmarkEnd w:id="688"/>
      <w:r w:rsidR="00201182" w:rsidRPr="00F23072">
        <w:rPr>
          <w:bCs/>
          <w:szCs w:val="24"/>
        </w:rPr>
        <w:t>Насърчаване сдружаването и повишаването на капацитета на съществуващите организации на производителите на продукти от аквакултури</w:t>
      </w:r>
    </w:p>
    <w:p w14:paraId="35F3C015" w14:textId="77777777" w:rsidR="006A7BF8" w:rsidRPr="00F23072" w:rsidRDefault="00C87D7E" w:rsidP="00EE6A65">
      <w:pPr>
        <w:spacing w:after="0"/>
      </w:pPr>
      <w:r w:rsidRPr="00F23072">
        <w:t xml:space="preserve">Високите </w:t>
      </w:r>
      <w:proofErr w:type="spellStart"/>
      <w:r w:rsidRPr="00F23072">
        <w:t>стандати</w:t>
      </w:r>
      <w:proofErr w:type="spellEnd"/>
      <w:r w:rsidRPr="00F23072">
        <w:t xml:space="preserve"> в областта на околната среда, здравето на животните и защитата на потребителите са сред основните конкурентни предимства на сектора на аквакултурите </w:t>
      </w:r>
      <w:r w:rsidR="00D92F56" w:rsidRPr="00F23072">
        <w:t xml:space="preserve">и следва да бъдат използвани възможно най-ефективно за насърчаване на развитието на сектора. В значителна степен тази цел би била </w:t>
      </w:r>
      <w:r w:rsidR="00D92F56" w:rsidRPr="00F23072">
        <w:lastRenderedPageBreak/>
        <w:t>подкрепена от насърчаване подпомагане</w:t>
      </w:r>
      <w:r w:rsidRPr="00F23072">
        <w:t xml:space="preserve"> развитието на организации на производителите и междубраншови организации</w:t>
      </w:r>
      <w:r w:rsidR="00D92F56" w:rsidRPr="00F23072">
        <w:t>, както и п</w:t>
      </w:r>
      <w:r w:rsidRPr="00F23072">
        <w:t xml:space="preserve">одпомагане на развитието на доброволни схеми за сертифициране, схеми за признаване на устойчивост и създаване на къси снабдителни вериги. </w:t>
      </w:r>
    </w:p>
    <w:p w14:paraId="5D4E6DF7" w14:textId="0CC55727" w:rsidR="00C87D7E" w:rsidRPr="00F23072" w:rsidRDefault="006A7BF8" w:rsidP="00EE6A65">
      <w:pPr>
        <w:spacing w:after="0"/>
      </w:pPr>
      <w:proofErr w:type="spellStart"/>
      <w:r w:rsidRPr="00F23072">
        <w:t>Неоходимо</w:t>
      </w:r>
      <w:proofErr w:type="spellEnd"/>
      <w:r w:rsidRPr="00F23072">
        <w:t xml:space="preserve"> е насърчаването на координирани действия на местно ниво между предприемачи, организации на производители, обществени органи, сдружения, научноизследователски институции и организации за образование и обучение, като съществена роля в тези процеси следва да бъде осигурена и на местните инициативни рибарски групи, както и на Националната рибарска мрежа</w:t>
      </w:r>
      <w:r w:rsidR="00ED6F20">
        <w:t>.</w:t>
      </w:r>
    </w:p>
    <w:p w14:paraId="798F564F" w14:textId="4AFC7F4F" w:rsidR="00C4301A" w:rsidRPr="00F23072" w:rsidRDefault="00C4301A" w:rsidP="00EA2EBB">
      <w:pPr>
        <w:pStyle w:val="TOC1"/>
        <w:spacing w:after="0"/>
      </w:pPr>
      <w:r w:rsidRPr="00F23072">
        <w:rPr>
          <w:szCs w:val="24"/>
        </w:rPr>
        <w:t xml:space="preserve">Дейност </w:t>
      </w:r>
      <w:r w:rsidR="0058111E" w:rsidRPr="00F23072">
        <w:rPr>
          <w:szCs w:val="24"/>
        </w:rPr>
        <w:t>3</w:t>
      </w:r>
      <w:r w:rsidR="00C55D3D" w:rsidRPr="00F23072">
        <w:rPr>
          <w:szCs w:val="24"/>
        </w:rPr>
        <w:t>:</w:t>
      </w:r>
      <w:r w:rsidRPr="00F23072">
        <w:rPr>
          <w:szCs w:val="24"/>
        </w:rPr>
        <w:t xml:space="preserve"> Диверсификация</w:t>
      </w:r>
      <w:r w:rsidRPr="00F23072">
        <w:t xml:space="preserve"> на производствените и търговски дейности на операторите в сектор аквакултури</w:t>
      </w:r>
    </w:p>
    <w:p w14:paraId="0AEF0A57" w14:textId="53ACD449" w:rsidR="00C4301A" w:rsidRPr="00F23072" w:rsidRDefault="00C4301A" w:rsidP="00EA2EBB">
      <w:pPr>
        <w:spacing w:after="0"/>
      </w:pPr>
      <w:r w:rsidRPr="00F23072">
        <w:t>Диверсификация на производствените и търговски дейности на операторите в сектор аквакултури се разпознава като солиден инструмент</w:t>
      </w:r>
      <w:r w:rsidR="00C55D3D" w:rsidRPr="00F23072">
        <w:t>,</w:t>
      </w:r>
      <w:r w:rsidRPr="00F23072">
        <w:t xml:space="preserve"> осигуряващ във висока степен възможности за придаване на стойност на крайбрежните и вътрешните зони. Търговската диверсификация може да осигури допълнителни източници на доходи за производителите. </w:t>
      </w:r>
    </w:p>
    <w:p w14:paraId="0F6C65FA" w14:textId="2858E583" w:rsidR="00C4301A" w:rsidRPr="00F23072" w:rsidRDefault="00C4301A" w:rsidP="00EA2EBB">
      <w:pPr>
        <w:spacing w:after="0"/>
      </w:pPr>
      <w:r w:rsidRPr="00F23072">
        <w:t xml:space="preserve">Този тип дейности може да включва интегрирането на производството на аквакултури с туристически дейности – риболов, детски обучителни тематични лагери и събития. С потенциал за принос към повишаване на конкурентоспособността са и дейностите, водещи до утвърждаване на скъсяване на веригите на доставка. Това може да включва както директна продажба на потребители на мястото на производство или чрез предоставяне на продукцията на местни училища, болници и други </w:t>
      </w:r>
      <w:proofErr w:type="spellStart"/>
      <w:r w:rsidRPr="00F23072">
        <w:t>поинституции</w:t>
      </w:r>
      <w:proofErr w:type="spellEnd"/>
      <w:r w:rsidRPr="00F23072">
        <w:t xml:space="preserve">, така и колективни директни продажби чрез обединение на производители, предлагащи по-голяма като количество обща продукция. Тази </w:t>
      </w:r>
      <w:proofErr w:type="spellStart"/>
      <w:r w:rsidRPr="00F23072">
        <w:t>продуция</w:t>
      </w:r>
      <w:proofErr w:type="spellEnd"/>
      <w:r w:rsidRPr="00F23072">
        <w:t xml:space="preserve"> може да се продава съвместно на пазари, хранителни кооперативи, онлайн магазини и други.</w:t>
      </w:r>
    </w:p>
    <w:p w14:paraId="4C90EE67" w14:textId="68EC3ED0" w:rsidR="00C4301A" w:rsidRPr="00F23072" w:rsidRDefault="00C4301A" w:rsidP="00EA2EBB">
      <w:pPr>
        <w:spacing w:after="0"/>
      </w:pPr>
      <w:r w:rsidRPr="00F23072">
        <w:t>Съществена роля в процеса на развитие на интегрираните дейности в сектора могат да имат местните инициативни рибарски групи, както и организациите на производителите.</w:t>
      </w:r>
    </w:p>
    <w:p w14:paraId="075EBE86" w14:textId="77777777" w:rsidR="00176E73" w:rsidRPr="00F23072" w:rsidRDefault="00176E73" w:rsidP="00EA2EBB">
      <w:pPr>
        <w:spacing w:after="0"/>
        <w:rPr>
          <w:szCs w:val="24"/>
        </w:rPr>
      </w:pPr>
      <w:r w:rsidRPr="00F23072">
        <w:rPr>
          <w:b/>
          <w:szCs w:val="24"/>
        </w:rPr>
        <w:t xml:space="preserve">Мерки </w:t>
      </w:r>
      <w:r w:rsidRPr="00F23072">
        <w:rPr>
          <w:szCs w:val="24"/>
        </w:rPr>
        <w:t>в това направление са:</w:t>
      </w:r>
    </w:p>
    <w:p w14:paraId="6F16C34D" w14:textId="77777777" w:rsidR="00C4301A" w:rsidRPr="00F23072" w:rsidRDefault="00C4301A" w:rsidP="00EA2EBB">
      <w:pPr>
        <w:pStyle w:val="ListParagraph"/>
        <w:numPr>
          <w:ilvl w:val="0"/>
          <w:numId w:val="18"/>
        </w:numPr>
        <w:spacing w:after="0" w:line="276" w:lineRule="auto"/>
        <w:rPr>
          <w:szCs w:val="24"/>
        </w:rPr>
      </w:pPr>
      <w:r w:rsidRPr="00F23072">
        <w:rPr>
          <w:szCs w:val="24"/>
        </w:rPr>
        <w:t xml:space="preserve">директна продажба на рибата </w:t>
      </w:r>
      <w:proofErr w:type="spellStart"/>
      <w:r w:rsidRPr="00F23072">
        <w:rPr>
          <w:szCs w:val="24"/>
        </w:rPr>
        <w:t>on</w:t>
      </w:r>
      <w:proofErr w:type="spellEnd"/>
      <w:r w:rsidRPr="00F23072">
        <w:rPr>
          <w:szCs w:val="24"/>
        </w:rPr>
        <w:t xml:space="preserve"> </w:t>
      </w:r>
      <w:proofErr w:type="spellStart"/>
      <w:r w:rsidRPr="00F23072">
        <w:rPr>
          <w:szCs w:val="24"/>
        </w:rPr>
        <w:t>farm</w:t>
      </w:r>
      <w:proofErr w:type="spellEnd"/>
      <w:r w:rsidRPr="00F23072">
        <w:rPr>
          <w:szCs w:val="24"/>
        </w:rPr>
        <w:t xml:space="preserve"> чрез обособени щандове, чрез </w:t>
      </w:r>
      <w:proofErr w:type="spellStart"/>
      <w:r w:rsidRPr="00F23072">
        <w:rPr>
          <w:szCs w:val="24"/>
        </w:rPr>
        <w:t>on</w:t>
      </w:r>
      <w:proofErr w:type="spellEnd"/>
      <w:r w:rsidRPr="00F23072">
        <w:rPr>
          <w:szCs w:val="24"/>
        </w:rPr>
        <w:t xml:space="preserve"> </w:t>
      </w:r>
      <w:proofErr w:type="spellStart"/>
      <w:r w:rsidRPr="00F23072">
        <w:rPr>
          <w:szCs w:val="24"/>
        </w:rPr>
        <w:t>line</w:t>
      </w:r>
      <w:proofErr w:type="spellEnd"/>
      <w:r w:rsidRPr="00F23072">
        <w:rPr>
          <w:szCs w:val="24"/>
        </w:rPr>
        <w:t xml:space="preserve"> магазини, мобилни магазини, фермерски пазари и др. </w:t>
      </w:r>
    </w:p>
    <w:p w14:paraId="574F51AA" w14:textId="718A4F52" w:rsidR="00C4301A" w:rsidRPr="00F23072" w:rsidRDefault="00C4301A" w:rsidP="00EA2EBB">
      <w:pPr>
        <w:pStyle w:val="ListParagraph"/>
        <w:numPr>
          <w:ilvl w:val="0"/>
          <w:numId w:val="18"/>
        </w:numPr>
        <w:spacing w:after="0" w:line="276" w:lineRule="auto"/>
        <w:rPr>
          <w:szCs w:val="24"/>
        </w:rPr>
      </w:pPr>
      <w:r w:rsidRPr="00F23072">
        <w:rPr>
          <w:szCs w:val="24"/>
        </w:rPr>
        <w:t>добавяне на стойност към производството чрез извършване на първична обработка на произведената продукция в изградени собствени помещения</w:t>
      </w:r>
    </w:p>
    <w:p w14:paraId="18FCC7CB" w14:textId="77777777" w:rsidR="00C4301A" w:rsidRPr="00F23072" w:rsidRDefault="00C4301A" w:rsidP="00EA2EBB">
      <w:pPr>
        <w:pStyle w:val="ListParagraph"/>
        <w:numPr>
          <w:ilvl w:val="0"/>
          <w:numId w:val="18"/>
        </w:numPr>
        <w:spacing w:after="0" w:line="276" w:lineRule="auto"/>
        <w:rPr>
          <w:szCs w:val="24"/>
        </w:rPr>
      </w:pPr>
      <w:r w:rsidRPr="00F23072">
        <w:rPr>
          <w:szCs w:val="24"/>
        </w:rPr>
        <w:t xml:space="preserve">диверсификация на </w:t>
      </w:r>
      <w:proofErr w:type="spellStart"/>
      <w:r w:rsidRPr="00F23072">
        <w:rPr>
          <w:szCs w:val="24"/>
        </w:rPr>
        <w:t>аквакултурната</w:t>
      </w:r>
      <w:proofErr w:type="spellEnd"/>
      <w:r w:rsidRPr="00F23072">
        <w:rPr>
          <w:szCs w:val="24"/>
        </w:rPr>
        <w:t xml:space="preserve"> дейност чрез развитие на допълнителни дейности в зоните около водоема/басейновото стопанство като туризъм, любителски риболов и др. </w:t>
      </w:r>
    </w:p>
    <w:p w14:paraId="348972D7" w14:textId="77777777" w:rsidR="00C4301A" w:rsidRPr="00F23072" w:rsidRDefault="00C4301A" w:rsidP="00EA2EBB">
      <w:pPr>
        <w:pStyle w:val="ListParagraph"/>
        <w:numPr>
          <w:ilvl w:val="0"/>
          <w:numId w:val="18"/>
        </w:numPr>
        <w:spacing w:after="0" w:line="276" w:lineRule="auto"/>
        <w:rPr>
          <w:szCs w:val="24"/>
        </w:rPr>
      </w:pPr>
      <w:r w:rsidRPr="00F23072">
        <w:rPr>
          <w:szCs w:val="24"/>
        </w:rPr>
        <w:t>добавяне на стойност към дейностите на фермата чрез изграждане на помещения за настаняване на туристи, оборудване на водоема със съоръжения за любителски риболов, изграждане на заведения за хранене и др.</w:t>
      </w:r>
    </w:p>
    <w:p w14:paraId="18076F82" w14:textId="6211F20D" w:rsidR="00C4301A" w:rsidRPr="00F23072" w:rsidRDefault="00C4301A" w:rsidP="00EA2EBB">
      <w:pPr>
        <w:pStyle w:val="ListParagraph"/>
        <w:numPr>
          <w:ilvl w:val="0"/>
          <w:numId w:val="18"/>
        </w:numPr>
        <w:spacing w:after="0" w:line="276" w:lineRule="auto"/>
        <w:rPr>
          <w:szCs w:val="24"/>
        </w:rPr>
      </w:pPr>
      <w:r w:rsidRPr="00F23072">
        <w:rPr>
          <w:szCs w:val="24"/>
        </w:rPr>
        <w:t xml:space="preserve">промотиране на рибовъдството като част/допълнителна дейност от общата земеделска дейност на фермера, т.е. промотиране развитието на бизнес от семеен тип, способен да генерира устойчива заетост, включително на членове </w:t>
      </w:r>
      <w:r w:rsidRPr="00F23072">
        <w:rPr>
          <w:szCs w:val="24"/>
        </w:rPr>
        <w:lastRenderedPageBreak/>
        <w:t xml:space="preserve">от семейството, ниско квалифицирани работници и уязвими групи в селските райони, характеризиращи се с висока безработица </w:t>
      </w:r>
    </w:p>
    <w:p w14:paraId="704D9A0D" w14:textId="71183222" w:rsidR="00C4301A" w:rsidRPr="00F23072" w:rsidRDefault="00C4301A" w:rsidP="00EA2EBB">
      <w:pPr>
        <w:pStyle w:val="ListParagraph"/>
        <w:numPr>
          <w:ilvl w:val="0"/>
          <w:numId w:val="18"/>
        </w:numPr>
        <w:spacing w:after="0" w:line="276" w:lineRule="auto"/>
        <w:rPr>
          <w:b/>
          <w:szCs w:val="24"/>
        </w:rPr>
      </w:pPr>
      <w:r w:rsidRPr="00F23072">
        <w:rPr>
          <w:szCs w:val="24"/>
        </w:rPr>
        <w:t xml:space="preserve">промотиране участието в доброволни схеми за предоставяне на </w:t>
      </w:r>
      <w:proofErr w:type="spellStart"/>
      <w:r w:rsidRPr="00F23072">
        <w:rPr>
          <w:szCs w:val="24"/>
        </w:rPr>
        <w:t>акваекологични</w:t>
      </w:r>
      <w:proofErr w:type="spellEnd"/>
      <w:r w:rsidRPr="00F23072">
        <w:rPr>
          <w:szCs w:val="24"/>
        </w:rPr>
        <w:t xml:space="preserve"> услуги, като подкрепа за стопанства</w:t>
      </w:r>
      <w:r w:rsidR="00C55D3D" w:rsidRPr="00F23072">
        <w:rPr>
          <w:szCs w:val="24"/>
        </w:rPr>
        <w:t>,</w:t>
      </w:r>
      <w:r w:rsidRPr="00F23072">
        <w:rPr>
          <w:szCs w:val="24"/>
        </w:rPr>
        <w:t xml:space="preserve"> ситуирани в зони по Натура, </w:t>
      </w:r>
      <w:proofErr w:type="spellStart"/>
      <w:r w:rsidRPr="00F23072">
        <w:rPr>
          <w:szCs w:val="24"/>
        </w:rPr>
        <w:t>хабитати</w:t>
      </w:r>
      <w:proofErr w:type="spellEnd"/>
      <w:r w:rsidRPr="00F23072">
        <w:rPr>
          <w:szCs w:val="24"/>
        </w:rPr>
        <w:t xml:space="preserve"> на птици, защитени и влажни зони и др. За да бъдат фермите жизнеспособни е необходимо финансово подпомагане за компенсиране на пропуснатите ползи и направените по-високи разходи, изпълнявайки специфичните изисквания, свързани с оперирането им в защитени зони. </w:t>
      </w:r>
    </w:p>
    <w:p w14:paraId="165A5BB8" w14:textId="77777777" w:rsidR="00176E73" w:rsidRPr="00F23072" w:rsidRDefault="00176E73" w:rsidP="00EA2EBB">
      <w:pPr>
        <w:pStyle w:val="List"/>
        <w:numPr>
          <w:ilvl w:val="0"/>
          <w:numId w:val="18"/>
        </w:numPr>
        <w:spacing w:after="0"/>
      </w:pPr>
      <w:r w:rsidRPr="00F23072">
        <w:t>електронни тържища и борси</w:t>
      </w:r>
    </w:p>
    <w:p w14:paraId="237D541F" w14:textId="77777777" w:rsidR="00176E73" w:rsidRPr="00F23072" w:rsidRDefault="00176E73" w:rsidP="00EA2EBB">
      <w:pPr>
        <w:pStyle w:val="List"/>
        <w:numPr>
          <w:ilvl w:val="0"/>
          <w:numId w:val="18"/>
        </w:numPr>
        <w:spacing w:after="0"/>
      </w:pPr>
      <w:r w:rsidRPr="00F23072">
        <w:t>регионални (физически) тържища и борси с по-голямо разнообразие от продукти и разпознаваеми от клиентите производители</w:t>
      </w:r>
    </w:p>
    <w:p w14:paraId="1A10FE88" w14:textId="77777777" w:rsidR="00176E73" w:rsidRPr="00F23072" w:rsidRDefault="00176E73" w:rsidP="00EA2EBB">
      <w:pPr>
        <w:pStyle w:val="List"/>
        <w:numPr>
          <w:ilvl w:val="0"/>
          <w:numId w:val="18"/>
        </w:numPr>
        <w:spacing w:after="0"/>
      </w:pPr>
      <w:r w:rsidRPr="00F23072">
        <w:t>многообразие от маркетингови стратегии, електронен маркетинг, директни продажби, използване на социални мрежи</w:t>
      </w:r>
    </w:p>
    <w:p w14:paraId="19017602" w14:textId="77777777" w:rsidR="00176E73" w:rsidRPr="00F23072" w:rsidRDefault="00176E73" w:rsidP="00EA2EBB">
      <w:pPr>
        <w:pStyle w:val="List"/>
        <w:numPr>
          <w:ilvl w:val="0"/>
          <w:numId w:val="18"/>
        </w:numPr>
        <w:spacing w:after="0"/>
      </w:pPr>
      <w:r w:rsidRPr="00F23072">
        <w:t>насърчаване на различни форми на сътрудничество между производители.</w:t>
      </w:r>
    </w:p>
    <w:p w14:paraId="6818F2F5" w14:textId="77777777" w:rsidR="00176E73" w:rsidRPr="00F23072" w:rsidRDefault="00176E73" w:rsidP="00EA2EBB">
      <w:pPr>
        <w:spacing w:after="0"/>
      </w:pPr>
      <w:r w:rsidRPr="00F23072">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345E25DB" w14:textId="77777777" w:rsidR="00176E73" w:rsidRPr="00F23072" w:rsidRDefault="00176E73" w:rsidP="00EA2EBB">
      <w:pPr>
        <w:spacing w:after="0" w:line="276" w:lineRule="auto"/>
        <w:rPr>
          <w:b/>
          <w:szCs w:val="24"/>
        </w:rPr>
      </w:pPr>
    </w:p>
    <w:p w14:paraId="6C1BDE07" w14:textId="77777777" w:rsidR="00C4301A" w:rsidRPr="00F23072" w:rsidRDefault="00C4301A" w:rsidP="00EA2EBB">
      <w:pPr>
        <w:spacing w:after="0"/>
      </w:pPr>
    </w:p>
    <w:p w14:paraId="5DB2DF2E" w14:textId="77777777" w:rsidR="00C4301A" w:rsidRPr="00F23072" w:rsidRDefault="00C4301A" w:rsidP="00EA2EBB">
      <w:pPr>
        <w:spacing w:after="0"/>
      </w:pPr>
    </w:p>
    <w:p w14:paraId="1F3EA3E2" w14:textId="332DD6C5" w:rsidR="00A40578" w:rsidRPr="00F23072" w:rsidRDefault="00487A7C" w:rsidP="00EA2EBB">
      <w:pPr>
        <w:pStyle w:val="Heading1"/>
        <w:pageBreakBefore/>
        <w:numPr>
          <w:ilvl w:val="0"/>
          <w:numId w:val="13"/>
        </w:numPr>
        <w:spacing w:before="120" w:after="0"/>
        <w:ind w:left="284" w:hanging="284"/>
        <w:jc w:val="both"/>
        <w:rPr>
          <w:lang w:eastAsia="ar-SA"/>
        </w:rPr>
      </w:pPr>
      <w:bookmarkStart w:id="689" w:name="_Toc41914459"/>
      <w:bookmarkStart w:id="690" w:name="_Toc41916108"/>
      <w:bookmarkStart w:id="691" w:name="_Toc41916715"/>
      <w:bookmarkStart w:id="692" w:name="_Toc41914460"/>
      <w:bookmarkStart w:id="693" w:name="_Toc41916109"/>
      <w:bookmarkStart w:id="694" w:name="_Toc41916716"/>
      <w:bookmarkStart w:id="695" w:name="_Toc41914461"/>
      <w:bookmarkStart w:id="696" w:name="_Toc41916110"/>
      <w:bookmarkStart w:id="697" w:name="_Toc41916717"/>
      <w:bookmarkStart w:id="698" w:name="_Toc41914462"/>
      <w:bookmarkStart w:id="699" w:name="_Toc41916111"/>
      <w:bookmarkStart w:id="700" w:name="_Toc41916718"/>
      <w:bookmarkStart w:id="701" w:name="_Toc41914463"/>
      <w:bookmarkStart w:id="702" w:name="_Toc41916112"/>
      <w:bookmarkStart w:id="703" w:name="_Toc41916719"/>
      <w:bookmarkStart w:id="704" w:name="_Toc41914464"/>
      <w:bookmarkStart w:id="705" w:name="_Toc41916113"/>
      <w:bookmarkStart w:id="706" w:name="_Toc41916720"/>
      <w:bookmarkStart w:id="707" w:name="_Toc41914482"/>
      <w:bookmarkStart w:id="708" w:name="_Toc41916131"/>
      <w:bookmarkStart w:id="709" w:name="_Toc41916738"/>
      <w:bookmarkStart w:id="710" w:name="_Toc41914483"/>
      <w:bookmarkStart w:id="711" w:name="_Toc41916132"/>
      <w:bookmarkStart w:id="712" w:name="_Toc41916739"/>
      <w:bookmarkStart w:id="713" w:name="_Toc41914484"/>
      <w:bookmarkStart w:id="714" w:name="_Toc41916133"/>
      <w:bookmarkStart w:id="715" w:name="_Toc41916740"/>
      <w:bookmarkStart w:id="716" w:name="_Toc41914485"/>
      <w:bookmarkStart w:id="717" w:name="_Toc41916134"/>
      <w:bookmarkStart w:id="718" w:name="_Toc41916741"/>
      <w:bookmarkStart w:id="719" w:name="_Toc41914486"/>
      <w:bookmarkStart w:id="720" w:name="_Toc41916135"/>
      <w:bookmarkStart w:id="721" w:name="_Toc41916742"/>
      <w:bookmarkStart w:id="722" w:name="_Toc41914487"/>
      <w:bookmarkStart w:id="723" w:name="_Toc41916136"/>
      <w:bookmarkStart w:id="724" w:name="_Toc41916743"/>
      <w:bookmarkStart w:id="725" w:name="_Toc41914488"/>
      <w:bookmarkStart w:id="726" w:name="_Toc41916137"/>
      <w:bookmarkStart w:id="727" w:name="_Toc41916744"/>
      <w:bookmarkStart w:id="728" w:name="_Toc41914489"/>
      <w:bookmarkStart w:id="729" w:name="_Toc41916138"/>
      <w:bookmarkStart w:id="730" w:name="_Toc41916745"/>
      <w:bookmarkStart w:id="731" w:name="_Toc41914490"/>
      <w:bookmarkStart w:id="732" w:name="_Toc41916139"/>
      <w:bookmarkStart w:id="733" w:name="_Toc41916746"/>
      <w:bookmarkStart w:id="734" w:name="_Toc41914491"/>
      <w:bookmarkStart w:id="735" w:name="_Toc41916140"/>
      <w:bookmarkStart w:id="736" w:name="_Toc41916747"/>
      <w:bookmarkStart w:id="737" w:name="_Toc41914492"/>
      <w:bookmarkStart w:id="738" w:name="_Toc41916141"/>
      <w:bookmarkStart w:id="739" w:name="_Toc41916748"/>
      <w:bookmarkStart w:id="740" w:name="_Toc41914493"/>
      <w:bookmarkStart w:id="741" w:name="_Toc41916142"/>
      <w:bookmarkStart w:id="742" w:name="_Toc41916749"/>
      <w:bookmarkStart w:id="743" w:name="_Toc41914494"/>
      <w:bookmarkStart w:id="744" w:name="_Toc41916143"/>
      <w:bookmarkStart w:id="745" w:name="_Toc41916750"/>
      <w:bookmarkStart w:id="746" w:name="_Toc41914495"/>
      <w:bookmarkStart w:id="747" w:name="_Toc41916144"/>
      <w:bookmarkStart w:id="748" w:name="_Toc41916751"/>
      <w:bookmarkStart w:id="749" w:name="_Toc41914496"/>
      <w:bookmarkStart w:id="750" w:name="_Toc41916145"/>
      <w:bookmarkStart w:id="751" w:name="_Toc41916752"/>
      <w:bookmarkStart w:id="752" w:name="_Toc41914497"/>
      <w:bookmarkStart w:id="753" w:name="_Toc41916146"/>
      <w:bookmarkStart w:id="754" w:name="_Toc41916753"/>
      <w:bookmarkStart w:id="755" w:name="_Toc23258198"/>
      <w:bookmarkStart w:id="756" w:name="_Toc41639637"/>
      <w:bookmarkStart w:id="757" w:name="_Toc52985806"/>
      <w:bookmarkStart w:id="758" w:name="_Toc48552231"/>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Pr>
          <w:lang w:eastAsia="ar-SA"/>
        </w:rPr>
        <w:lastRenderedPageBreak/>
        <w:t>П</w:t>
      </w:r>
      <w:r w:rsidR="00A40578" w:rsidRPr="00F23072">
        <w:rPr>
          <w:lang w:eastAsia="ar-SA"/>
        </w:rPr>
        <w:t>оказатели за екологична, икономическа и социална устойчивост на подсектор Аквакултури в България</w:t>
      </w:r>
      <w:bookmarkEnd w:id="755"/>
      <w:bookmarkEnd w:id="756"/>
      <w:bookmarkEnd w:id="757"/>
      <w:bookmarkEnd w:id="758"/>
    </w:p>
    <w:p w14:paraId="4121EAF8" w14:textId="3916BB78" w:rsidR="00A40578" w:rsidRPr="00F23072" w:rsidRDefault="00A40578" w:rsidP="00EA2EBB">
      <w:pPr>
        <w:pStyle w:val="NoSpacing"/>
        <w:spacing w:before="120"/>
        <w:jc w:val="both"/>
        <w:rPr>
          <w:rFonts w:eastAsia="Calibri"/>
        </w:rPr>
      </w:pPr>
      <w:r w:rsidRPr="00F23072">
        <w:rPr>
          <w:rFonts w:eastAsia="Calibri"/>
        </w:rPr>
        <w:t>За постигането на целите</w:t>
      </w:r>
      <w:r w:rsidR="000763D5" w:rsidRPr="00F23072">
        <w:rPr>
          <w:rFonts w:eastAsia="Calibri"/>
        </w:rPr>
        <w:t>,</w:t>
      </w:r>
      <w:r w:rsidRPr="00F23072">
        <w:rPr>
          <w:rFonts w:eastAsia="Calibri"/>
        </w:rPr>
        <w:t xml:space="preserve"> заложени по всяка от приоритетните области</w:t>
      </w:r>
      <w:r w:rsidR="000763D5" w:rsidRPr="00F23072">
        <w:rPr>
          <w:rFonts w:eastAsia="Calibri"/>
        </w:rPr>
        <w:t>,</w:t>
      </w:r>
      <w:r w:rsidRPr="00F23072">
        <w:rPr>
          <w:rFonts w:eastAsia="Calibri"/>
        </w:rPr>
        <w:t xml:space="preserve"> е необходимо достигането на следните индикаторни параметри за екологична, икономическа и социална устойчивост:</w:t>
      </w:r>
    </w:p>
    <w:p w14:paraId="4D400C14" w14:textId="77777777" w:rsidR="00A40578" w:rsidRPr="00F23072" w:rsidRDefault="00A40578" w:rsidP="00EA2EBB">
      <w:pPr>
        <w:pStyle w:val="TOC1"/>
        <w:spacing w:after="0"/>
      </w:pPr>
      <w:r w:rsidRPr="00F23072">
        <w:t>Икономически показатели</w:t>
      </w:r>
    </w:p>
    <w:tbl>
      <w:tblPr>
        <w:tblStyle w:val="MediumShading1-Accent6"/>
        <w:tblW w:w="0" w:type="auto"/>
        <w:tblLook w:val="04A0" w:firstRow="1" w:lastRow="0" w:firstColumn="1" w:lastColumn="0" w:noHBand="0" w:noVBand="1"/>
      </w:tblPr>
      <w:tblGrid>
        <w:gridCol w:w="1823"/>
        <w:gridCol w:w="2242"/>
        <w:gridCol w:w="1701"/>
        <w:gridCol w:w="1477"/>
        <w:gridCol w:w="1477"/>
      </w:tblGrid>
      <w:tr w:rsidR="00A40578" w:rsidRPr="00F23072" w14:paraId="31B65941" w14:textId="77777777" w:rsidTr="00B3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2D1C28E5" w14:textId="77777777" w:rsidR="00A40578" w:rsidRPr="00F23072" w:rsidRDefault="00A40578" w:rsidP="00EA2EBB">
            <w:pPr>
              <w:autoSpaceDE w:val="0"/>
              <w:autoSpaceDN w:val="0"/>
              <w:adjustRightInd w:val="0"/>
              <w:spacing w:after="0" w:line="240" w:lineRule="auto"/>
              <w:rPr>
                <w:szCs w:val="24"/>
              </w:rPr>
            </w:pPr>
            <w:r w:rsidRPr="00F23072">
              <w:rPr>
                <w:szCs w:val="24"/>
              </w:rPr>
              <w:t>Номер</w:t>
            </w:r>
          </w:p>
        </w:tc>
        <w:tc>
          <w:tcPr>
            <w:tcW w:w="2242" w:type="dxa"/>
          </w:tcPr>
          <w:p w14:paraId="2C599390" w14:textId="77777777" w:rsidR="00A40578" w:rsidRPr="00F23072" w:rsidRDefault="00A40578" w:rsidP="00EA2EB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701" w:type="dxa"/>
          </w:tcPr>
          <w:p w14:paraId="037EC1E6" w14:textId="019B76E9"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 xml:space="preserve">Текущо състояние </w:t>
            </w:r>
            <w:r w:rsidR="00604F72" w:rsidRPr="00F23072">
              <w:rPr>
                <w:szCs w:val="24"/>
              </w:rPr>
              <w:t>(2019 г)</w:t>
            </w:r>
          </w:p>
        </w:tc>
        <w:tc>
          <w:tcPr>
            <w:tcW w:w="1477" w:type="dxa"/>
          </w:tcPr>
          <w:p w14:paraId="30E14C14"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1477" w:type="dxa"/>
          </w:tcPr>
          <w:p w14:paraId="4E306598"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66E04A89"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3B8ACEB5" w14:textId="77777777" w:rsidR="00A40578" w:rsidRPr="00F23072" w:rsidRDefault="00A40578" w:rsidP="00EA2EBB">
            <w:pPr>
              <w:autoSpaceDE w:val="0"/>
              <w:autoSpaceDN w:val="0"/>
              <w:adjustRightInd w:val="0"/>
              <w:spacing w:after="0" w:line="240" w:lineRule="auto"/>
              <w:rPr>
                <w:szCs w:val="24"/>
              </w:rPr>
            </w:pPr>
            <w:r w:rsidRPr="00F23072">
              <w:rPr>
                <w:szCs w:val="24"/>
              </w:rPr>
              <w:t>Индикатор №1</w:t>
            </w:r>
          </w:p>
        </w:tc>
        <w:tc>
          <w:tcPr>
            <w:tcW w:w="2242" w:type="dxa"/>
          </w:tcPr>
          <w:p w14:paraId="5728C327" w14:textId="77777777" w:rsidR="00A40578" w:rsidRPr="00F23072" w:rsidRDefault="00A40578" w:rsidP="00EA2EBB">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Брой активни рибовъдни стопанства</w:t>
            </w:r>
          </w:p>
        </w:tc>
        <w:tc>
          <w:tcPr>
            <w:tcW w:w="1701" w:type="dxa"/>
          </w:tcPr>
          <w:p w14:paraId="51D3A15C" w14:textId="710D4AA4"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446</w:t>
            </w:r>
            <w:r w:rsidR="00076617" w:rsidRPr="00F23072">
              <w:rPr>
                <w:b/>
                <w:szCs w:val="24"/>
              </w:rPr>
              <w:br/>
            </w:r>
          </w:p>
        </w:tc>
        <w:tc>
          <w:tcPr>
            <w:tcW w:w="1477" w:type="dxa"/>
          </w:tcPr>
          <w:p w14:paraId="3EE2195E"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+10%</w:t>
            </w:r>
          </w:p>
        </w:tc>
        <w:tc>
          <w:tcPr>
            <w:tcW w:w="1477" w:type="dxa"/>
          </w:tcPr>
          <w:p w14:paraId="02F407EA" w14:textId="25F575C8"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w:t>
            </w:r>
            <w:r w:rsidR="00BE2030">
              <w:rPr>
                <w:szCs w:val="24"/>
              </w:rPr>
              <w:t>2</w:t>
            </w:r>
            <w:r w:rsidR="00BE2030" w:rsidRPr="00F23072">
              <w:rPr>
                <w:szCs w:val="24"/>
              </w:rPr>
              <w:t>0</w:t>
            </w:r>
            <w:r w:rsidRPr="00F23072">
              <w:rPr>
                <w:szCs w:val="24"/>
              </w:rPr>
              <w:t>%</w:t>
            </w:r>
          </w:p>
        </w:tc>
      </w:tr>
      <w:tr w:rsidR="00A40578" w:rsidRPr="00F23072" w14:paraId="4EB6BFBD"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45986242" w14:textId="77777777" w:rsidR="00A40578" w:rsidRPr="00F23072" w:rsidRDefault="00A40578" w:rsidP="00EA2EBB">
            <w:pPr>
              <w:autoSpaceDE w:val="0"/>
              <w:autoSpaceDN w:val="0"/>
              <w:adjustRightInd w:val="0"/>
              <w:spacing w:after="0" w:line="240" w:lineRule="auto"/>
              <w:rPr>
                <w:szCs w:val="24"/>
              </w:rPr>
            </w:pPr>
            <w:r w:rsidRPr="00F23072">
              <w:rPr>
                <w:szCs w:val="24"/>
              </w:rPr>
              <w:t>Индикатор №2</w:t>
            </w:r>
          </w:p>
        </w:tc>
        <w:tc>
          <w:tcPr>
            <w:tcW w:w="2242" w:type="dxa"/>
          </w:tcPr>
          <w:p w14:paraId="01FE4B75" w14:textId="77777777" w:rsidR="00A40578" w:rsidRPr="00F23072" w:rsidRDefault="00A40578" w:rsidP="00EA2EBB">
            <w:pPr>
              <w:autoSpaceDE w:val="0"/>
              <w:autoSpaceDN w:val="0"/>
              <w:adjustRightInd w:val="0"/>
              <w:spacing w:after="0" w:line="240" w:lineRule="auto"/>
              <w:jc w:val="left"/>
              <w:cnfStyle w:val="000000010000" w:firstRow="0" w:lastRow="0" w:firstColumn="0" w:lastColumn="0" w:oddVBand="0" w:evenVBand="0" w:oddHBand="0" w:evenHBand="1" w:firstRowFirstColumn="0" w:firstRowLastColumn="0" w:lastRowFirstColumn="0" w:lastRowLastColumn="0"/>
              <w:rPr>
                <w:szCs w:val="24"/>
              </w:rPr>
            </w:pPr>
            <w:r w:rsidRPr="00F23072">
              <w:rPr>
                <w:b/>
              </w:rPr>
              <w:t>Общ обем продукция</w:t>
            </w:r>
            <w:r w:rsidRPr="00F23072">
              <w:t xml:space="preserve"> </w:t>
            </w:r>
            <w:r w:rsidRPr="00F23072">
              <w:rPr>
                <w:b/>
              </w:rPr>
              <w:t>(</w:t>
            </w:r>
            <w:r w:rsidRPr="00F23072">
              <w:rPr>
                <w:b/>
                <w:szCs w:val="24"/>
              </w:rPr>
              <w:t>t/год.)</w:t>
            </w:r>
          </w:p>
        </w:tc>
        <w:tc>
          <w:tcPr>
            <w:tcW w:w="1701" w:type="dxa"/>
          </w:tcPr>
          <w:p w14:paraId="13A173F0" w14:textId="3A1B3266"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16</w:t>
            </w:r>
            <w:r w:rsidR="00076617" w:rsidRPr="00F23072">
              <w:rPr>
                <w:b/>
                <w:szCs w:val="24"/>
              </w:rPr>
              <w:t> </w:t>
            </w:r>
            <w:r w:rsidRPr="00F23072">
              <w:rPr>
                <w:b/>
                <w:szCs w:val="24"/>
              </w:rPr>
              <w:t>500</w:t>
            </w:r>
            <w:r w:rsidR="00076617" w:rsidRPr="00F23072">
              <w:rPr>
                <w:b/>
                <w:szCs w:val="24"/>
              </w:rPr>
              <w:br/>
            </w:r>
          </w:p>
        </w:tc>
        <w:tc>
          <w:tcPr>
            <w:tcW w:w="1477" w:type="dxa"/>
          </w:tcPr>
          <w:p w14:paraId="33E98D04"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18 000</w:t>
            </w:r>
          </w:p>
        </w:tc>
        <w:tc>
          <w:tcPr>
            <w:tcW w:w="1477" w:type="dxa"/>
          </w:tcPr>
          <w:p w14:paraId="21D3A03B"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20 000</w:t>
            </w:r>
          </w:p>
        </w:tc>
      </w:tr>
      <w:tr w:rsidR="0058111E" w:rsidRPr="00F23072" w14:paraId="661F93CF"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53E69A5D" w14:textId="40693F2F" w:rsidR="0058111E" w:rsidRPr="00F23072" w:rsidRDefault="0058111E" w:rsidP="00EA2EBB">
            <w:pPr>
              <w:autoSpaceDE w:val="0"/>
              <w:autoSpaceDN w:val="0"/>
              <w:adjustRightInd w:val="0"/>
              <w:spacing w:after="0" w:line="240" w:lineRule="auto"/>
              <w:rPr>
                <w:szCs w:val="24"/>
              </w:rPr>
            </w:pPr>
            <w:r w:rsidRPr="00F23072">
              <w:rPr>
                <w:szCs w:val="24"/>
              </w:rPr>
              <w:t>Индикатор №3</w:t>
            </w:r>
          </w:p>
        </w:tc>
        <w:tc>
          <w:tcPr>
            <w:tcW w:w="2242" w:type="dxa"/>
          </w:tcPr>
          <w:p w14:paraId="50BCC06B" w14:textId="20A9B688" w:rsidR="0058111E" w:rsidRPr="00F23072" w:rsidRDefault="0058111E" w:rsidP="00EA2EB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Средно годишни приходи на заето лице</w:t>
            </w:r>
            <w:r w:rsidR="00604F72" w:rsidRPr="00F23072">
              <w:rPr>
                <w:szCs w:val="24"/>
              </w:rPr>
              <w:t xml:space="preserve"> </w:t>
            </w:r>
          </w:p>
        </w:tc>
        <w:tc>
          <w:tcPr>
            <w:tcW w:w="1701" w:type="dxa"/>
          </w:tcPr>
          <w:p w14:paraId="61C234DF" w14:textId="4762BAAC" w:rsidR="0058111E" w:rsidRPr="00F23072" w:rsidRDefault="00EE6A65"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74.</w:t>
            </w:r>
            <w:r w:rsidR="0058111E" w:rsidRPr="00F23072">
              <w:rPr>
                <w:b/>
                <w:szCs w:val="24"/>
              </w:rPr>
              <w:t xml:space="preserve">9 </w:t>
            </w:r>
            <w:r>
              <w:rPr>
                <w:b/>
                <w:szCs w:val="24"/>
              </w:rPr>
              <w:t>(</w:t>
            </w:r>
            <w:proofErr w:type="spellStart"/>
            <w:r>
              <w:rPr>
                <w:b/>
                <w:szCs w:val="24"/>
              </w:rPr>
              <w:t>х.лв</w:t>
            </w:r>
            <w:proofErr w:type="spellEnd"/>
            <w:r w:rsidR="00604F72" w:rsidRPr="00F23072">
              <w:rPr>
                <w:b/>
                <w:szCs w:val="24"/>
              </w:rPr>
              <w:t>)</w:t>
            </w:r>
          </w:p>
          <w:p w14:paraId="742EB284" w14:textId="7ADC7D20" w:rsidR="0058111E" w:rsidRPr="00F23072" w:rsidRDefault="0058111E"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bCs/>
                <w:szCs w:val="24"/>
              </w:rPr>
              <w:t>(2018)</w:t>
            </w:r>
          </w:p>
        </w:tc>
        <w:tc>
          <w:tcPr>
            <w:tcW w:w="1477" w:type="dxa"/>
          </w:tcPr>
          <w:p w14:paraId="3E837680" w14:textId="77B93E57" w:rsidR="0058111E" w:rsidRPr="00F23072" w:rsidRDefault="0058111E"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F23072">
              <w:rPr>
                <w:szCs w:val="24"/>
              </w:rPr>
              <w:t>+30%</w:t>
            </w:r>
          </w:p>
        </w:tc>
        <w:tc>
          <w:tcPr>
            <w:tcW w:w="1477" w:type="dxa"/>
          </w:tcPr>
          <w:p w14:paraId="5465F2C7" w14:textId="18998A6A" w:rsidR="0058111E" w:rsidRPr="00F23072" w:rsidRDefault="0058111E"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F23072">
              <w:rPr>
                <w:szCs w:val="24"/>
              </w:rPr>
              <w:t>+50%</w:t>
            </w:r>
          </w:p>
        </w:tc>
      </w:tr>
    </w:tbl>
    <w:p w14:paraId="364A0F65" w14:textId="1D9A4CA8" w:rsidR="00076617" w:rsidRPr="00F23072" w:rsidRDefault="00076617" w:rsidP="00EA2EBB">
      <w:pPr>
        <w:spacing w:after="0"/>
      </w:pPr>
      <w:r w:rsidRPr="00F23072">
        <w:t>Източници на информация и начини на изчисление на индикаторите:</w:t>
      </w:r>
    </w:p>
    <w:p w14:paraId="09CE402D" w14:textId="555FD342" w:rsidR="00076617" w:rsidRPr="00F23072" w:rsidRDefault="00076617" w:rsidP="00EA2EBB">
      <w:pPr>
        <w:spacing w:after="0" w:line="240" w:lineRule="auto"/>
      </w:pPr>
      <w:r w:rsidRPr="00F23072">
        <w:rPr>
          <w:b/>
          <w:bCs/>
        </w:rPr>
        <w:t xml:space="preserve">Индикатор №1: </w:t>
      </w:r>
      <w:r w:rsidR="00413E6E" w:rsidRPr="00F23072">
        <w:rPr>
          <w:bCs/>
        </w:rPr>
        <w:t>ИАРА</w:t>
      </w:r>
      <w:r w:rsidR="00413E6E" w:rsidRPr="00F23072">
        <w:rPr>
          <w:b/>
          <w:bCs/>
        </w:rPr>
        <w:t xml:space="preserve">, </w:t>
      </w:r>
      <w:r w:rsidR="00413E6E" w:rsidRPr="00F23072">
        <w:rPr>
          <w:bCs/>
        </w:rPr>
        <w:t>Брой на активните стопанства</w:t>
      </w:r>
      <w:r w:rsidR="00BE2030">
        <w:rPr>
          <w:bCs/>
        </w:rPr>
        <w:t xml:space="preserve"> (</w:t>
      </w:r>
      <w:r w:rsidR="00413E6E" w:rsidRPr="00F23072">
        <w:rPr>
          <w:bCs/>
        </w:rPr>
        <w:t>Рибовъдни стопанства, които през съответната година са отчели дейност под формата на обем на продукция. Към настоящия момент</w:t>
      </w:r>
      <w:r w:rsidR="0058111E" w:rsidRPr="00F23072">
        <w:rPr>
          <w:bCs/>
        </w:rPr>
        <w:t>,</w:t>
      </w:r>
      <w:r w:rsidR="00413E6E" w:rsidRPr="00F23072">
        <w:rPr>
          <w:bCs/>
        </w:rPr>
        <w:t xml:space="preserve"> ако едно стопанство </w:t>
      </w:r>
      <w:r w:rsidR="0058111E" w:rsidRPr="00F23072">
        <w:rPr>
          <w:bCs/>
        </w:rPr>
        <w:t xml:space="preserve">в </w:t>
      </w:r>
      <w:r w:rsidR="00413E6E" w:rsidRPr="00F23072">
        <w:rPr>
          <w:bCs/>
        </w:rPr>
        <w:t>две посл</w:t>
      </w:r>
      <w:r w:rsidR="0058111E" w:rsidRPr="00F23072">
        <w:rPr>
          <w:bCs/>
        </w:rPr>
        <w:t>едователни години не отчете прод</w:t>
      </w:r>
      <w:r w:rsidR="00413E6E" w:rsidRPr="00F23072">
        <w:rPr>
          <w:bCs/>
        </w:rPr>
        <w:t>укция се заличава от регистъра</w:t>
      </w:r>
      <w:r w:rsidR="00BE2030">
        <w:rPr>
          <w:bCs/>
        </w:rPr>
        <w:t>)</w:t>
      </w:r>
      <w:r w:rsidR="00413E6E" w:rsidRPr="00F23072">
        <w:rPr>
          <w:b/>
          <w:bCs/>
        </w:rPr>
        <w:t xml:space="preserve">. </w:t>
      </w:r>
      <w:r w:rsidR="00BE2030" w:rsidRPr="00F23072">
        <w:rPr>
          <w:bCs/>
        </w:rPr>
        <w:t xml:space="preserve">Този показател ще замени отчитането на всички регистрирани стопанства. </w:t>
      </w:r>
    </w:p>
    <w:p w14:paraId="4880B785" w14:textId="3117856A" w:rsidR="00076617" w:rsidRPr="00F23072" w:rsidRDefault="00076617" w:rsidP="00EA2EBB">
      <w:pPr>
        <w:spacing w:after="0" w:line="240" w:lineRule="auto"/>
      </w:pPr>
      <w:r w:rsidRPr="00F23072">
        <w:rPr>
          <w:b/>
          <w:bCs/>
        </w:rPr>
        <w:t>Индикатор</w:t>
      </w:r>
      <w:r w:rsidRPr="00F23072">
        <w:rPr>
          <w:b/>
          <w:bCs/>
          <w:spacing w:val="-14"/>
        </w:rPr>
        <w:t xml:space="preserve"> </w:t>
      </w:r>
      <w:r w:rsidRPr="00F23072">
        <w:rPr>
          <w:b/>
          <w:bCs/>
        </w:rPr>
        <w:t>№2</w:t>
      </w:r>
      <w:r w:rsidRPr="00F23072">
        <w:t>: ИАРА, Регистър на произведената риба от рибовъдните стопанства</w:t>
      </w:r>
      <w:r w:rsidR="00282F57" w:rsidRPr="00F23072">
        <w:t>.</w:t>
      </w:r>
    </w:p>
    <w:p w14:paraId="6AE4E88B" w14:textId="0C57612F" w:rsidR="001D4CE3" w:rsidRPr="00F23072" w:rsidRDefault="001D4CE3" w:rsidP="00EA2EBB">
      <w:pPr>
        <w:suppressAutoHyphens/>
        <w:spacing w:after="0"/>
        <w:rPr>
          <w:bCs/>
          <w:spacing w:val="-1"/>
        </w:rPr>
      </w:pPr>
      <w:r w:rsidRPr="00F23072">
        <w:rPr>
          <w:b/>
          <w:bCs/>
        </w:rPr>
        <w:t>Индикатор</w:t>
      </w:r>
      <w:r w:rsidRPr="00F23072">
        <w:rPr>
          <w:b/>
          <w:bCs/>
          <w:spacing w:val="-14"/>
        </w:rPr>
        <w:t xml:space="preserve"> </w:t>
      </w:r>
      <w:r w:rsidRPr="00F23072">
        <w:rPr>
          <w:b/>
          <w:bCs/>
        </w:rPr>
        <w:t>№</w:t>
      </w:r>
      <w:r w:rsidR="0058111E" w:rsidRPr="00F23072">
        <w:rPr>
          <w:b/>
          <w:bCs/>
        </w:rPr>
        <w:t>3</w:t>
      </w:r>
      <w:r w:rsidRPr="00F23072">
        <w:t>: НСИ</w:t>
      </w:r>
      <w:r w:rsidR="0058111E" w:rsidRPr="00F23072">
        <w:t xml:space="preserve">, </w:t>
      </w:r>
      <w:r w:rsidRPr="00F23072">
        <w:t>Начин на изчисление:</w:t>
      </w:r>
      <w:r w:rsidR="0058111E" w:rsidRPr="00F23072">
        <w:t xml:space="preserve"> </w:t>
      </w:r>
      <w:r w:rsidRPr="00F23072">
        <w:rPr>
          <w:bCs/>
          <w:spacing w:val="-1"/>
        </w:rPr>
        <w:t>„</w:t>
      </w:r>
      <w:r w:rsidRPr="00F23072">
        <w:rPr>
          <w:bCs/>
          <w:iCs/>
          <w:spacing w:val="-1"/>
        </w:rPr>
        <w:t xml:space="preserve">Приходи от дейността в подсектор 03.2 Развъждане и отглеждане на риба и други водни организми в хил. </w:t>
      </w:r>
      <w:proofErr w:type="spellStart"/>
      <w:r w:rsidRPr="00F23072">
        <w:rPr>
          <w:bCs/>
          <w:iCs/>
          <w:spacing w:val="-1"/>
        </w:rPr>
        <w:t>лв</w:t>
      </w:r>
      <w:proofErr w:type="spellEnd"/>
      <w:r w:rsidRPr="00F23072">
        <w:rPr>
          <w:bCs/>
          <w:spacing w:val="-1"/>
        </w:rPr>
        <w:t xml:space="preserve">“ </w:t>
      </w:r>
      <w:r w:rsidRPr="00F23072">
        <w:rPr>
          <w:spacing w:val="-1"/>
        </w:rPr>
        <w:t>разделени</w:t>
      </w:r>
      <w:r w:rsidRPr="00F23072">
        <w:rPr>
          <w:bCs/>
          <w:spacing w:val="-1"/>
        </w:rPr>
        <w:t xml:space="preserve"> на „</w:t>
      </w:r>
      <w:r w:rsidRPr="00F23072">
        <w:rPr>
          <w:bCs/>
          <w:iCs/>
          <w:spacing w:val="-1"/>
        </w:rPr>
        <w:t>Брой заети лица в еквивалент на пълна заетост в подсектор „03.2 Развъждане и отглеждане на риба и други водни организми</w:t>
      </w:r>
      <w:r w:rsidRPr="00F23072">
        <w:rPr>
          <w:bCs/>
          <w:spacing w:val="-1"/>
        </w:rPr>
        <w:t>“</w:t>
      </w:r>
      <w:r w:rsidR="0058111E" w:rsidRPr="00F23072">
        <w:rPr>
          <w:bCs/>
          <w:spacing w:val="-1"/>
        </w:rPr>
        <w:t>.</w:t>
      </w:r>
    </w:p>
    <w:p w14:paraId="196D75F8" w14:textId="27C7C7D5" w:rsidR="00A40578" w:rsidRPr="00F23072" w:rsidRDefault="00A40578" w:rsidP="00EA2EBB">
      <w:pPr>
        <w:pStyle w:val="TOC1"/>
        <w:spacing w:after="0"/>
      </w:pPr>
      <w:r w:rsidRPr="00F23072">
        <w:t>Социални показатели</w:t>
      </w:r>
    </w:p>
    <w:tbl>
      <w:tblPr>
        <w:tblStyle w:val="MediumShading1-Accent6"/>
        <w:tblW w:w="0" w:type="auto"/>
        <w:tblLook w:val="04A0" w:firstRow="1" w:lastRow="0" w:firstColumn="1" w:lastColumn="0" w:noHBand="0" w:noVBand="1"/>
      </w:tblPr>
      <w:tblGrid>
        <w:gridCol w:w="1597"/>
        <w:gridCol w:w="3950"/>
        <w:gridCol w:w="1453"/>
        <w:gridCol w:w="860"/>
        <w:gridCol w:w="860"/>
      </w:tblGrid>
      <w:tr w:rsidR="00A40578" w:rsidRPr="00F23072" w14:paraId="3BCF4E75" w14:textId="77777777" w:rsidTr="00B3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175360BF" w14:textId="77777777" w:rsidR="00A40578" w:rsidRPr="00F23072" w:rsidRDefault="00A40578" w:rsidP="00EA2EBB">
            <w:pPr>
              <w:autoSpaceDE w:val="0"/>
              <w:autoSpaceDN w:val="0"/>
              <w:adjustRightInd w:val="0"/>
              <w:spacing w:after="0" w:line="240" w:lineRule="auto"/>
              <w:rPr>
                <w:szCs w:val="24"/>
              </w:rPr>
            </w:pPr>
            <w:r w:rsidRPr="00F23072">
              <w:rPr>
                <w:szCs w:val="24"/>
              </w:rPr>
              <w:t>Номер</w:t>
            </w:r>
          </w:p>
        </w:tc>
        <w:tc>
          <w:tcPr>
            <w:tcW w:w="3950" w:type="dxa"/>
          </w:tcPr>
          <w:p w14:paraId="74B334F5" w14:textId="77777777" w:rsidR="00A40578" w:rsidRPr="00F23072" w:rsidRDefault="00A40578" w:rsidP="00EA2EB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453" w:type="dxa"/>
          </w:tcPr>
          <w:p w14:paraId="1A039657" w14:textId="0C044D09"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Текущо състояние</w:t>
            </w:r>
            <w:r w:rsidR="00604F72" w:rsidRPr="00F23072">
              <w:rPr>
                <w:szCs w:val="24"/>
              </w:rPr>
              <w:t xml:space="preserve"> (2019 г.)</w:t>
            </w:r>
          </w:p>
        </w:tc>
        <w:tc>
          <w:tcPr>
            <w:tcW w:w="860" w:type="dxa"/>
          </w:tcPr>
          <w:p w14:paraId="16AB3A56"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860" w:type="dxa"/>
          </w:tcPr>
          <w:p w14:paraId="41E9A798"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4B40AAA7"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1B01A8FC" w14:textId="77777777" w:rsidR="00A40578" w:rsidRPr="00F23072" w:rsidRDefault="00A40578" w:rsidP="00EA2EBB">
            <w:pPr>
              <w:autoSpaceDE w:val="0"/>
              <w:autoSpaceDN w:val="0"/>
              <w:adjustRightInd w:val="0"/>
              <w:spacing w:after="0" w:line="240" w:lineRule="auto"/>
              <w:jc w:val="center"/>
              <w:rPr>
                <w:szCs w:val="24"/>
              </w:rPr>
            </w:pPr>
            <w:proofErr w:type="spellStart"/>
            <w:r w:rsidRPr="00F23072">
              <w:rPr>
                <w:szCs w:val="24"/>
              </w:rPr>
              <w:t>Инидкатор</w:t>
            </w:r>
            <w:proofErr w:type="spellEnd"/>
            <w:r w:rsidRPr="00F23072">
              <w:rPr>
                <w:szCs w:val="24"/>
              </w:rPr>
              <w:t xml:space="preserve"> №1</w:t>
            </w:r>
          </w:p>
        </w:tc>
        <w:tc>
          <w:tcPr>
            <w:tcW w:w="3950" w:type="dxa"/>
          </w:tcPr>
          <w:p w14:paraId="29BC9427" w14:textId="77777777" w:rsidR="00A40578" w:rsidRPr="00F23072" w:rsidRDefault="00A40578" w:rsidP="00EA2EB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 xml:space="preserve">Брой заети в </w:t>
            </w:r>
            <w:proofErr w:type="spellStart"/>
            <w:r w:rsidRPr="00F23072">
              <w:rPr>
                <w:b/>
                <w:szCs w:val="24"/>
              </w:rPr>
              <w:t>аквакултурни</w:t>
            </w:r>
            <w:proofErr w:type="spellEnd"/>
            <w:r w:rsidRPr="00F23072">
              <w:rPr>
                <w:b/>
                <w:szCs w:val="24"/>
              </w:rPr>
              <w:t xml:space="preserve"> стопанства</w:t>
            </w:r>
          </w:p>
        </w:tc>
        <w:tc>
          <w:tcPr>
            <w:tcW w:w="1453" w:type="dxa"/>
          </w:tcPr>
          <w:p w14:paraId="428C7662"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866</w:t>
            </w:r>
            <w:r w:rsidRPr="00F23072">
              <w:rPr>
                <w:szCs w:val="24"/>
              </w:rPr>
              <w:br/>
              <w:t>(2018)</w:t>
            </w:r>
          </w:p>
        </w:tc>
        <w:tc>
          <w:tcPr>
            <w:tcW w:w="860" w:type="dxa"/>
          </w:tcPr>
          <w:p w14:paraId="21A65BC1"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+10%</w:t>
            </w:r>
          </w:p>
        </w:tc>
        <w:tc>
          <w:tcPr>
            <w:tcW w:w="860" w:type="dxa"/>
          </w:tcPr>
          <w:p w14:paraId="061ABFE7"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+30%</w:t>
            </w:r>
          </w:p>
        </w:tc>
      </w:tr>
      <w:tr w:rsidR="00A40578" w:rsidRPr="00F23072" w14:paraId="4BA62207"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0ADFA92E"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Индикатор №2</w:t>
            </w:r>
          </w:p>
        </w:tc>
        <w:tc>
          <w:tcPr>
            <w:tcW w:w="3950" w:type="dxa"/>
          </w:tcPr>
          <w:p w14:paraId="4169FB63" w14:textId="7119C5D4" w:rsidR="00A40578" w:rsidRPr="00F23072" w:rsidRDefault="00A40578" w:rsidP="00EA2EB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rPr>
              <w:t>Брой завършили професионално обучение, свързано</w:t>
            </w:r>
            <w:r w:rsidR="0058111E" w:rsidRPr="00F23072">
              <w:rPr>
                <w:b/>
              </w:rPr>
              <w:t xml:space="preserve"> </w:t>
            </w:r>
            <w:r w:rsidRPr="00F23072">
              <w:rPr>
                <w:b/>
              </w:rPr>
              <w:t>с аквакултурите и с професионална реализация в областта (</w:t>
            </w:r>
            <w:proofErr w:type="spellStart"/>
            <w:r w:rsidRPr="00F23072">
              <w:rPr>
                <w:b/>
              </w:rPr>
              <w:t>бр</w:t>
            </w:r>
            <w:proofErr w:type="spellEnd"/>
            <w:r w:rsidRPr="00F23072">
              <w:rPr>
                <w:b/>
              </w:rPr>
              <w:t>/год.)</w:t>
            </w:r>
          </w:p>
        </w:tc>
        <w:tc>
          <w:tcPr>
            <w:tcW w:w="1453" w:type="dxa"/>
          </w:tcPr>
          <w:p w14:paraId="19DDEF37" w14:textId="53CCE594"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5</w:t>
            </w:r>
          </w:p>
        </w:tc>
        <w:tc>
          <w:tcPr>
            <w:tcW w:w="860" w:type="dxa"/>
          </w:tcPr>
          <w:p w14:paraId="722EDA2F"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10</w:t>
            </w:r>
          </w:p>
        </w:tc>
        <w:tc>
          <w:tcPr>
            <w:tcW w:w="860" w:type="dxa"/>
          </w:tcPr>
          <w:p w14:paraId="0A7528AD" w14:textId="76904950" w:rsidR="00A40578" w:rsidRPr="00F23072" w:rsidRDefault="0058111E"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2</w:t>
            </w:r>
            <w:r w:rsidR="00A40578" w:rsidRPr="00F23072">
              <w:rPr>
                <w:szCs w:val="24"/>
              </w:rPr>
              <w:t>0</w:t>
            </w:r>
          </w:p>
        </w:tc>
      </w:tr>
      <w:tr w:rsidR="00A40578" w:rsidRPr="00F23072" w14:paraId="285E5BAD"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3F7454B0"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Индикатор №3</w:t>
            </w:r>
          </w:p>
        </w:tc>
        <w:tc>
          <w:tcPr>
            <w:tcW w:w="3950" w:type="dxa"/>
          </w:tcPr>
          <w:p w14:paraId="6CE1BE39" w14:textId="77777777" w:rsidR="00A40578" w:rsidRPr="00F23072" w:rsidRDefault="00A40578" w:rsidP="00EA2EBB">
            <w:pPr>
              <w:tabs>
                <w:tab w:val="left" w:pos="1931"/>
              </w:tabs>
              <w:spacing w:after="0" w:line="240" w:lineRule="auto"/>
              <w:cnfStyle w:val="000000100000" w:firstRow="0" w:lastRow="0" w:firstColumn="0" w:lastColumn="0" w:oddVBand="0" w:evenVBand="0" w:oddHBand="1" w:evenHBand="0" w:firstRowFirstColumn="0" w:firstRowLastColumn="0" w:lastRowFirstColumn="0" w:lastRowLastColumn="0"/>
              <w:rPr>
                <w:b/>
              </w:rPr>
            </w:pPr>
            <w:r w:rsidRPr="00F23072">
              <w:rPr>
                <w:b/>
              </w:rPr>
              <w:t>Възнаграждение в подсектор аквакултури (лв.)</w:t>
            </w:r>
          </w:p>
        </w:tc>
        <w:tc>
          <w:tcPr>
            <w:tcW w:w="1453" w:type="dxa"/>
          </w:tcPr>
          <w:p w14:paraId="2B4B8C31"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5 860</w:t>
            </w:r>
          </w:p>
          <w:p w14:paraId="0C4DF478" w14:textId="3314CA48"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w:t>
            </w:r>
            <w:r w:rsidR="0015711B" w:rsidRPr="00F23072">
              <w:rPr>
                <w:szCs w:val="24"/>
              </w:rPr>
              <w:t>2018</w:t>
            </w:r>
            <w:r w:rsidRPr="00F23072">
              <w:rPr>
                <w:szCs w:val="24"/>
              </w:rPr>
              <w:t>)</w:t>
            </w:r>
          </w:p>
        </w:tc>
        <w:tc>
          <w:tcPr>
            <w:tcW w:w="860" w:type="dxa"/>
          </w:tcPr>
          <w:p w14:paraId="25A849B5"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860" w:type="dxa"/>
          </w:tcPr>
          <w:p w14:paraId="44205B6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+40%</w:t>
            </w:r>
          </w:p>
        </w:tc>
      </w:tr>
      <w:tr w:rsidR="00A40578" w:rsidRPr="00F23072" w14:paraId="3B2A67E8"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46EFC19B" w14:textId="18596725" w:rsidR="00A40578" w:rsidRPr="00F23072" w:rsidRDefault="00A40578" w:rsidP="00EA2EBB">
            <w:pPr>
              <w:autoSpaceDE w:val="0"/>
              <w:autoSpaceDN w:val="0"/>
              <w:adjustRightInd w:val="0"/>
              <w:spacing w:after="0" w:line="240" w:lineRule="auto"/>
              <w:jc w:val="center"/>
              <w:rPr>
                <w:szCs w:val="24"/>
              </w:rPr>
            </w:pPr>
            <w:r w:rsidRPr="00F23072">
              <w:rPr>
                <w:szCs w:val="24"/>
              </w:rPr>
              <w:lastRenderedPageBreak/>
              <w:t>Индикатор №4</w:t>
            </w:r>
          </w:p>
        </w:tc>
        <w:tc>
          <w:tcPr>
            <w:tcW w:w="3950" w:type="dxa"/>
          </w:tcPr>
          <w:p w14:paraId="76E33544" w14:textId="7BD116AE" w:rsidR="00A40578" w:rsidRPr="00F23072" w:rsidRDefault="00A40578" w:rsidP="00EA2EB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rPr>
              <w:t>Консумация на риба</w:t>
            </w:r>
            <w:r w:rsidRPr="00F23072">
              <w:t xml:space="preserve"> </w:t>
            </w:r>
            <w:r w:rsidRPr="00F23072">
              <w:rPr>
                <w:b/>
              </w:rPr>
              <w:t>и други</w:t>
            </w:r>
            <w:r w:rsidRPr="00F23072">
              <w:t xml:space="preserve"> </w:t>
            </w:r>
            <w:r w:rsidRPr="00F23072">
              <w:rPr>
                <w:b/>
              </w:rPr>
              <w:t xml:space="preserve">водни организми </w:t>
            </w:r>
            <w:r w:rsidR="0058111E" w:rsidRPr="00F23072">
              <w:rPr>
                <w:b/>
              </w:rPr>
              <w:t xml:space="preserve">от аквакултури </w:t>
            </w:r>
            <w:r w:rsidRPr="00F23072">
              <w:rPr>
                <w:b/>
              </w:rPr>
              <w:t>(</w:t>
            </w:r>
            <w:proofErr w:type="spellStart"/>
            <w:r w:rsidRPr="00F23072">
              <w:rPr>
                <w:b/>
              </w:rPr>
              <w:t>kg</w:t>
            </w:r>
            <w:proofErr w:type="spellEnd"/>
            <w:r w:rsidRPr="00F23072">
              <w:rPr>
                <w:b/>
              </w:rPr>
              <w:t>/човек)</w:t>
            </w:r>
          </w:p>
        </w:tc>
        <w:tc>
          <w:tcPr>
            <w:tcW w:w="1453" w:type="dxa"/>
          </w:tcPr>
          <w:p w14:paraId="057F695E" w14:textId="38A454B3" w:rsidR="00A40578" w:rsidRPr="00F23072" w:rsidRDefault="00EE6A65"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5.</w:t>
            </w:r>
            <w:r w:rsidR="00A40578" w:rsidRPr="00F23072">
              <w:rPr>
                <w:szCs w:val="24"/>
              </w:rPr>
              <w:t>3</w:t>
            </w:r>
            <w:r w:rsidR="001D4CE3" w:rsidRPr="00F23072">
              <w:rPr>
                <w:szCs w:val="24"/>
              </w:rPr>
              <w:br/>
            </w:r>
          </w:p>
        </w:tc>
        <w:tc>
          <w:tcPr>
            <w:tcW w:w="860" w:type="dxa"/>
          </w:tcPr>
          <w:p w14:paraId="03F9F1C6" w14:textId="0095111F" w:rsidR="00A40578" w:rsidRPr="007B196C" w:rsidRDefault="005C4355"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lang w:val="en-US"/>
              </w:rPr>
            </w:pPr>
            <w:r>
              <w:rPr>
                <w:szCs w:val="24"/>
                <w:lang w:val="en-US"/>
              </w:rPr>
              <w:t>6,3</w:t>
            </w:r>
          </w:p>
        </w:tc>
        <w:tc>
          <w:tcPr>
            <w:tcW w:w="860" w:type="dxa"/>
          </w:tcPr>
          <w:p w14:paraId="26BCFC5E" w14:textId="351A9577" w:rsidR="00A40578" w:rsidRPr="007B196C" w:rsidRDefault="005C4355"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lang w:val="en-US"/>
              </w:rPr>
            </w:pPr>
            <w:r>
              <w:rPr>
                <w:szCs w:val="24"/>
                <w:lang w:val="en-US"/>
              </w:rPr>
              <w:t>7</w:t>
            </w:r>
          </w:p>
        </w:tc>
      </w:tr>
    </w:tbl>
    <w:p w14:paraId="4DA03487" w14:textId="77777777" w:rsidR="0015711B" w:rsidRPr="00F23072" w:rsidRDefault="0015711B" w:rsidP="00EA2EBB">
      <w:pPr>
        <w:spacing w:after="0"/>
      </w:pPr>
      <w:r w:rsidRPr="00F23072">
        <w:t>Източници на информация и начини на изчисление на индикаторите:</w:t>
      </w:r>
    </w:p>
    <w:p w14:paraId="5B35D8B9" w14:textId="77777777" w:rsidR="001D4CE3" w:rsidRPr="00F23072" w:rsidRDefault="001D4CE3"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№1</w:t>
      </w:r>
      <w:r w:rsidRPr="00F23072">
        <w:rPr>
          <w:rFonts w:eastAsia="Times New Roman"/>
          <w:spacing w:val="-1"/>
          <w:szCs w:val="24"/>
        </w:rPr>
        <w:t xml:space="preserve">: НСИ, данни за </w:t>
      </w:r>
      <w:r w:rsidRPr="00F23072">
        <w:rPr>
          <w:rFonts w:eastAsia="Times New Roman"/>
          <w:bCs/>
          <w:spacing w:val="-1"/>
          <w:szCs w:val="24"/>
        </w:rPr>
        <w:t>заети лица</w:t>
      </w:r>
      <w:r w:rsidRPr="00F23072">
        <w:rPr>
          <w:rFonts w:eastAsia="Times New Roman"/>
          <w:spacing w:val="-1"/>
          <w:szCs w:val="24"/>
        </w:rPr>
        <w:t xml:space="preserve"> </w:t>
      </w:r>
      <w:r w:rsidRPr="00F23072">
        <w:rPr>
          <w:rFonts w:eastAsia="Times New Roman"/>
          <w:bCs/>
          <w:spacing w:val="-1"/>
          <w:szCs w:val="24"/>
        </w:rPr>
        <w:t>в еквивалент на пълна заетост</w:t>
      </w:r>
      <w:r w:rsidRPr="00F23072">
        <w:rPr>
          <w:rFonts w:eastAsia="Times New Roman"/>
          <w:spacing w:val="-1"/>
          <w:szCs w:val="24"/>
        </w:rPr>
        <w:t xml:space="preserve"> в подсектор „03.2 Развъждане и отглеждане на риба и други водни организми“.</w:t>
      </w:r>
    </w:p>
    <w:p w14:paraId="70568700" w14:textId="732CC8D6" w:rsidR="00BE2030" w:rsidRPr="00F23072" w:rsidRDefault="001D4CE3" w:rsidP="00EA2EBB">
      <w:pPr>
        <w:spacing w:after="0" w:line="240" w:lineRule="auto"/>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w:t>
      </w:r>
      <w:r w:rsidR="0015711B" w:rsidRPr="00F23072">
        <w:rPr>
          <w:rFonts w:eastAsia="Times New Roman"/>
          <w:spacing w:val="-1"/>
          <w:szCs w:val="24"/>
        </w:rPr>
        <w:t xml:space="preserve"> </w:t>
      </w:r>
      <w:r w:rsidR="0058111E" w:rsidRPr="00F23072">
        <w:t>НСИ</w:t>
      </w:r>
      <w:r w:rsidR="00BE2030">
        <w:t>, Университети, Кариерни центрове, МОН</w:t>
      </w:r>
    </w:p>
    <w:p w14:paraId="676C9C2F" w14:textId="1821B933" w:rsidR="001D4CE3" w:rsidRPr="00F23072" w:rsidRDefault="001D4CE3"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НСИ, </w:t>
      </w:r>
      <w:r w:rsidR="0015711B" w:rsidRPr="00F23072">
        <w:rPr>
          <w:rFonts w:eastAsia="Times New Roman"/>
          <w:spacing w:val="-1"/>
          <w:szCs w:val="24"/>
        </w:rPr>
        <w:t>„</w:t>
      </w:r>
      <w:r w:rsidRPr="00F23072">
        <w:rPr>
          <w:rFonts w:eastAsia="Times New Roman"/>
          <w:bCs/>
          <w:spacing w:val="-1"/>
          <w:szCs w:val="24"/>
        </w:rPr>
        <w:t>Разходи за възнаграждения</w:t>
      </w:r>
      <w:r w:rsidRPr="00F23072">
        <w:rPr>
          <w:rFonts w:eastAsia="Times New Roman"/>
          <w:spacing w:val="-1"/>
          <w:szCs w:val="24"/>
        </w:rPr>
        <w:t xml:space="preserve"> в подсектор 03.2 Развъждане и отглеждане на риба и други водни организми</w:t>
      </w:r>
      <w:r w:rsidR="0015711B" w:rsidRPr="00F23072">
        <w:rPr>
          <w:rFonts w:eastAsia="Times New Roman"/>
          <w:spacing w:val="-1"/>
          <w:szCs w:val="24"/>
        </w:rPr>
        <w:t>“</w:t>
      </w:r>
      <w:r w:rsidRPr="00F23072">
        <w:rPr>
          <w:rFonts w:eastAsia="Times New Roman"/>
          <w:spacing w:val="-1"/>
          <w:szCs w:val="24"/>
        </w:rPr>
        <w:t xml:space="preserve"> </w:t>
      </w:r>
      <w:r w:rsidRPr="00F23072">
        <w:rPr>
          <w:rFonts w:eastAsia="Times New Roman"/>
          <w:bCs/>
          <w:spacing w:val="-1"/>
          <w:szCs w:val="24"/>
        </w:rPr>
        <w:t>в левове</w:t>
      </w:r>
      <w:r w:rsidRPr="00F23072">
        <w:rPr>
          <w:rFonts w:eastAsia="Times New Roman"/>
          <w:spacing w:val="-1"/>
          <w:szCs w:val="24"/>
        </w:rPr>
        <w:t xml:space="preserve"> </w:t>
      </w:r>
      <w:r w:rsidRPr="00F23072">
        <w:rPr>
          <w:rFonts w:eastAsia="Times New Roman"/>
          <w:i/>
          <w:iCs/>
          <w:spacing w:val="-1"/>
          <w:szCs w:val="24"/>
        </w:rPr>
        <w:t>разделени на</w:t>
      </w:r>
      <w:r w:rsidRPr="00F23072">
        <w:rPr>
          <w:rFonts w:eastAsia="Times New Roman"/>
          <w:spacing w:val="-1"/>
          <w:szCs w:val="24"/>
        </w:rPr>
        <w:t xml:space="preserve"> НСИ, </w:t>
      </w:r>
      <w:r w:rsidR="0015711B" w:rsidRPr="00F23072">
        <w:rPr>
          <w:rFonts w:eastAsia="Times New Roman"/>
          <w:spacing w:val="-1"/>
          <w:szCs w:val="24"/>
        </w:rPr>
        <w:t xml:space="preserve">БРОЙ </w:t>
      </w:r>
      <w:r w:rsidRPr="00F23072">
        <w:rPr>
          <w:rFonts w:eastAsia="Times New Roman"/>
          <w:bCs/>
          <w:spacing w:val="-1"/>
          <w:szCs w:val="24"/>
        </w:rPr>
        <w:t>заети лица</w:t>
      </w:r>
      <w:r w:rsidRPr="00F23072">
        <w:rPr>
          <w:rFonts w:eastAsia="Times New Roman"/>
          <w:spacing w:val="-1"/>
          <w:szCs w:val="24"/>
        </w:rPr>
        <w:t xml:space="preserve"> </w:t>
      </w:r>
      <w:r w:rsidRPr="00F23072">
        <w:rPr>
          <w:rFonts w:eastAsia="Times New Roman"/>
          <w:bCs/>
          <w:spacing w:val="-1"/>
          <w:szCs w:val="24"/>
        </w:rPr>
        <w:t>в еквивалент на пълна заетост</w:t>
      </w:r>
      <w:r w:rsidRPr="00F23072">
        <w:rPr>
          <w:rFonts w:eastAsia="Times New Roman"/>
          <w:spacing w:val="-1"/>
          <w:szCs w:val="24"/>
        </w:rPr>
        <w:t xml:space="preserve"> в подсектор „03.2 Развъждане и отглеждане на риба и други водни организми“.</w:t>
      </w:r>
    </w:p>
    <w:p w14:paraId="4F949DE0" w14:textId="54AD94DC" w:rsidR="001D4CE3" w:rsidRPr="00EE6A65" w:rsidRDefault="001D4CE3" w:rsidP="00EA2EBB">
      <w:pPr>
        <w:spacing w:after="0" w:line="240" w:lineRule="auto"/>
        <w:rPr>
          <w:rFonts w:eastAsia="Times New Roman"/>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 xml:space="preserve">№4: </w:t>
      </w:r>
      <w:r w:rsidRPr="00F23072">
        <w:rPr>
          <w:rFonts w:eastAsia="Times New Roman"/>
          <w:spacing w:val="-1"/>
          <w:szCs w:val="24"/>
        </w:rPr>
        <w:t>НСИ, Потреблени</w:t>
      </w:r>
      <w:r w:rsidR="00467A1A" w:rsidRPr="00F23072">
        <w:rPr>
          <w:rFonts w:eastAsia="Times New Roman"/>
          <w:spacing w:val="-1"/>
          <w:szCs w:val="24"/>
        </w:rPr>
        <w:t xml:space="preserve">е на риба и рибни продукти - </w:t>
      </w:r>
      <w:proofErr w:type="spellStart"/>
      <w:r w:rsidR="00467A1A" w:rsidRPr="00F23072">
        <w:rPr>
          <w:rFonts w:eastAsia="Times New Roman"/>
          <w:spacing w:val="-1"/>
          <w:szCs w:val="24"/>
        </w:rPr>
        <w:t>кg</w:t>
      </w:r>
      <w:proofErr w:type="spellEnd"/>
      <w:r w:rsidRPr="00F23072">
        <w:rPr>
          <w:rFonts w:eastAsia="Times New Roman"/>
          <w:spacing w:val="-1"/>
          <w:szCs w:val="24"/>
        </w:rPr>
        <w:t xml:space="preserve"> на човек, част от публична справка </w:t>
      </w:r>
      <w:r w:rsidRPr="00F23072">
        <w:rPr>
          <w:rFonts w:eastAsia="Times New Roman"/>
          <w:spacing w:val="-1"/>
        </w:rPr>
        <w:t>НСИ, Потребление на основни хранителни продукти</w:t>
      </w:r>
      <w:r w:rsidR="00EE6A65">
        <w:rPr>
          <w:rFonts w:eastAsia="Times New Roman"/>
          <w:spacing w:val="-1"/>
        </w:rPr>
        <w:t xml:space="preserve"> средно на лице от домакинство.</w:t>
      </w:r>
    </w:p>
    <w:p w14:paraId="28C5D4D3" w14:textId="77777777" w:rsidR="00A40578" w:rsidRPr="00F23072" w:rsidRDefault="00A40578" w:rsidP="00EA2EBB">
      <w:pPr>
        <w:spacing w:after="0" w:line="240" w:lineRule="auto"/>
        <w:rPr>
          <w:szCs w:val="24"/>
        </w:rPr>
      </w:pPr>
      <w:r w:rsidRPr="00F23072">
        <w:rPr>
          <w:rFonts w:ascii="Cambria" w:hAnsi="Cambria"/>
          <w:b/>
          <w:noProof/>
          <w:color w:val="006600"/>
        </w:rPr>
        <w:t>Екологични показатели</w:t>
      </w:r>
    </w:p>
    <w:tbl>
      <w:tblPr>
        <w:tblStyle w:val="MediumShading1-Accent6"/>
        <w:tblW w:w="0" w:type="auto"/>
        <w:tblLook w:val="04A0" w:firstRow="1" w:lastRow="0" w:firstColumn="1" w:lastColumn="0" w:noHBand="0" w:noVBand="1"/>
      </w:tblPr>
      <w:tblGrid>
        <w:gridCol w:w="1890"/>
        <w:gridCol w:w="2096"/>
        <w:gridCol w:w="1566"/>
        <w:gridCol w:w="1584"/>
        <w:gridCol w:w="1584"/>
      </w:tblGrid>
      <w:tr w:rsidR="00A40578" w:rsidRPr="00F23072" w14:paraId="3914A4B8" w14:textId="77777777" w:rsidTr="00B3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8825933" w14:textId="77777777" w:rsidR="00A40578" w:rsidRPr="00F23072" w:rsidRDefault="00A40578" w:rsidP="00EA2EBB">
            <w:pPr>
              <w:autoSpaceDE w:val="0"/>
              <w:autoSpaceDN w:val="0"/>
              <w:adjustRightInd w:val="0"/>
              <w:spacing w:after="0" w:line="240" w:lineRule="auto"/>
              <w:rPr>
                <w:szCs w:val="24"/>
              </w:rPr>
            </w:pPr>
            <w:r w:rsidRPr="00F23072">
              <w:rPr>
                <w:szCs w:val="24"/>
              </w:rPr>
              <w:t>Номер</w:t>
            </w:r>
          </w:p>
        </w:tc>
        <w:tc>
          <w:tcPr>
            <w:tcW w:w="2096" w:type="dxa"/>
          </w:tcPr>
          <w:p w14:paraId="4BA4DC5B" w14:textId="77777777" w:rsidR="00A40578" w:rsidRPr="00F23072" w:rsidRDefault="00A40578" w:rsidP="00EA2EB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566" w:type="dxa"/>
          </w:tcPr>
          <w:p w14:paraId="0EA67F4E" w14:textId="54B70F7A"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Текущо състояние</w:t>
            </w:r>
            <w:r w:rsidR="00604F72" w:rsidRPr="00F23072">
              <w:rPr>
                <w:szCs w:val="24"/>
              </w:rPr>
              <w:t xml:space="preserve"> (2019)</w:t>
            </w:r>
          </w:p>
        </w:tc>
        <w:tc>
          <w:tcPr>
            <w:tcW w:w="1584" w:type="dxa"/>
          </w:tcPr>
          <w:p w14:paraId="246E8A8F"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1584" w:type="dxa"/>
          </w:tcPr>
          <w:p w14:paraId="3FC664C5"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4FFF9802"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0007CD"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64381EF5"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№1</w:t>
            </w:r>
          </w:p>
        </w:tc>
        <w:tc>
          <w:tcPr>
            <w:tcW w:w="2096" w:type="dxa"/>
          </w:tcPr>
          <w:p w14:paraId="580894E3" w14:textId="77777777" w:rsidR="00A40578" w:rsidRPr="00F23072" w:rsidRDefault="00A40578" w:rsidP="00EA2EBB">
            <w:pPr>
              <w:tabs>
                <w:tab w:val="left" w:pos="1931"/>
              </w:tabs>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F23072">
              <w:rPr>
                <w:b/>
              </w:rPr>
              <w:t>Брой местни видове,</w:t>
            </w:r>
            <w:r w:rsidRPr="00F23072">
              <w:t xml:space="preserve"> </w:t>
            </w:r>
            <w:r w:rsidRPr="00F23072">
              <w:rPr>
                <w:b/>
              </w:rPr>
              <w:t>обект на отглеждане в аквакултура</w:t>
            </w:r>
          </w:p>
        </w:tc>
        <w:tc>
          <w:tcPr>
            <w:tcW w:w="1566" w:type="dxa"/>
          </w:tcPr>
          <w:p w14:paraId="5C44BA48"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20</w:t>
            </w:r>
          </w:p>
        </w:tc>
        <w:tc>
          <w:tcPr>
            <w:tcW w:w="1584" w:type="dxa"/>
          </w:tcPr>
          <w:p w14:paraId="53AB329F"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1584" w:type="dxa"/>
          </w:tcPr>
          <w:p w14:paraId="69C1EF2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30</w:t>
            </w:r>
          </w:p>
        </w:tc>
      </w:tr>
      <w:tr w:rsidR="00A40578" w:rsidRPr="00F23072" w14:paraId="7B5928CA"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B776875"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4EEF2147"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№2</w:t>
            </w:r>
          </w:p>
        </w:tc>
        <w:tc>
          <w:tcPr>
            <w:tcW w:w="2096" w:type="dxa"/>
          </w:tcPr>
          <w:p w14:paraId="46DC734A" w14:textId="41960463" w:rsidR="00A40578" w:rsidRPr="00F23072" w:rsidRDefault="00A40578" w:rsidP="00EA2EB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 xml:space="preserve">Производство (t) на видове със силно намалели естествени популации и/или </w:t>
            </w:r>
            <w:proofErr w:type="spellStart"/>
            <w:r w:rsidRPr="00F23072">
              <w:rPr>
                <w:b/>
                <w:szCs w:val="24"/>
              </w:rPr>
              <w:t>квотирани</w:t>
            </w:r>
            <w:proofErr w:type="spellEnd"/>
            <w:r w:rsidRPr="00F23072">
              <w:rPr>
                <w:b/>
                <w:szCs w:val="24"/>
              </w:rPr>
              <w:t xml:space="preserve"> видове</w:t>
            </w:r>
          </w:p>
        </w:tc>
        <w:tc>
          <w:tcPr>
            <w:tcW w:w="1566" w:type="dxa"/>
          </w:tcPr>
          <w:p w14:paraId="123FB733" w14:textId="33332C32" w:rsidR="00A40578" w:rsidRPr="00F23072" w:rsidRDefault="0015711B"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378</w:t>
            </w:r>
            <w:r w:rsidRPr="00F23072">
              <w:rPr>
                <w:b/>
                <w:szCs w:val="24"/>
              </w:rPr>
              <w:br/>
            </w:r>
          </w:p>
        </w:tc>
        <w:tc>
          <w:tcPr>
            <w:tcW w:w="1584" w:type="dxa"/>
          </w:tcPr>
          <w:p w14:paraId="3163E6C9" w14:textId="7B7A5214"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600</w:t>
            </w:r>
          </w:p>
        </w:tc>
        <w:tc>
          <w:tcPr>
            <w:tcW w:w="1584" w:type="dxa"/>
          </w:tcPr>
          <w:p w14:paraId="60997CE4" w14:textId="1EABD3E3"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700</w:t>
            </w:r>
          </w:p>
        </w:tc>
      </w:tr>
      <w:tr w:rsidR="00A40578" w:rsidRPr="00F23072" w14:paraId="169AD1AD"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67ED827"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6B3712ED"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№3</w:t>
            </w:r>
          </w:p>
        </w:tc>
        <w:tc>
          <w:tcPr>
            <w:tcW w:w="2096" w:type="dxa"/>
          </w:tcPr>
          <w:p w14:paraId="3ADE083B" w14:textId="4D335906" w:rsidR="00A40578" w:rsidRPr="00F23072" w:rsidRDefault="00A40578" w:rsidP="00EA2EB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 xml:space="preserve">Брой стопанства, </w:t>
            </w:r>
            <w:r w:rsidR="00604F72" w:rsidRPr="00F23072">
              <w:rPr>
                <w:b/>
                <w:szCs w:val="24"/>
              </w:rPr>
              <w:t xml:space="preserve">прилагащи </w:t>
            </w:r>
            <w:proofErr w:type="spellStart"/>
            <w:r w:rsidR="00604F72" w:rsidRPr="00F23072">
              <w:rPr>
                <w:b/>
                <w:szCs w:val="24"/>
              </w:rPr>
              <w:t>акваекологични</w:t>
            </w:r>
            <w:proofErr w:type="spellEnd"/>
            <w:r w:rsidR="00604F72" w:rsidRPr="00F23072">
              <w:rPr>
                <w:b/>
                <w:szCs w:val="24"/>
              </w:rPr>
              <w:t xml:space="preserve"> мерки (бр./год.)</w:t>
            </w:r>
            <w:r w:rsidRPr="00F23072">
              <w:rPr>
                <w:b/>
                <w:szCs w:val="24"/>
              </w:rPr>
              <w:t xml:space="preserve"> </w:t>
            </w:r>
          </w:p>
        </w:tc>
        <w:tc>
          <w:tcPr>
            <w:tcW w:w="1566" w:type="dxa"/>
          </w:tcPr>
          <w:p w14:paraId="72EE9C1E" w14:textId="40EC604A"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4</w:t>
            </w:r>
          </w:p>
        </w:tc>
        <w:tc>
          <w:tcPr>
            <w:tcW w:w="1584" w:type="dxa"/>
          </w:tcPr>
          <w:p w14:paraId="46E81F3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1584" w:type="dxa"/>
          </w:tcPr>
          <w:p w14:paraId="52014AAE"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50</w:t>
            </w:r>
          </w:p>
        </w:tc>
      </w:tr>
      <w:tr w:rsidR="00A40578" w:rsidRPr="00F23072" w14:paraId="592CD0C8"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6A92DE" w14:textId="77777777" w:rsidR="00A40578" w:rsidRPr="00F23072" w:rsidRDefault="00A40578" w:rsidP="00EA2EBB">
            <w:pPr>
              <w:autoSpaceDE w:val="0"/>
              <w:autoSpaceDN w:val="0"/>
              <w:adjustRightInd w:val="0"/>
              <w:spacing w:after="0" w:line="240" w:lineRule="auto"/>
              <w:jc w:val="center"/>
              <w:rPr>
                <w:szCs w:val="24"/>
              </w:rPr>
            </w:pPr>
            <w:proofErr w:type="spellStart"/>
            <w:r w:rsidRPr="00F23072">
              <w:rPr>
                <w:szCs w:val="24"/>
              </w:rPr>
              <w:t>Инидкатор</w:t>
            </w:r>
            <w:proofErr w:type="spellEnd"/>
            <w:r w:rsidRPr="00F23072">
              <w:rPr>
                <w:szCs w:val="24"/>
              </w:rPr>
              <w:t xml:space="preserve"> </w:t>
            </w:r>
          </w:p>
          <w:p w14:paraId="2F913141"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№4</w:t>
            </w:r>
          </w:p>
        </w:tc>
        <w:tc>
          <w:tcPr>
            <w:tcW w:w="2096" w:type="dxa"/>
          </w:tcPr>
          <w:p w14:paraId="701B65F3" w14:textId="77777777" w:rsidR="00A40578" w:rsidRPr="00F23072" w:rsidRDefault="00A40578" w:rsidP="00EA2EBB">
            <w:pPr>
              <w:tabs>
                <w:tab w:val="left" w:pos="1931"/>
              </w:tabs>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 xml:space="preserve">Брой сертифицирани </w:t>
            </w:r>
            <w:proofErr w:type="spellStart"/>
            <w:r w:rsidRPr="00F23072">
              <w:rPr>
                <w:b/>
                <w:szCs w:val="24"/>
              </w:rPr>
              <w:t>биоакваферми</w:t>
            </w:r>
            <w:proofErr w:type="spellEnd"/>
          </w:p>
        </w:tc>
        <w:tc>
          <w:tcPr>
            <w:tcW w:w="1566" w:type="dxa"/>
          </w:tcPr>
          <w:p w14:paraId="66230539" w14:textId="45EB135F" w:rsidR="00A40578" w:rsidRPr="00F23072" w:rsidRDefault="007140C6"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szCs w:val="24"/>
              </w:rPr>
            </w:pPr>
            <w:r w:rsidRPr="00F23072">
              <w:rPr>
                <w:b/>
                <w:bCs/>
                <w:szCs w:val="24"/>
              </w:rPr>
              <w:t>1</w:t>
            </w:r>
            <w:r w:rsidR="0015711B" w:rsidRPr="00F23072">
              <w:rPr>
                <w:b/>
                <w:bCs/>
                <w:szCs w:val="24"/>
              </w:rPr>
              <w:br/>
            </w:r>
          </w:p>
        </w:tc>
        <w:tc>
          <w:tcPr>
            <w:tcW w:w="1584" w:type="dxa"/>
          </w:tcPr>
          <w:p w14:paraId="688C55C3"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5</w:t>
            </w:r>
          </w:p>
        </w:tc>
        <w:tc>
          <w:tcPr>
            <w:tcW w:w="1584" w:type="dxa"/>
          </w:tcPr>
          <w:p w14:paraId="6AC315EB"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10</w:t>
            </w:r>
          </w:p>
        </w:tc>
      </w:tr>
    </w:tbl>
    <w:p w14:paraId="2F77E49B" w14:textId="77777777" w:rsidR="0015711B" w:rsidRPr="00F23072" w:rsidRDefault="0015711B" w:rsidP="00EA2EBB">
      <w:pPr>
        <w:spacing w:after="0"/>
      </w:pPr>
      <w:r w:rsidRPr="00F23072">
        <w:t>Източници на информация и начини на изчисление на индикаторите:</w:t>
      </w:r>
    </w:p>
    <w:p w14:paraId="5A24C51D" w14:textId="579AEFF0" w:rsidR="0015711B" w:rsidRPr="00F23072" w:rsidRDefault="0015711B" w:rsidP="00EA2EBB">
      <w:pPr>
        <w:spacing w:after="0"/>
        <w:jc w:val="left"/>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№1</w:t>
      </w:r>
      <w:r w:rsidRPr="00F23072">
        <w:rPr>
          <w:rFonts w:eastAsia="Times New Roman"/>
          <w:spacing w:val="-1"/>
          <w:szCs w:val="24"/>
        </w:rPr>
        <w:t>: ИАРА - Регистър на произведената риба от рибовъдните стопанства.</w:t>
      </w:r>
    </w:p>
    <w:p w14:paraId="689CA2F0" w14:textId="6919E8CE" w:rsidR="0015711B" w:rsidRPr="00F23072" w:rsidRDefault="0015711B" w:rsidP="00EA2EBB">
      <w:pPr>
        <w:spacing w:after="0"/>
        <w:jc w:val="left"/>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№2</w:t>
      </w:r>
      <w:r w:rsidRPr="00F23072">
        <w:rPr>
          <w:rFonts w:eastAsia="Times New Roman"/>
          <w:spacing w:val="-1"/>
          <w:szCs w:val="24"/>
        </w:rPr>
        <w:t>: ИАРА - Регистър на произведената риба от рибовъдните стопанства.</w:t>
      </w:r>
    </w:p>
    <w:p w14:paraId="3968F250" w14:textId="110A56B2" w:rsidR="0015711B" w:rsidRPr="00F23072" w:rsidRDefault="0015711B" w:rsidP="00EA2EBB">
      <w:pPr>
        <w:spacing w:after="0"/>
        <w:jc w:val="left"/>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604F72" w:rsidRPr="00F23072">
        <w:rPr>
          <w:rFonts w:eastAsia="Times New Roman"/>
          <w:spacing w:val="-1"/>
          <w:szCs w:val="24"/>
        </w:rPr>
        <w:t xml:space="preserve">ИАРА, ОПМДР (реализирани проекти включващи прилагане на </w:t>
      </w:r>
      <w:proofErr w:type="spellStart"/>
      <w:r w:rsidR="00604F72" w:rsidRPr="00F23072">
        <w:rPr>
          <w:rFonts w:eastAsia="Times New Roman"/>
          <w:spacing w:val="-1"/>
          <w:szCs w:val="24"/>
        </w:rPr>
        <w:t>акваекологични</w:t>
      </w:r>
      <w:proofErr w:type="spellEnd"/>
      <w:r w:rsidR="00604F72" w:rsidRPr="00F23072">
        <w:rPr>
          <w:rFonts w:eastAsia="Times New Roman"/>
          <w:spacing w:val="-1"/>
          <w:szCs w:val="24"/>
        </w:rPr>
        <w:t xml:space="preserve"> мерки при </w:t>
      </w:r>
      <w:proofErr w:type="spellStart"/>
      <w:r w:rsidR="00604F72" w:rsidRPr="00F23072">
        <w:rPr>
          <w:rFonts w:eastAsia="Times New Roman"/>
          <w:spacing w:val="-1"/>
          <w:szCs w:val="24"/>
        </w:rPr>
        <w:t>прозводство</w:t>
      </w:r>
      <w:proofErr w:type="spellEnd"/>
      <w:r w:rsidR="00604F72" w:rsidRPr="00F23072">
        <w:rPr>
          <w:rFonts w:eastAsia="Times New Roman"/>
          <w:spacing w:val="-1"/>
          <w:szCs w:val="24"/>
        </w:rPr>
        <w:t xml:space="preserve"> на риба и други водни организми).</w:t>
      </w:r>
      <w:r w:rsidR="00604F72" w:rsidRPr="00F23072">
        <w:rPr>
          <w:rFonts w:eastAsia="Times New Roman"/>
          <w:spacing w:val="-1"/>
          <w:szCs w:val="24"/>
          <w:highlight w:val="yellow"/>
        </w:rPr>
        <w:t xml:space="preserve"> </w:t>
      </w:r>
    </w:p>
    <w:p w14:paraId="47A76E94" w14:textId="7DDC9581" w:rsidR="007140C6" w:rsidRPr="00F23072" w:rsidRDefault="0015711B" w:rsidP="00EA2EBB">
      <w:pPr>
        <w:spacing w:after="0"/>
        <w:jc w:val="left"/>
      </w:pPr>
      <w:r w:rsidRPr="00F23072">
        <w:rPr>
          <w:b/>
          <w:bCs/>
          <w:szCs w:val="24"/>
        </w:rPr>
        <w:lastRenderedPageBreak/>
        <w:t xml:space="preserve">Индикатор </w:t>
      </w:r>
      <w:r w:rsidRPr="00F23072">
        <w:rPr>
          <w:b/>
          <w:bCs/>
        </w:rPr>
        <w:t>№4:</w:t>
      </w:r>
      <w:r w:rsidRPr="00F23072">
        <w:t xml:space="preserve"> </w:t>
      </w:r>
      <w:r w:rsidR="007140C6" w:rsidRPr="00F23072">
        <w:t xml:space="preserve">Източник на </w:t>
      </w:r>
      <w:proofErr w:type="spellStart"/>
      <w:r w:rsidR="007140C6" w:rsidRPr="00F23072">
        <w:t>информация:</w:t>
      </w:r>
      <w:hyperlink r:id="rId60" w:history="1">
        <w:r w:rsidR="007140C6" w:rsidRPr="00F23072">
          <w:rPr>
            <w:rStyle w:val="Hyperlink"/>
          </w:rPr>
          <w:t>http</w:t>
        </w:r>
        <w:proofErr w:type="spellEnd"/>
        <w:r w:rsidR="007140C6" w:rsidRPr="00F23072">
          <w:rPr>
            <w:rStyle w:val="Hyperlink"/>
          </w:rPr>
          <w:t>://bioregister.mzh.government.bg/</w:t>
        </w:r>
      </w:hyperlink>
    </w:p>
    <w:p w14:paraId="1E011AAA" w14:textId="6D0A7BA9" w:rsidR="00A40578" w:rsidRPr="00F23072" w:rsidRDefault="00604F72" w:rsidP="00EA2EBB">
      <w:pPr>
        <w:spacing w:after="0" w:line="276" w:lineRule="auto"/>
        <w:jc w:val="left"/>
        <w:rPr>
          <w:rFonts w:ascii="Calibri" w:hAnsi="Calibri"/>
          <w:sz w:val="22"/>
        </w:rPr>
      </w:pPr>
      <w:r w:rsidRPr="00F23072" w:rsidDel="00604F72">
        <w:t xml:space="preserve"> </w:t>
      </w:r>
    </w:p>
    <w:p w14:paraId="2B68B963" w14:textId="77777777" w:rsidR="00A40578" w:rsidRPr="00F23072" w:rsidRDefault="00A40578" w:rsidP="00EA2EBB">
      <w:pPr>
        <w:pStyle w:val="ListParagraph"/>
        <w:tabs>
          <w:tab w:val="left" w:pos="1931"/>
        </w:tabs>
        <w:spacing w:after="0"/>
      </w:pPr>
    </w:p>
    <w:p w14:paraId="6B9CC555" w14:textId="77777777" w:rsidR="00A40578" w:rsidRPr="00F23072" w:rsidRDefault="00A40578" w:rsidP="00EA2EBB">
      <w:pPr>
        <w:pStyle w:val="Subtitle"/>
        <w:spacing w:before="120" w:after="0"/>
      </w:pPr>
      <w:bookmarkStart w:id="759" w:name="_Toc519790380"/>
      <w:bookmarkStart w:id="760" w:name="_Toc41639638"/>
      <w:bookmarkStart w:id="761" w:name="_Toc52985807"/>
      <w:bookmarkStart w:id="762" w:name="_Toc48552232"/>
      <w:r w:rsidRPr="00F23072">
        <w:lastRenderedPageBreak/>
        <w:t>Ограничение на отговорността</w:t>
      </w:r>
      <w:bookmarkEnd w:id="759"/>
      <w:bookmarkEnd w:id="760"/>
      <w:bookmarkEnd w:id="761"/>
      <w:bookmarkEnd w:id="762"/>
    </w:p>
    <w:p w14:paraId="784B3AD2" w14:textId="7C99BC0A" w:rsidR="00A40578" w:rsidRPr="00F23072" w:rsidRDefault="00A40578" w:rsidP="00EA2EBB">
      <w:pPr>
        <w:spacing w:after="0"/>
        <w:rPr>
          <w:sz w:val="22"/>
          <w:lang w:eastAsia="ar-SA"/>
        </w:rPr>
      </w:pPr>
      <w:r w:rsidRPr="00F23072">
        <w:rPr>
          <w:sz w:val="22"/>
          <w:lang w:eastAsia="ar-SA"/>
        </w:rPr>
        <w:t xml:space="preserve">Настоящият документ е изготвен от обединение "ИРА - СТРАТЕГМА" в изпълнение на обществена поръчка с предмет: </w:t>
      </w:r>
      <w:r w:rsidRPr="00F23072">
        <w:rPr>
          <w:b/>
          <w:smallCaps/>
          <w:color w:val="006600"/>
          <w:sz w:val="22"/>
          <w:lang w:eastAsia="ar-SA"/>
        </w:rPr>
        <w:t>"РАЗРАБОТВАНЕ НА МНОГОГОДИШЕН НАЦИОНАЛЕН СТРАТЕГИЧЕСКИ ПЛАН ЗА АКВАКУЛТУРИТЕ В БЪЛГАРИЯ (2021-2027) г."</w:t>
      </w:r>
      <w:r w:rsidR="00547964">
        <w:rPr>
          <w:sz w:val="22"/>
          <w:lang w:eastAsia="ar-SA"/>
        </w:rPr>
        <w:t xml:space="preserve"> с</w:t>
      </w:r>
      <w:r w:rsidRPr="00F23072">
        <w:rPr>
          <w:sz w:val="22"/>
          <w:lang w:eastAsia="ar-SA"/>
        </w:rPr>
        <w:t xml:space="preserve"> възложител Министерството на земеделието, храните и горите на Република България. Обществената поръчка се финансира от бюджетна линия "BG14MFOP001-7.001 – Техническа помощ" на Оперативна програма Морско дело и рибарство, съфинансирана от Европейския съюз чрез Европейския фонд за морско дело и рибарство.</w:t>
      </w:r>
    </w:p>
    <w:p w14:paraId="791C8E89" w14:textId="77777777" w:rsidR="00A40578" w:rsidRPr="00F23072" w:rsidRDefault="00A40578" w:rsidP="00EA2EBB">
      <w:pPr>
        <w:spacing w:after="0"/>
        <w:rPr>
          <w:sz w:val="22"/>
          <w:lang w:eastAsia="ar-SA"/>
        </w:rPr>
      </w:pPr>
      <w:r w:rsidRPr="00F23072">
        <w:rPr>
          <w:sz w:val="22"/>
          <w:lang w:eastAsia="ar-SA"/>
        </w:rPr>
        <w:t>Докладът е изготвен в рамките на Договор № РД-51-21/30.01.2020 г., подписан между Министерството на земеделието, храните и горите на Република България и обединение "ИРА - СТРАТЕГМА". Докладът е изготвен единствено във връзка с посочения договор и предназначен за ползване от Министерството на земеделието, храните и горите в съответствие с условията по договора.</w:t>
      </w:r>
    </w:p>
    <w:p w14:paraId="57950E89" w14:textId="77777777" w:rsidR="00A40578" w:rsidRPr="00F23072" w:rsidRDefault="00A40578" w:rsidP="00EA2EBB">
      <w:pPr>
        <w:spacing w:after="0"/>
        <w:rPr>
          <w:sz w:val="22"/>
          <w:lang w:eastAsia="ar-SA"/>
        </w:rPr>
      </w:pPr>
      <w:r w:rsidRPr="00F23072">
        <w:rPr>
          <w:sz w:val="22"/>
          <w:lang w:eastAsia="ar-SA"/>
        </w:rPr>
        <w:t>Ако някой от посочените факти, констатации или изводи не е достатъчно изчерпателен или точен, е необходимо да бъдем информирани за това, тъй като непълнотата или неточността могат да имат влияние върху планираните последващи действия, във връзка с изпълнението на проекта.</w:t>
      </w:r>
    </w:p>
    <w:p w14:paraId="0C5B85D9" w14:textId="77777777" w:rsidR="00A40578" w:rsidRPr="00F23072" w:rsidRDefault="00A40578" w:rsidP="00EA2EBB">
      <w:pPr>
        <w:spacing w:after="0"/>
        <w:rPr>
          <w:sz w:val="22"/>
          <w:lang w:eastAsia="ar-SA"/>
        </w:rPr>
      </w:pPr>
      <w:r w:rsidRPr="00F23072">
        <w:rPr>
          <w:sz w:val="22"/>
          <w:lang w:eastAsia="ar-SA"/>
        </w:rPr>
        <w:t>Всички управленски, организационни и други решения са отговорност единствено на Министерството на земеделието, храните и горите на Република България.</w:t>
      </w:r>
    </w:p>
    <w:p w14:paraId="2E2A94C6" w14:textId="77777777" w:rsidR="00A40578" w:rsidRPr="00F23072" w:rsidRDefault="00A40578" w:rsidP="00EA2EBB">
      <w:pPr>
        <w:spacing w:after="0"/>
      </w:pPr>
    </w:p>
    <w:p w14:paraId="329A3996" w14:textId="77777777" w:rsidR="00A40578" w:rsidRPr="00F23072" w:rsidRDefault="00A40578" w:rsidP="00EA2EBB">
      <w:pPr>
        <w:spacing w:after="0"/>
        <w:jc w:val="left"/>
      </w:pPr>
      <w:r w:rsidRPr="00F23072">
        <w:br w:type="page"/>
      </w:r>
    </w:p>
    <w:p w14:paraId="619FF82C" w14:textId="77777777" w:rsidR="00A40578" w:rsidRPr="00F23072" w:rsidRDefault="00A40578" w:rsidP="00EA2EBB">
      <w:pPr>
        <w:pStyle w:val="Subtitle"/>
        <w:spacing w:before="120" w:after="0"/>
      </w:pPr>
      <w:bookmarkStart w:id="763" w:name="_Toc41639639"/>
      <w:bookmarkStart w:id="764" w:name="_Toc52985808"/>
      <w:bookmarkStart w:id="765" w:name="_Toc48552233"/>
      <w:r w:rsidRPr="00F23072">
        <w:lastRenderedPageBreak/>
        <w:t>Приложения</w:t>
      </w:r>
      <w:bookmarkEnd w:id="763"/>
      <w:bookmarkEnd w:id="764"/>
      <w:bookmarkEnd w:id="765"/>
    </w:p>
    <w:p w14:paraId="23F959C6" w14:textId="36B38FEA" w:rsidR="00F86608" w:rsidRPr="00F23072" w:rsidRDefault="00C623F5" w:rsidP="00EA2EBB">
      <w:pPr>
        <w:pStyle w:val="Heading6"/>
        <w:numPr>
          <w:ilvl w:val="0"/>
          <w:numId w:val="0"/>
        </w:numPr>
        <w:spacing w:before="120" w:line="240" w:lineRule="auto"/>
        <w:jc w:val="both"/>
      </w:pPr>
      <w:r w:rsidRPr="00F23072">
        <w:lastRenderedPageBreak/>
        <w:t xml:space="preserve">Приложение </w:t>
      </w:r>
      <w:r w:rsidR="000A1123" w:rsidRPr="00F23072">
        <w:t>1</w:t>
      </w:r>
      <w:r w:rsidRPr="00F23072">
        <w:t>:</w:t>
      </w:r>
      <w:r w:rsidRPr="00F23072">
        <w:tab/>
        <w:t>Принос на оперативните програми за развитието на подсектор Аквакултури</w:t>
      </w:r>
      <w:bookmarkStart w:id="766" w:name="_Toc41916333"/>
      <w:bookmarkStart w:id="767" w:name="_Toc40956264"/>
      <w:r w:rsidR="00A8776E" w:rsidRPr="00F23072">
        <w:t xml:space="preserve">                                         </w:t>
      </w:r>
      <w:bookmarkEnd w:id="766"/>
      <w:bookmarkEnd w:id="767"/>
    </w:p>
    <w:p w14:paraId="44909123" w14:textId="60DC1E5C" w:rsidR="00EC066B" w:rsidRPr="00F23072" w:rsidRDefault="00EC066B" w:rsidP="00EA2EBB">
      <w:pPr>
        <w:spacing w:after="0" w:line="240" w:lineRule="auto"/>
        <w:rPr>
          <w:rFonts w:eastAsia="Times New Roman"/>
          <w:b/>
          <w:smallCaps/>
          <w:color w:val="006600"/>
          <w:sz w:val="28"/>
          <w:szCs w:val="24"/>
        </w:rPr>
      </w:pPr>
      <w:r w:rsidRPr="00F23072">
        <w:rPr>
          <w:rFonts w:eastAsia="Times New Roman"/>
          <w:b/>
          <w:smallCaps/>
          <w:color w:val="006600"/>
          <w:sz w:val="28"/>
          <w:szCs w:val="24"/>
        </w:rPr>
        <w:t xml:space="preserve">Резултати от интервенциите на Програмата за развитие на сектор рибарство 2007-2013 г. за </w:t>
      </w:r>
      <w:proofErr w:type="spellStart"/>
      <w:r w:rsidRPr="00F23072">
        <w:rPr>
          <w:rFonts w:eastAsia="Times New Roman"/>
          <w:b/>
          <w:smallCaps/>
          <w:color w:val="006600"/>
          <w:sz w:val="28"/>
          <w:szCs w:val="24"/>
        </w:rPr>
        <w:t>разивитие</w:t>
      </w:r>
      <w:proofErr w:type="spellEnd"/>
      <w:r w:rsidRPr="00F23072">
        <w:rPr>
          <w:rFonts w:eastAsia="Times New Roman"/>
          <w:b/>
          <w:smallCaps/>
          <w:color w:val="006600"/>
          <w:sz w:val="28"/>
          <w:szCs w:val="24"/>
        </w:rPr>
        <w:t xml:space="preserve"> на подсектор Аквакултури</w:t>
      </w:r>
    </w:p>
    <w:p w14:paraId="2FF5B8D4" w14:textId="77777777" w:rsidR="00F86608" w:rsidRPr="00F23072" w:rsidRDefault="00F86608" w:rsidP="00EA2EBB">
      <w:pPr>
        <w:spacing w:after="0"/>
      </w:pPr>
      <w:r w:rsidRPr="00F23072">
        <w:t xml:space="preserve">Прегледът за изпълнението на Оперативната програма за развитие на сектор Рибарство 2007-2013 г. е отразен в „Окончателния доклад за изпълнението на Оперативна програма за развитие на сектор „Рибарство“ (2007-2013) на Република България“, одобрен от Комитета по наблюдение през 2017 г. </w:t>
      </w:r>
    </w:p>
    <w:p w14:paraId="00C063D4" w14:textId="77777777" w:rsidR="00F86608" w:rsidRPr="00F23072" w:rsidRDefault="00F86608" w:rsidP="00EA2EBB">
      <w:pPr>
        <w:spacing w:after="0"/>
      </w:pPr>
      <w:r w:rsidRPr="00F23072">
        <w:t>Подпомагането на подсектор „Аквакултури“ се осъществява от мерки по ос 2 на ОПРСР „Аквакултура, риболов във вътрешни водоеми, преработка и маркетинг на продукти от риболов и аквакултура” - мярка 2.1. „Производствени инвестиции в аквакултурата“ и мярка 2.2. „Аква-екологични мерки“. Според Доклада една от мерките с най-голям интерес от страна на бизнеса е мярка 2.1. „Производствени инвестиции в аквакултурата“.</w:t>
      </w:r>
    </w:p>
    <w:p w14:paraId="6FC26214" w14:textId="77777777" w:rsidR="00F86608" w:rsidRPr="00F23072" w:rsidRDefault="00F86608" w:rsidP="00EA2EBB">
      <w:pPr>
        <w:spacing w:after="0"/>
      </w:pPr>
      <w:r w:rsidRPr="00F23072">
        <w:t xml:space="preserve">По мярка </w:t>
      </w:r>
      <w:r w:rsidRPr="00F23072">
        <w:rPr>
          <w:b/>
        </w:rPr>
        <w:t>2.1 „Производствени инвестиции в аквакултурата”</w:t>
      </w:r>
      <w:r w:rsidRPr="00F23072">
        <w:t xml:space="preserve"> са подпомогнати инвестиционни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w:t>
      </w:r>
    </w:p>
    <w:p w14:paraId="0F397D99" w14:textId="77777777" w:rsidR="00F86608" w:rsidRPr="00F23072" w:rsidRDefault="00F86608" w:rsidP="00EA2EBB">
      <w:pPr>
        <w:spacing w:after="0"/>
      </w:pPr>
      <w:r w:rsidRPr="00F23072">
        <w:t>За целия период на действие на ОПРСР по мярка 2.1. са подадени общо 192 проектни предложения. Общият брой на сключени договори е 91, от които 34 са анулирани. За периода 2007-2013 г. по ОПРСР по Мярка 2.1 „Производствени инвестиции в аквакултурата“ са подпомогнати общо 57 рибовъдни стопанства.</w:t>
      </w:r>
    </w:p>
    <w:p w14:paraId="2B941DD7" w14:textId="45864918" w:rsidR="00F86608" w:rsidRPr="00F23072" w:rsidRDefault="00F86608" w:rsidP="00EA2EBB">
      <w:pPr>
        <w:spacing w:after="0"/>
      </w:pPr>
      <w:r w:rsidRPr="00F23072">
        <w:t xml:space="preserve">В Таблица </w:t>
      </w:r>
      <w:r w:rsidR="00293265">
        <w:t>П</w:t>
      </w:r>
      <w:r w:rsidR="005A1F3E">
        <w:t>1</w:t>
      </w:r>
      <w:r w:rsidR="00293265">
        <w:t>.1</w:t>
      </w:r>
      <w:r w:rsidRPr="00F23072">
        <w:t xml:space="preserve"> е представен броят на подпомогнатите стопанства по видове производствени мощности.</w:t>
      </w:r>
    </w:p>
    <w:p w14:paraId="6C4990FA" w14:textId="120174FD" w:rsidR="00F86608" w:rsidRPr="00F23072" w:rsidRDefault="00F86608" w:rsidP="00293265">
      <w:pPr>
        <w:pStyle w:val="CaptionA1"/>
      </w:pPr>
      <w:bookmarkStart w:id="768" w:name="_Toc41917881"/>
      <w:bookmarkStart w:id="769" w:name="_Toc48568155"/>
      <w:proofErr w:type="spellStart"/>
      <w:r w:rsidRPr="00F23072">
        <w:t>Брой</w:t>
      </w:r>
      <w:proofErr w:type="spellEnd"/>
      <w:r w:rsidRPr="00F23072">
        <w:t xml:space="preserve"> </w:t>
      </w:r>
      <w:proofErr w:type="spellStart"/>
      <w:r w:rsidRPr="00F23072">
        <w:t>на</w:t>
      </w:r>
      <w:proofErr w:type="spellEnd"/>
      <w:r w:rsidRPr="00F23072">
        <w:t xml:space="preserve"> </w:t>
      </w:r>
      <w:proofErr w:type="spellStart"/>
      <w:r w:rsidRPr="00F23072">
        <w:t>подпомогнатите</w:t>
      </w:r>
      <w:proofErr w:type="spellEnd"/>
      <w:r w:rsidRPr="00F23072">
        <w:t xml:space="preserve"> </w:t>
      </w:r>
      <w:proofErr w:type="spellStart"/>
      <w:r w:rsidRPr="00F23072">
        <w:t>от</w:t>
      </w:r>
      <w:proofErr w:type="spellEnd"/>
      <w:r w:rsidRPr="00F23072">
        <w:t xml:space="preserve"> ОПРСР </w:t>
      </w:r>
      <w:proofErr w:type="spellStart"/>
      <w:r w:rsidRPr="00F23072">
        <w:t>стопанства</w:t>
      </w:r>
      <w:proofErr w:type="spellEnd"/>
      <w:r w:rsidRPr="00F23072">
        <w:t xml:space="preserve"> </w:t>
      </w:r>
      <w:proofErr w:type="spellStart"/>
      <w:r w:rsidRPr="00F23072">
        <w:t>по</w:t>
      </w:r>
      <w:proofErr w:type="spellEnd"/>
      <w:r w:rsidRPr="00F23072">
        <w:t xml:space="preserve"> </w:t>
      </w:r>
      <w:proofErr w:type="spellStart"/>
      <w:r w:rsidRPr="00F23072">
        <w:t>мярка</w:t>
      </w:r>
      <w:proofErr w:type="spellEnd"/>
      <w:r w:rsidRPr="00F23072">
        <w:t xml:space="preserve"> 2.1. </w:t>
      </w:r>
      <w:proofErr w:type="spellStart"/>
      <w:r w:rsidRPr="00F23072">
        <w:t>по</w:t>
      </w:r>
      <w:proofErr w:type="spellEnd"/>
      <w:r w:rsidRPr="00F23072">
        <w:t xml:space="preserve"> </w:t>
      </w:r>
      <w:proofErr w:type="spellStart"/>
      <w:r w:rsidRPr="00F23072">
        <w:t>видове</w:t>
      </w:r>
      <w:proofErr w:type="spellEnd"/>
      <w:r w:rsidRPr="00F23072">
        <w:t xml:space="preserve"> </w:t>
      </w:r>
      <w:proofErr w:type="spellStart"/>
      <w:r w:rsidRPr="00F23072">
        <w:t>производствени</w:t>
      </w:r>
      <w:proofErr w:type="spellEnd"/>
      <w:r w:rsidRPr="00F23072">
        <w:t xml:space="preserve"> </w:t>
      </w:r>
      <w:proofErr w:type="spellStart"/>
      <w:r w:rsidRPr="00F23072">
        <w:t>мощности</w:t>
      </w:r>
      <w:proofErr w:type="spellEnd"/>
      <w:r w:rsidRPr="00F23072">
        <w:t>.</w:t>
      </w:r>
      <w:bookmarkEnd w:id="768"/>
      <w:bookmarkEnd w:id="769"/>
    </w:p>
    <w:tbl>
      <w:tblPr>
        <w:tblStyle w:val="ListTable3-Accent621"/>
        <w:tblW w:w="5653" w:type="dxa"/>
        <w:jc w:val="center"/>
        <w:tblLook w:val="04A0" w:firstRow="1" w:lastRow="0" w:firstColumn="1" w:lastColumn="0" w:noHBand="0" w:noVBand="1"/>
      </w:tblPr>
      <w:tblGrid>
        <w:gridCol w:w="5020"/>
        <w:gridCol w:w="728"/>
      </w:tblGrid>
      <w:tr w:rsidR="00F86608" w:rsidRPr="00F23072" w14:paraId="4B7D873B" w14:textId="77777777" w:rsidTr="00F21366">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100" w:firstRow="0" w:lastRow="0" w:firstColumn="1" w:lastColumn="0" w:oddVBand="0" w:evenVBand="0" w:oddHBand="0" w:evenHBand="0" w:firstRowFirstColumn="1" w:firstRowLastColumn="0" w:lastRowFirstColumn="0" w:lastRowLastColumn="0"/>
            <w:tcW w:w="5020" w:type="dxa"/>
            <w:noWrap/>
            <w:hideMark/>
          </w:tcPr>
          <w:p w14:paraId="5D4BB8C9" w14:textId="77777777" w:rsidR="00F86608" w:rsidRPr="00F23072" w:rsidRDefault="00F86608" w:rsidP="00EA2EBB">
            <w:pPr>
              <w:spacing w:after="0" w:line="240" w:lineRule="auto"/>
              <w:jc w:val="center"/>
              <w:rPr>
                <w:rFonts w:eastAsia="Times New Roman"/>
                <w:color w:val="000000"/>
                <w:szCs w:val="24"/>
                <w:lang w:eastAsia="bg-BG"/>
              </w:rPr>
            </w:pPr>
            <w:r w:rsidRPr="00F23072">
              <w:rPr>
                <w:rFonts w:eastAsia="Times New Roman"/>
                <w:color w:val="000000"/>
                <w:szCs w:val="24"/>
                <w:lang w:eastAsia="bg-BG"/>
              </w:rPr>
              <w:t xml:space="preserve">Вид </w:t>
            </w:r>
            <w:proofErr w:type="spellStart"/>
            <w:r w:rsidRPr="00F23072">
              <w:rPr>
                <w:rFonts w:eastAsia="Times New Roman"/>
                <w:color w:val="000000"/>
                <w:szCs w:val="24"/>
                <w:lang w:eastAsia="bg-BG"/>
              </w:rPr>
              <w:t>призводствена</w:t>
            </w:r>
            <w:proofErr w:type="spellEnd"/>
            <w:r w:rsidRPr="00F23072">
              <w:rPr>
                <w:rFonts w:eastAsia="Times New Roman"/>
                <w:color w:val="000000"/>
                <w:szCs w:val="24"/>
                <w:lang w:eastAsia="bg-BG"/>
              </w:rPr>
              <w:t xml:space="preserve"> мощност</w:t>
            </w:r>
          </w:p>
        </w:tc>
        <w:tc>
          <w:tcPr>
            <w:tcW w:w="633" w:type="dxa"/>
            <w:noWrap/>
            <w:hideMark/>
          </w:tcPr>
          <w:p w14:paraId="3CFCDB80"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брой</w:t>
            </w:r>
          </w:p>
        </w:tc>
      </w:tr>
      <w:tr w:rsidR="00F86608" w:rsidRPr="00F23072" w14:paraId="797ACCB4"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9B9B216" w14:textId="77777777" w:rsidR="00F86608" w:rsidRPr="00F23072" w:rsidRDefault="00F86608" w:rsidP="00D92FC1">
            <w:r w:rsidRPr="00F23072">
              <w:t>мидени ферми</w:t>
            </w:r>
          </w:p>
        </w:tc>
        <w:tc>
          <w:tcPr>
            <w:tcW w:w="633" w:type="dxa"/>
            <w:noWrap/>
            <w:hideMark/>
          </w:tcPr>
          <w:p w14:paraId="53F1ACB0" w14:textId="77777777" w:rsidR="00F86608" w:rsidRPr="00F23072" w:rsidRDefault="00F86608" w:rsidP="00D92FC1">
            <w:pPr>
              <w:cnfStyle w:val="000000100000" w:firstRow="0" w:lastRow="0" w:firstColumn="0" w:lastColumn="0" w:oddVBand="0" w:evenVBand="0" w:oddHBand="1" w:evenHBand="0" w:firstRowFirstColumn="0" w:firstRowLastColumn="0" w:lastRowFirstColumn="0" w:lastRowLastColumn="0"/>
            </w:pPr>
            <w:r w:rsidRPr="00F23072">
              <w:t>15</w:t>
            </w:r>
          </w:p>
        </w:tc>
      </w:tr>
      <w:tr w:rsidR="00F86608" w:rsidRPr="00F23072" w14:paraId="2BD31E9C"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70BFD63" w14:textId="77777777" w:rsidR="00F86608" w:rsidRPr="00F23072" w:rsidRDefault="00F86608" w:rsidP="00EA2EBB">
            <w:pPr>
              <w:spacing w:after="0" w:line="240" w:lineRule="auto"/>
              <w:rPr>
                <w:rFonts w:eastAsia="Times New Roman"/>
                <w:color w:val="000000"/>
                <w:szCs w:val="24"/>
                <w:lang w:eastAsia="bg-BG"/>
              </w:rPr>
            </w:pPr>
            <w:proofErr w:type="spellStart"/>
            <w:r w:rsidRPr="00F23072">
              <w:rPr>
                <w:rFonts w:eastAsia="Times New Roman"/>
                <w:color w:val="000000"/>
                <w:szCs w:val="24"/>
                <w:lang w:eastAsia="bg-BG"/>
              </w:rPr>
              <w:t>садкови</w:t>
            </w:r>
            <w:proofErr w:type="spellEnd"/>
            <w:r w:rsidRPr="00F23072">
              <w:rPr>
                <w:rFonts w:eastAsia="Times New Roman"/>
                <w:color w:val="000000"/>
                <w:szCs w:val="24"/>
                <w:lang w:eastAsia="bg-BG"/>
              </w:rPr>
              <w:t xml:space="preserve"> стопанства</w:t>
            </w:r>
          </w:p>
        </w:tc>
        <w:tc>
          <w:tcPr>
            <w:tcW w:w="633" w:type="dxa"/>
            <w:noWrap/>
            <w:hideMark/>
          </w:tcPr>
          <w:p w14:paraId="2204C3A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15</w:t>
            </w:r>
          </w:p>
        </w:tc>
      </w:tr>
      <w:tr w:rsidR="00F86608" w:rsidRPr="00F23072" w14:paraId="62FD7825"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5D4A15F2" w14:textId="751A7E2C"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w:t>
            </w:r>
            <w:r w:rsidR="000D05FC">
              <w:rPr>
                <w:rFonts w:eastAsia="Times New Roman"/>
                <w:color w:val="000000"/>
                <w:szCs w:val="24"/>
                <w:lang w:eastAsia="bg-BG"/>
              </w:rPr>
              <w:t xml:space="preserve">а с </w:t>
            </w:r>
            <w:proofErr w:type="spellStart"/>
            <w:r w:rsidR="000D05FC">
              <w:rPr>
                <w:rFonts w:eastAsia="Times New Roman"/>
                <w:color w:val="000000"/>
                <w:szCs w:val="24"/>
                <w:lang w:eastAsia="bg-BG"/>
              </w:rPr>
              <w:t>рециркулационни</w:t>
            </w:r>
            <w:proofErr w:type="spellEnd"/>
            <w:r w:rsidR="000D05FC">
              <w:rPr>
                <w:rFonts w:eastAsia="Times New Roman"/>
                <w:color w:val="000000"/>
                <w:szCs w:val="24"/>
                <w:lang w:eastAsia="bg-BG"/>
              </w:rPr>
              <w:t xml:space="preserve"> системи (РАС</w:t>
            </w:r>
            <w:r w:rsidRPr="00F23072">
              <w:rPr>
                <w:rFonts w:eastAsia="Times New Roman"/>
                <w:color w:val="000000"/>
                <w:szCs w:val="24"/>
                <w:lang w:eastAsia="bg-BG"/>
              </w:rPr>
              <w:t>)</w:t>
            </w:r>
          </w:p>
        </w:tc>
        <w:tc>
          <w:tcPr>
            <w:tcW w:w="633" w:type="dxa"/>
            <w:noWrap/>
            <w:hideMark/>
          </w:tcPr>
          <w:p w14:paraId="7E38C57E"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2693687A"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0F70992"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стопанства със землени басейни</w:t>
            </w:r>
          </w:p>
        </w:tc>
        <w:tc>
          <w:tcPr>
            <w:tcW w:w="633" w:type="dxa"/>
            <w:noWrap/>
            <w:hideMark/>
          </w:tcPr>
          <w:p w14:paraId="1036EF9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64782D51"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01BCF44"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стопанства с бетонни басейни</w:t>
            </w:r>
          </w:p>
        </w:tc>
        <w:tc>
          <w:tcPr>
            <w:tcW w:w="633" w:type="dxa"/>
            <w:noWrap/>
            <w:hideMark/>
          </w:tcPr>
          <w:p w14:paraId="45EB06F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356F708F"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16F6BFE"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язовирни стопанства</w:t>
            </w:r>
          </w:p>
        </w:tc>
        <w:tc>
          <w:tcPr>
            <w:tcW w:w="633" w:type="dxa"/>
            <w:noWrap/>
            <w:hideMark/>
          </w:tcPr>
          <w:p w14:paraId="5A8EDAD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6</w:t>
            </w:r>
          </w:p>
        </w:tc>
      </w:tr>
      <w:tr w:rsidR="00F86608" w:rsidRPr="00F23072" w14:paraId="0ED88CD4"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F3DE5BC"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Общо</w:t>
            </w:r>
          </w:p>
        </w:tc>
        <w:tc>
          <w:tcPr>
            <w:tcW w:w="633" w:type="dxa"/>
            <w:noWrap/>
            <w:hideMark/>
          </w:tcPr>
          <w:p w14:paraId="54A3113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bg-BG"/>
              </w:rPr>
            </w:pPr>
            <w:r w:rsidRPr="00F23072">
              <w:rPr>
                <w:rFonts w:eastAsia="Times New Roman"/>
                <w:b/>
                <w:bCs/>
                <w:color w:val="000000"/>
                <w:szCs w:val="24"/>
                <w:lang w:eastAsia="bg-BG"/>
              </w:rPr>
              <w:t>57</w:t>
            </w:r>
          </w:p>
        </w:tc>
      </w:tr>
    </w:tbl>
    <w:p w14:paraId="249F61AE" w14:textId="77777777" w:rsidR="00F86608" w:rsidRPr="00F23072" w:rsidRDefault="00F86608" w:rsidP="00EA2EBB">
      <w:pPr>
        <w:spacing w:after="0"/>
        <w:rPr>
          <w:b/>
          <w:i/>
          <w:iCs/>
          <w:color w:val="006600"/>
          <w:sz w:val="18"/>
          <w:szCs w:val="18"/>
        </w:rPr>
      </w:pPr>
    </w:p>
    <w:p w14:paraId="117320B0" w14:textId="30CFCEAF" w:rsidR="00F86608" w:rsidRPr="00F23072" w:rsidRDefault="00F86608" w:rsidP="00EA2EBB">
      <w:pPr>
        <w:spacing w:after="0"/>
      </w:pPr>
      <w:r w:rsidRPr="00F23072">
        <w:lastRenderedPageBreak/>
        <w:t xml:space="preserve">Най-висок е броят на подпомогнатите мидени ферми и </w:t>
      </w:r>
      <w:proofErr w:type="spellStart"/>
      <w:r w:rsidRPr="00F23072">
        <w:t>садкови</w:t>
      </w:r>
      <w:proofErr w:type="spellEnd"/>
      <w:r w:rsidRPr="00F23072">
        <w:t xml:space="preserve"> стопанст</w:t>
      </w:r>
      <w:r w:rsidR="000D05FC">
        <w:t>ва - по 15 бр., следвани от РАС</w:t>
      </w:r>
      <w:r w:rsidRPr="00F23072">
        <w:t xml:space="preserve">, стопанствата със землените и бетонни басейни - по 7 бр., и язовирните стопанства - 6 бр.   </w:t>
      </w:r>
    </w:p>
    <w:p w14:paraId="08B9B690" w14:textId="77777777" w:rsidR="00F86608" w:rsidRPr="00F23072" w:rsidRDefault="00F86608" w:rsidP="00EA2EBB">
      <w:pPr>
        <w:spacing w:after="0"/>
      </w:pPr>
      <w:r w:rsidRPr="00F23072">
        <w:rPr>
          <w:color w:val="000000"/>
          <w:szCs w:val="24"/>
        </w:rPr>
        <w:t xml:space="preserve">Мярка </w:t>
      </w:r>
      <w:r w:rsidRPr="00F23072">
        <w:rPr>
          <w:b/>
          <w:color w:val="000000"/>
          <w:szCs w:val="24"/>
        </w:rPr>
        <w:t xml:space="preserve">2.2. </w:t>
      </w:r>
      <w:r w:rsidRPr="00F23072">
        <w:rPr>
          <w:rFonts w:eastAsia="Times New Roman"/>
          <w:b/>
          <w:szCs w:val="24"/>
          <w:lang w:eastAsia="bg-BG"/>
        </w:rPr>
        <w:t>Аква-екологични мерки</w:t>
      </w:r>
      <w:r w:rsidRPr="00F23072">
        <w:rPr>
          <w:color w:val="000000"/>
          <w:szCs w:val="24"/>
        </w:rPr>
        <w:t xml:space="preserve"> е насочена към подпомагането на проекти, насочени към </w:t>
      </w:r>
      <w:r w:rsidRPr="00F23072">
        <w:rPr>
          <w:szCs w:val="24"/>
        </w:rPr>
        <w:t>използването</w:t>
      </w:r>
      <w:r w:rsidRPr="00F23072">
        <w:rPr>
          <w:color w:val="000000"/>
          <w:szCs w:val="24"/>
        </w:rPr>
        <w:t xml:space="preserve">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биологично производство на аквакултура) и за получаване на сертификати за съвместимост с екологичните стандарти. Общият </w:t>
      </w:r>
      <w:r w:rsidRPr="00F23072">
        <w:rPr>
          <w:szCs w:val="24"/>
        </w:rPr>
        <w:t>бюджет</w:t>
      </w:r>
      <w:r w:rsidRPr="00F23072">
        <w:rPr>
          <w:color w:val="000000"/>
          <w:szCs w:val="24"/>
        </w:rPr>
        <w:t xml:space="preserve"> по мярка 2.2. е на стойност 39 002 евро. За целия период на действие на ОПРСР по мярка 2.2 са подадени общо 5 проектни предложения. </w:t>
      </w:r>
      <w:proofErr w:type="spellStart"/>
      <w:r w:rsidRPr="00F23072">
        <w:rPr>
          <w:color w:val="000000"/>
          <w:szCs w:val="24"/>
        </w:rPr>
        <w:t>Сключеи</w:t>
      </w:r>
      <w:proofErr w:type="spellEnd"/>
      <w:r w:rsidRPr="00F23072">
        <w:rPr>
          <w:color w:val="000000"/>
          <w:szCs w:val="24"/>
        </w:rPr>
        <w:t xml:space="preserve"> са два договора за предоставяне на безвъзмездна </w:t>
      </w:r>
      <w:proofErr w:type="spellStart"/>
      <w:r w:rsidRPr="00F23072">
        <w:rPr>
          <w:color w:val="000000"/>
          <w:szCs w:val="24"/>
        </w:rPr>
        <w:t>финаносова</w:t>
      </w:r>
      <w:proofErr w:type="spellEnd"/>
      <w:r w:rsidRPr="00F23072">
        <w:rPr>
          <w:color w:val="000000"/>
          <w:szCs w:val="24"/>
        </w:rPr>
        <w:t xml:space="preserve"> помощ, като един от тях в последствие е анулиран. </w:t>
      </w:r>
      <w:r w:rsidRPr="00F23072">
        <w:t xml:space="preserve">Прави впечатление ниският бюджет на мярката, а също така и ниският интерес от страна на бизнеса. </w:t>
      </w:r>
      <w:r w:rsidRPr="00F23072">
        <w:rPr>
          <w:szCs w:val="24"/>
        </w:rPr>
        <w:t>Считаме</w:t>
      </w:r>
      <w:r w:rsidRPr="00F23072">
        <w:t xml:space="preserve">, че подпомагането на фермерите по тази мярка е много важна дейност за басейновите и язовирни стопанства във връзка с сериозните загуби, </w:t>
      </w:r>
      <w:r w:rsidRPr="00F23072">
        <w:rPr>
          <w:szCs w:val="24"/>
        </w:rPr>
        <w:t>които</w:t>
      </w:r>
      <w:r w:rsidRPr="00F23072">
        <w:t xml:space="preserve"> те понасят от </w:t>
      </w:r>
      <w:proofErr w:type="spellStart"/>
      <w:r w:rsidRPr="00F23072">
        <w:t>рибоядните</w:t>
      </w:r>
      <w:proofErr w:type="spellEnd"/>
      <w:r w:rsidRPr="00F23072">
        <w:t xml:space="preserve"> птици. Гръбнакът на топловодното рибовъдство в страната са именно този тип стопанства и подпомагането им би било от есенциално значение за тяхната устойчивост и </w:t>
      </w:r>
      <w:proofErr w:type="spellStart"/>
      <w:r w:rsidRPr="00F23072">
        <w:t>конкурентноспособност</w:t>
      </w:r>
      <w:proofErr w:type="spellEnd"/>
      <w:r w:rsidRPr="00F23072">
        <w:t>.</w:t>
      </w:r>
    </w:p>
    <w:p w14:paraId="579D75BF" w14:textId="77777777" w:rsidR="00F86608" w:rsidRPr="00F23072" w:rsidRDefault="00F86608" w:rsidP="00EA2EBB">
      <w:pPr>
        <w:keepNext/>
        <w:keepLines/>
        <w:spacing w:after="0"/>
        <w:ind w:right="-2"/>
        <w:outlineLvl w:val="3"/>
        <w:rPr>
          <w:rFonts w:eastAsia="Times New Roman"/>
          <w:i/>
          <w:iCs/>
          <w:color w:val="006600"/>
        </w:rPr>
      </w:pPr>
      <w:r w:rsidRPr="00F23072">
        <w:rPr>
          <w:rFonts w:eastAsia="Times New Roman"/>
          <w:i/>
          <w:iCs/>
          <w:color w:val="006600"/>
        </w:rPr>
        <w:t>Въздействие на ОПРСР (2007-2013) върху появата, изхода и устойчивостта на рибни стопанства</w:t>
      </w:r>
    </w:p>
    <w:p w14:paraId="4EBB0C82" w14:textId="77777777" w:rsidR="00F86608" w:rsidRPr="00F23072" w:rsidRDefault="00F86608" w:rsidP="00EA2EBB">
      <w:pPr>
        <w:spacing w:after="0"/>
      </w:pPr>
      <w:r w:rsidRPr="00F23072">
        <w:t xml:space="preserve">ОПРСР (2007-2013) e подпомогнала появата на 32 нови стопанства за отглеждане на риба и миди и модернизацията и реконструкцията на 25 съществуващи стопанства. От общо 57 бр. подпомогнати от ОПРСР (2007-2013) ферми, към 2019 г. 10 ферми (17%) не фигурират вече в регистъра на ИАРА като </w:t>
      </w:r>
      <w:proofErr w:type="spellStart"/>
      <w:r w:rsidRPr="00F23072">
        <w:t>рибопроизводители</w:t>
      </w:r>
      <w:proofErr w:type="spellEnd"/>
      <w:r w:rsidRPr="00F23072">
        <w:t>; 13 ферми (23%) се водят като активни, но 11 от тях през 2018 г. са декларирали в ИАРА нула тона произведена продукция, и всичките 13 през 2018 г. са с нулева продукция; 5 ферми (9%) са декларирали минимални количества продукция през последните две години; към 2019 г. активни от подпомогнатите общо 57 ферми са 29 ферми (51%).</w:t>
      </w:r>
    </w:p>
    <w:p w14:paraId="78DBB52F" w14:textId="77777777" w:rsidR="00F86608" w:rsidRPr="00F23072" w:rsidRDefault="00F86608" w:rsidP="00EA2EBB">
      <w:pPr>
        <w:spacing w:after="0" w:line="360" w:lineRule="auto"/>
        <w:jc w:val="center"/>
        <w:rPr>
          <w:szCs w:val="24"/>
        </w:rPr>
      </w:pPr>
      <w:r w:rsidRPr="00F23072">
        <w:rPr>
          <w:noProof/>
          <w:lang w:val="en-US"/>
        </w:rPr>
        <w:drawing>
          <wp:inline distT="0" distB="0" distL="0" distR="0" wp14:anchorId="36E04AE9" wp14:editId="2F2C3829">
            <wp:extent cx="3948305" cy="1982081"/>
            <wp:effectExtent l="0" t="0" r="14605" b="1841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FC2C3BD" w14:textId="74BCFAD4" w:rsidR="00F86608" w:rsidRPr="00F23072" w:rsidRDefault="00F86608" w:rsidP="00DD5E3D">
      <w:pPr>
        <w:pStyle w:val="CaptionFigA1"/>
      </w:pPr>
      <w:bookmarkStart w:id="770" w:name="_Toc41917882"/>
      <w:bookmarkStart w:id="771" w:name="_Toc48568316"/>
      <w:r w:rsidRPr="00F23072">
        <w:t>Състояние на подпомогнатите от ОПРСР рибни стопанства към 2019 г.</w:t>
      </w:r>
      <w:bookmarkEnd w:id="770"/>
      <w:bookmarkEnd w:id="771"/>
    </w:p>
    <w:p w14:paraId="473813F4" w14:textId="77777777"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Териториално разпределение на подпомогнатите от ОПРСР (2007-2013) рибовъдни стопанства и мидени ферми в страната</w:t>
      </w:r>
    </w:p>
    <w:p w14:paraId="4D6263C3" w14:textId="77777777" w:rsidR="00F86608" w:rsidRPr="00F23072" w:rsidRDefault="00F86608" w:rsidP="00EA2EBB">
      <w:pPr>
        <w:spacing w:after="0"/>
        <w:rPr>
          <w:szCs w:val="24"/>
        </w:rPr>
      </w:pPr>
      <w:r w:rsidRPr="00F23072">
        <w:rPr>
          <w:szCs w:val="24"/>
        </w:rPr>
        <w:t xml:space="preserve">Подпомогнатите от ОПРСР рибовъдни стопанства и мидени ферми в страната са разположени относително равномерно из цялата страна, като са локализирани в 19 </w:t>
      </w:r>
      <w:r w:rsidRPr="00F23072">
        <w:rPr>
          <w:szCs w:val="24"/>
        </w:rPr>
        <w:lastRenderedPageBreak/>
        <w:t xml:space="preserve">области. Мидените ферми са разположени основно в две локации - на север от Варна - 5 ферми и около и на юг от Бургас - 10 ферми. Подпомогнатите </w:t>
      </w:r>
      <w:proofErr w:type="spellStart"/>
      <w:r w:rsidRPr="00F23072">
        <w:rPr>
          <w:szCs w:val="24"/>
        </w:rPr>
        <w:t>садкови</w:t>
      </w:r>
      <w:proofErr w:type="spellEnd"/>
      <w:r w:rsidRPr="00F23072">
        <w:rPr>
          <w:szCs w:val="24"/>
        </w:rPr>
        <w:t xml:space="preserve"> стопанства са разположени в различни язовири в страната в 6 области. Характерно е разположението на </w:t>
      </w:r>
      <w:proofErr w:type="spellStart"/>
      <w:r w:rsidRPr="00F23072">
        <w:rPr>
          <w:szCs w:val="24"/>
        </w:rPr>
        <w:t>садковите</w:t>
      </w:r>
      <w:proofErr w:type="spellEnd"/>
      <w:r w:rsidRPr="00F23072">
        <w:rPr>
          <w:szCs w:val="24"/>
        </w:rPr>
        <w:t xml:space="preserve"> стопанства в големите държавни язовири от Приложение 1 на Закона за водите - яз. </w:t>
      </w:r>
      <w:proofErr w:type="spellStart"/>
      <w:r w:rsidRPr="00F23072">
        <w:rPr>
          <w:szCs w:val="24"/>
        </w:rPr>
        <w:t>Жребчево</w:t>
      </w:r>
      <w:proofErr w:type="spellEnd"/>
      <w:r w:rsidRPr="00F23072">
        <w:rPr>
          <w:szCs w:val="24"/>
        </w:rPr>
        <w:t xml:space="preserve">, </w:t>
      </w:r>
      <w:proofErr w:type="spellStart"/>
      <w:r w:rsidRPr="00F23072">
        <w:rPr>
          <w:szCs w:val="24"/>
        </w:rPr>
        <w:t>яз.Доспат</w:t>
      </w:r>
      <w:proofErr w:type="spellEnd"/>
      <w:r w:rsidRPr="00F23072">
        <w:rPr>
          <w:szCs w:val="24"/>
        </w:rPr>
        <w:t xml:space="preserve">, яз. Огоста, яз. Тополовград, </w:t>
      </w:r>
      <w:proofErr w:type="spellStart"/>
      <w:r w:rsidRPr="00F23072">
        <w:rPr>
          <w:szCs w:val="24"/>
        </w:rPr>
        <w:t>яз.Батак</w:t>
      </w:r>
      <w:proofErr w:type="spellEnd"/>
      <w:r w:rsidRPr="00F23072">
        <w:rPr>
          <w:szCs w:val="24"/>
        </w:rPr>
        <w:t xml:space="preserve">, където производството на риба е само от </w:t>
      </w:r>
      <w:proofErr w:type="spellStart"/>
      <w:r w:rsidRPr="00F23072">
        <w:rPr>
          <w:szCs w:val="24"/>
        </w:rPr>
        <w:t>садките</w:t>
      </w:r>
      <w:proofErr w:type="spellEnd"/>
      <w:r w:rsidRPr="00F23072">
        <w:rPr>
          <w:szCs w:val="24"/>
        </w:rPr>
        <w:t xml:space="preserve">. Само </w:t>
      </w:r>
      <w:proofErr w:type="spellStart"/>
      <w:r w:rsidRPr="00F23072">
        <w:rPr>
          <w:szCs w:val="24"/>
        </w:rPr>
        <w:t>садкови</w:t>
      </w:r>
      <w:proofErr w:type="spellEnd"/>
      <w:r w:rsidRPr="00F23072">
        <w:rPr>
          <w:szCs w:val="24"/>
        </w:rPr>
        <w:t xml:space="preserve"> стопанства или комбинирани - със </w:t>
      </w:r>
      <w:proofErr w:type="spellStart"/>
      <w:r w:rsidRPr="00F23072">
        <w:rPr>
          <w:szCs w:val="24"/>
        </w:rPr>
        <w:t>садково</w:t>
      </w:r>
      <w:proofErr w:type="spellEnd"/>
      <w:r w:rsidRPr="00F23072">
        <w:rPr>
          <w:szCs w:val="24"/>
        </w:rPr>
        <w:t xml:space="preserve"> и язовирно производство, има разположени и в по-малки по площ язовири в страната.</w:t>
      </w:r>
      <w:r w:rsidRPr="00F23072">
        <w:rPr>
          <w:b/>
          <w:i/>
          <w:iCs/>
          <w:color w:val="006600"/>
          <w:sz w:val="18"/>
          <w:szCs w:val="18"/>
        </w:rPr>
        <w:t xml:space="preserve"> </w:t>
      </w:r>
      <w:r w:rsidRPr="00F23072">
        <w:rPr>
          <w:szCs w:val="24"/>
        </w:rPr>
        <w:t xml:space="preserve">Подпомогнатите от ОПРСР RAS в страната са локализирани в 4 области - 3 бр. в област Пазарджик, 2 бр. в област Добрич и по 1 бр. в област Монтана и София област. Подпомогнатите от ОПРСР стопанствата със землени басейни са разположени в 6 области - Плевен, Разград, Търговище, Варна и </w:t>
      </w:r>
      <w:proofErr w:type="spellStart"/>
      <w:r w:rsidRPr="00F23072">
        <w:rPr>
          <w:szCs w:val="24"/>
        </w:rPr>
        <w:t>Ст.Загора</w:t>
      </w:r>
      <w:proofErr w:type="spellEnd"/>
      <w:r w:rsidRPr="00F23072">
        <w:rPr>
          <w:szCs w:val="24"/>
        </w:rPr>
        <w:t xml:space="preserve">.  Подпомогнатите от ОПРСР стопанствата с бетонни басейни са разположени в 5 области - Смолян, Пазарджик, Благоевград, Пловдив и Сливен. С изключение на стопанството в област Ямбол, разположено на </w:t>
      </w:r>
      <w:proofErr w:type="spellStart"/>
      <w:r w:rsidRPr="00F23072">
        <w:rPr>
          <w:szCs w:val="24"/>
        </w:rPr>
        <w:t>р.Тунджа</w:t>
      </w:r>
      <w:proofErr w:type="spellEnd"/>
      <w:r w:rsidRPr="00F23072">
        <w:rPr>
          <w:szCs w:val="24"/>
        </w:rPr>
        <w:t xml:space="preserve">, всички останали стопанства са разположени в планински региони, което е типично, тъй като в тях се отглеждат </w:t>
      </w:r>
      <w:proofErr w:type="spellStart"/>
      <w:r w:rsidRPr="00F23072">
        <w:rPr>
          <w:szCs w:val="24"/>
        </w:rPr>
        <w:t>пъстървови</w:t>
      </w:r>
      <w:proofErr w:type="spellEnd"/>
      <w:r w:rsidRPr="00F23072">
        <w:rPr>
          <w:szCs w:val="24"/>
        </w:rPr>
        <w:t xml:space="preserve"> риби. </w:t>
      </w:r>
    </w:p>
    <w:p w14:paraId="529A0DCD" w14:textId="77777777" w:rsidR="00F86608" w:rsidRPr="00F23072" w:rsidRDefault="00F86608" w:rsidP="00EA2EBB">
      <w:pPr>
        <w:spacing w:after="0"/>
        <w:rPr>
          <w:szCs w:val="24"/>
        </w:rPr>
      </w:pPr>
      <w:r w:rsidRPr="00F23072">
        <w:rPr>
          <w:szCs w:val="24"/>
        </w:rPr>
        <w:t>Подпомогнатите от ОПМДР язовирни стопанствата са разположени всичките в Северна България - по едно в 6 области. В повечето случаи става въпрос за ремонтни дейности и реконструкция на съществуващи малки или средни по големина язовири.</w:t>
      </w:r>
    </w:p>
    <w:p w14:paraId="7B1042C4" w14:textId="77777777"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Въздействие на ОПРСР (2007-2013) върху разнообразието от видове, обект на производство в аквакултури</w:t>
      </w:r>
    </w:p>
    <w:p w14:paraId="39DE5C7A" w14:textId="77777777" w:rsidR="00F86608" w:rsidRPr="00F23072" w:rsidRDefault="00F86608" w:rsidP="00EA2EBB">
      <w:pPr>
        <w:spacing w:after="0"/>
      </w:pPr>
      <w:r w:rsidRPr="00F23072">
        <w:t xml:space="preserve">Въздействието на ОПРСР (2007-2013) върху разнообразието от видове, обект на аквакултурата, се изразява основно в подпомагане изграждането на RAS, които са новост за страната, и където започва отглеждането на неместни видове, като африкански сом и </w:t>
      </w:r>
      <w:proofErr w:type="spellStart"/>
      <w:r w:rsidRPr="00F23072">
        <w:t>кохо</w:t>
      </w:r>
      <w:proofErr w:type="spellEnd"/>
      <w:r w:rsidRPr="00F23072">
        <w:t xml:space="preserve"> сьомга, или на малко използвани като обект на аквакултурата местни видове като </w:t>
      </w:r>
      <w:proofErr w:type="spellStart"/>
      <w:r w:rsidRPr="00F23072">
        <w:t>змийорка</w:t>
      </w:r>
      <w:proofErr w:type="spellEnd"/>
      <w:r w:rsidRPr="00F23072">
        <w:t xml:space="preserve">, бяла риба, </w:t>
      </w:r>
      <w:proofErr w:type="spellStart"/>
      <w:r w:rsidRPr="00F23072">
        <w:t>есерови</w:t>
      </w:r>
      <w:proofErr w:type="spellEnd"/>
      <w:r w:rsidRPr="00F23072">
        <w:t xml:space="preserve"> риби и микроводорасли. </w:t>
      </w:r>
    </w:p>
    <w:p w14:paraId="228E9727" w14:textId="33992D9D" w:rsidR="00F86608" w:rsidRPr="00F23072" w:rsidRDefault="00F86608" w:rsidP="00EA2EBB">
      <w:pPr>
        <w:spacing w:after="0"/>
      </w:pPr>
      <w:r w:rsidRPr="00F23072">
        <w:t xml:space="preserve">Като заключение може да се каже, че чрез ОПРСР (2007-2013) са подпомогнати основно стопанства, които отглеждат традиционни за аквакултурата в страната видове. Наред с това е направен опит да се разнообрази видовият състав на обектите на аквакултурата в страната, но в тази насока трябва да се положат значителни усилия за преодоляването на редица пречки за трайното им навлизане в </w:t>
      </w:r>
      <w:proofErr w:type="spellStart"/>
      <w:r w:rsidRPr="00F23072">
        <w:t>рибопроизводството</w:t>
      </w:r>
      <w:proofErr w:type="spellEnd"/>
      <w:r w:rsidRPr="00F23072">
        <w:t xml:space="preserve">, основно свързани с устойчивата експлоатация на </w:t>
      </w:r>
      <w:r w:rsidR="00F57266">
        <w:t>РАС</w:t>
      </w:r>
      <w:r w:rsidRPr="00F23072">
        <w:t xml:space="preserve"> и специфичните технологични изисквания на </w:t>
      </w:r>
      <w:proofErr w:type="spellStart"/>
      <w:r w:rsidRPr="00F23072">
        <w:t>рибопроизводството</w:t>
      </w:r>
      <w:proofErr w:type="spellEnd"/>
      <w:r w:rsidRPr="00F23072">
        <w:t xml:space="preserve"> в </w:t>
      </w:r>
      <w:r w:rsidR="00F57266">
        <w:t>РАС</w:t>
      </w:r>
      <w:r w:rsidRPr="00F23072">
        <w:t>.</w:t>
      </w:r>
    </w:p>
    <w:p w14:paraId="53497D0C" w14:textId="77777777" w:rsidR="00F86608" w:rsidRPr="00F23072" w:rsidRDefault="00F86608" w:rsidP="00EA2EBB">
      <w:pPr>
        <w:keepNext/>
        <w:keepLines/>
        <w:tabs>
          <w:tab w:val="left" w:pos="1134"/>
        </w:tabs>
        <w:spacing w:after="0"/>
        <w:outlineLvl w:val="6"/>
        <w:rPr>
          <w:rFonts w:eastAsia="Times New Roman"/>
          <w:b/>
          <w:color w:val="006600"/>
          <w:szCs w:val="24"/>
        </w:rPr>
      </w:pPr>
      <w:r w:rsidRPr="00F23072">
        <w:rPr>
          <w:rFonts w:eastAsia="Times New Roman"/>
          <w:b/>
          <w:color w:val="006600"/>
          <w:szCs w:val="24"/>
        </w:rPr>
        <w:t>Изпълнение на производствената програма в подпомогнатите от ОПРСР (2007-2013 г.) рибни стопанства</w:t>
      </w:r>
    </w:p>
    <w:p w14:paraId="454F12F2" w14:textId="77777777" w:rsidR="00F86608" w:rsidRPr="00F23072" w:rsidRDefault="00F86608" w:rsidP="00EA2EBB">
      <w:pPr>
        <w:spacing w:after="0"/>
      </w:pPr>
      <w:r w:rsidRPr="00F23072">
        <w:t xml:space="preserve">Най-ярък индикатор за въздействието на ОПРСР е количеството произведена биомаса, </w:t>
      </w:r>
      <w:proofErr w:type="spellStart"/>
      <w:r w:rsidRPr="00F23072">
        <w:t>подпомогното</w:t>
      </w:r>
      <w:proofErr w:type="spellEnd"/>
      <w:r w:rsidRPr="00F23072">
        <w:t xml:space="preserve"> от ОП. Планираното и произведено  количество биомаса по видове производствени мощности за периода на мониторинг на аквафермите, а също така и процентът на изпълнение на производствената програма е различен за различните </w:t>
      </w:r>
      <w:proofErr w:type="spellStart"/>
      <w:r w:rsidRPr="00F23072">
        <w:t>аквакултурни</w:t>
      </w:r>
      <w:proofErr w:type="spellEnd"/>
      <w:r w:rsidRPr="00F23072">
        <w:t xml:space="preserve"> технологии.</w:t>
      </w:r>
    </w:p>
    <w:p w14:paraId="0596A2BD"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 xml:space="preserve">Мидени ферми </w:t>
      </w:r>
    </w:p>
    <w:p w14:paraId="7EEDD172" w14:textId="77777777" w:rsidR="00F86608" w:rsidRPr="00F23072" w:rsidRDefault="00F86608" w:rsidP="00EA2EBB">
      <w:pPr>
        <w:spacing w:after="0"/>
      </w:pPr>
      <w:r w:rsidRPr="00F23072">
        <w:t xml:space="preserve">Изпълнението на производствената програма (ПП) при мидените ферми като цяло е ниско. Най-високи показатели за изпълнение (42-33%) са отчетени през годините </w:t>
      </w:r>
      <w:r w:rsidRPr="00F23072">
        <w:lastRenderedPageBreak/>
        <w:t xml:space="preserve">2013 и 2014 г. През следващите мониторингови години, производството на миди намалява значително, като изпълнението на ПП е между 6% и 23%. Неизпълнението на ПП засяга почни всички подпомогнати ферми (15 бр.), като само в единични случаи (2-3 бр.) има изпълнение на заложеното количество. Трябва да се обърне особено внимание на причините, довели до тези обстоятелства, </w:t>
      </w:r>
      <w:proofErr w:type="spellStart"/>
      <w:r w:rsidRPr="00F23072">
        <w:t>впредвид</w:t>
      </w:r>
      <w:proofErr w:type="spellEnd"/>
      <w:r w:rsidRPr="00F23072">
        <w:t xml:space="preserve"> бъдещото подпомагане на този вид производствена дейност.</w:t>
      </w:r>
    </w:p>
    <w:p w14:paraId="048909BD" w14:textId="77777777" w:rsidR="00F86608" w:rsidRPr="00F23072" w:rsidRDefault="00F86608" w:rsidP="00EA2EBB">
      <w:pPr>
        <w:keepNext/>
        <w:keepLines/>
        <w:spacing w:after="0"/>
        <w:ind w:left="1440" w:hanging="1440"/>
        <w:outlineLvl w:val="7"/>
        <w:rPr>
          <w:rFonts w:eastAsia="Times New Roman"/>
          <w:i/>
          <w:iCs/>
          <w:color w:val="006600"/>
        </w:rPr>
      </w:pPr>
      <w:proofErr w:type="spellStart"/>
      <w:r w:rsidRPr="00F23072">
        <w:rPr>
          <w:rFonts w:eastAsia="Times New Roman"/>
          <w:i/>
          <w:iCs/>
          <w:color w:val="006600"/>
        </w:rPr>
        <w:t>Садкови</w:t>
      </w:r>
      <w:proofErr w:type="spellEnd"/>
      <w:r w:rsidRPr="00F23072">
        <w:rPr>
          <w:rFonts w:eastAsia="Times New Roman"/>
          <w:i/>
          <w:iCs/>
          <w:color w:val="006600"/>
        </w:rPr>
        <w:t xml:space="preserve"> стопанства</w:t>
      </w:r>
    </w:p>
    <w:p w14:paraId="18474CC9" w14:textId="77777777" w:rsidR="00F86608" w:rsidRPr="00F23072" w:rsidRDefault="00F86608" w:rsidP="00EA2EBB">
      <w:pPr>
        <w:spacing w:after="0"/>
      </w:pPr>
      <w:r w:rsidRPr="00F23072">
        <w:t xml:space="preserve">При </w:t>
      </w:r>
      <w:proofErr w:type="spellStart"/>
      <w:r w:rsidRPr="00F23072">
        <w:t>садковото</w:t>
      </w:r>
      <w:proofErr w:type="spellEnd"/>
      <w:r w:rsidRPr="00F23072">
        <w:t xml:space="preserve"> производство, през всички години на мониторинг, с малки изключения, се наблюдава изпълнение и преизпълнение на производствената програма, като процентът на изпълнение е между 101 и 141%. Неизпълнението на ПП през 2017 и 2018 г. се дължи основно на трудности, които изпитват някои новоизградени </w:t>
      </w:r>
      <w:proofErr w:type="spellStart"/>
      <w:r w:rsidRPr="00F23072">
        <w:t>садкови</w:t>
      </w:r>
      <w:proofErr w:type="spellEnd"/>
      <w:r w:rsidRPr="00F23072">
        <w:t xml:space="preserve"> стопанства, и то основно във водоеми/акватории от водоеми, неподходящи за </w:t>
      </w:r>
      <w:proofErr w:type="spellStart"/>
      <w:r w:rsidRPr="00F23072">
        <w:t>садково</w:t>
      </w:r>
      <w:proofErr w:type="spellEnd"/>
      <w:r w:rsidRPr="00F23072">
        <w:t xml:space="preserve"> отглеждане на риба или във връзка с избора на вид риба, чието </w:t>
      </w:r>
      <w:proofErr w:type="spellStart"/>
      <w:r w:rsidRPr="00F23072">
        <w:t>садково</w:t>
      </w:r>
      <w:proofErr w:type="spellEnd"/>
      <w:r w:rsidRPr="00F23072">
        <w:t xml:space="preserve"> отглеждане е проблемно. </w:t>
      </w:r>
    </w:p>
    <w:p w14:paraId="02598C8C" w14:textId="3B000501"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Стопанств</w:t>
      </w:r>
      <w:r w:rsidR="000D05FC">
        <w:rPr>
          <w:rFonts w:eastAsia="Times New Roman"/>
          <w:i/>
          <w:iCs/>
          <w:color w:val="006600"/>
        </w:rPr>
        <w:t xml:space="preserve">а с </w:t>
      </w:r>
      <w:proofErr w:type="spellStart"/>
      <w:r w:rsidR="000D05FC">
        <w:rPr>
          <w:rFonts w:eastAsia="Times New Roman"/>
          <w:i/>
          <w:iCs/>
          <w:color w:val="006600"/>
        </w:rPr>
        <w:t>рециркулационни</w:t>
      </w:r>
      <w:proofErr w:type="spellEnd"/>
      <w:r w:rsidR="000D05FC">
        <w:rPr>
          <w:rFonts w:eastAsia="Times New Roman"/>
          <w:i/>
          <w:iCs/>
          <w:color w:val="006600"/>
        </w:rPr>
        <w:t xml:space="preserve"> системи (РАС</w:t>
      </w:r>
      <w:r w:rsidRPr="00F23072">
        <w:rPr>
          <w:rFonts w:eastAsia="Times New Roman"/>
          <w:i/>
          <w:iCs/>
          <w:color w:val="006600"/>
        </w:rPr>
        <w:t>)</w:t>
      </w:r>
    </w:p>
    <w:p w14:paraId="40717BF3" w14:textId="441B559C" w:rsidR="00F86608" w:rsidRPr="00F23072" w:rsidRDefault="00F86608" w:rsidP="00EA2EBB">
      <w:pPr>
        <w:spacing w:after="0"/>
        <w:rPr>
          <w:szCs w:val="24"/>
        </w:rPr>
      </w:pPr>
      <w:r w:rsidRPr="00F23072">
        <w:rPr>
          <w:szCs w:val="24"/>
        </w:rPr>
        <w:t xml:space="preserve">Отглеждането на </w:t>
      </w:r>
      <w:proofErr w:type="spellStart"/>
      <w:r w:rsidRPr="00F23072">
        <w:rPr>
          <w:szCs w:val="24"/>
        </w:rPr>
        <w:t>хидробионт</w:t>
      </w:r>
      <w:r w:rsidR="000D05FC">
        <w:rPr>
          <w:szCs w:val="24"/>
        </w:rPr>
        <w:t>и</w:t>
      </w:r>
      <w:proofErr w:type="spellEnd"/>
      <w:r w:rsidR="000D05FC">
        <w:rPr>
          <w:szCs w:val="24"/>
        </w:rPr>
        <w:t xml:space="preserve"> в </w:t>
      </w:r>
      <w:proofErr w:type="spellStart"/>
      <w:r w:rsidR="000D05FC">
        <w:rPr>
          <w:szCs w:val="24"/>
        </w:rPr>
        <w:t>рециркулационни</w:t>
      </w:r>
      <w:proofErr w:type="spellEnd"/>
      <w:r w:rsidR="000D05FC">
        <w:rPr>
          <w:szCs w:val="24"/>
        </w:rPr>
        <w:t xml:space="preserve"> системи (РАС</w:t>
      </w:r>
      <w:r w:rsidRPr="00F23072">
        <w:rPr>
          <w:szCs w:val="24"/>
        </w:rPr>
        <w:t>) за страната е новост. Въпреки това изпълнението на ПП в първите години на мониторингов период е между 55 и 90%, което се дължи основно на производството</w:t>
      </w:r>
      <w:r w:rsidR="000D05FC">
        <w:rPr>
          <w:szCs w:val="24"/>
        </w:rPr>
        <w:t xml:space="preserve"> на африкански сом в една от РАС</w:t>
      </w:r>
      <w:r w:rsidRPr="00F23072">
        <w:rPr>
          <w:szCs w:val="24"/>
        </w:rPr>
        <w:t xml:space="preserve"> в обем 166-291 t, при заложено годишно производство </w:t>
      </w:r>
      <w:r w:rsidRPr="00F23072">
        <w:t>от</w:t>
      </w:r>
      <w:r w:rsidRPr="00F23072">
        <w:rPr>
          <w:szCs w:val="24"/>
        </w:rPr>
        <w:t xml:space="preserve"> 300 t. Рязък спад се наблюдава през 2017 и 2018 г., когато се отчита 10-20% изпълнение на ПП, което се дължи на малкото количест</w:t>
      </w:r>
      <w:r w:rsidR="000D05FC">
        <w:rPr>
          <w:szCs w:val="24"/>
        </w:rPr>
        <w:t>во африкански сом от втората РАС</w:t>
      </w:r>
      <w:r w:rsidRPr="00F23072">
        <w:rPr>
          <w:szCs w:val="24"/>
        </w:rPr>
        <w:t xml:space="preserve">, която е със заложено годишно производство от 900 t, а също така и с малкото производство на </w:t>
      </w:r>
      <w:proofErr w:type="spellStart"/>
      <w:r w:rsidRPr="00F23072">
        <w:rPr>
          <w:szCs w:val="24"/>
        </w:rPr>
        <w:t>змийорка</w:t>
      </w:r>
      <w:proofErr w:type="spellEnd"/>
      <w:r w:rsidRPr="00F23072">
        <w:rPr>
          <w:szCs w:val="24"/>
        </w:rPr>
        <w:t xml:space="preserve"> - 42 t и </w:t>
      </w:r>
      <w:proofErr w:type="spellStart"/>
      <w:r w:rsidRPr="00F23072">
        <w:rPr>
          <w:szCs w:val="24"/>
        </w:rPr>
        <w:t>кохо</w:t>
      </w:r>
      <w:proofErr w:type="spellEnd"/>
      <w:r w:rsidRPr="00F23072">
        <w:rPr>
          <w:szCs w:val="24"/>
        </w:rPr>
        <w:t xml:space="preserve"> сьомга - 34.7 t със заложено годишно производство съответно до 120 и до 200 t. Малкото произведено количество е свързано със забавяне на пускането в експлоатация на стопанствата, водещо съответно до </w:t>
      </w:r>
      <w:proofErr w:type="spellStart"/>
      <w:r w:rsidRPr="00F23072">
        <w:rPr>
          <w:szCs w:val="24"/>
        </w:rPr>
        <w:t>намаляне</w:t>
      </w:r>
      <w:proofErr w:type="spellEnd"/>
      <w:r w:rsidRPr="00F23072">
        <w:rPr>
          <w:szCs w:val="24"/>
        </w:rPr>
        <w:t xml:space="preserve"> на </w:t>
      </w:r>
      <w:proofErr w:type="spellStart"/>
      <w:r w:rsidRPr="00F23072">
        <w:rPr>
          <w:szCs w:val="24"/>
        </w:rPr>
        <w:t>миниторинговия</w:t>
      </w:r>
      <w:proofErr w:type="spellEnd"/>
      <w:r w:rsidRPr="00F23072">
        <w:rPr>
          <w:szCs w:val="24"/>
        </w:rPr>
        <w:t xml:space="preserve"> </w:t>
      </w:r>
      <w:proofErr w:type="spellStart"/>
      <w:r w:rsidRPr="00F23072">
        <w:rPr>
          <w:szCs w:val="24"/>
        </w:rPr>
        <w:t>преиод</w:t>
      </w:r>
      <w:proofErr w:type="spellEnd"/>
      <w:r w:rsidRPr="00F23072">
        <w:rPr>
          <w:szCs w:val="24"/>
        </w:rPr>
        <w:t>, свързан с изпълнението на ПП, и основно на технологични проблеми, свързани с отглеждането на тихоокеанската сьомга и змиорката - качество на водата и болести.</w:t>
      </w:r>
    </w:p>
    <w:p w14:paraId="5CACEFBF" w14:textId="109307EA" w:rsidR="00F86608" w:rsidRPr="00F23072" w:rsidRDefault="00F86608" w:rsidP="00EA2EBB">
      <w:pPr>
        <w:spacing w:after="0"/>
        <w:rPr>
          <w:rFonts w:eastAsia="Times New Roman"/>
          <w:color w:val="000000"/>
          <w:szCs w:val="24"/>
          <w:lang w:eastAsia="bg-BG"/>
        </w:rPr>
      </w:pPr>
      <w:r w:rsidRPr="00F23072">
        <w:rPr>
          <w:szCs w:val="24"/>
        </w:rPr>
        <w:t>По отглеждани видове, най-висок е процентът на изпълнение на ПП при африканския сом - 40%. На второ място по изпълнение на ПП е бялата риба и есетровите риби, или по-точно п</w:t>
      </w:r>
      <w:r w:rsidR="000D05FC">
        <w:rPr>
          <w:szCs w:val="24"/>
        </w:rPr>
        <w:t>ри есетровите риби в една от РАС</w:t>
      </w:r>
      <w:r w:rsidRPr="00F23072">
        <w:rPr>
          <w:szCs w:val="24"/>
        </w:rPr>
        <w:t>, която заменя отглеждането на бяла риба с това на есетри. Отглежданет</w:t>
      </w:r>
      <w:r w:rsidR="000D05FC">
        <w:rPr>
          <w:szCs w:val="24"/>
        </w:rPr>
        <w:t>о на малки рибки от есетри в РАС</w:t>
      </w:r>
      <w:r w:rsidRPr="00F23072">
        <w:rPr>
          <w:szCs w:val="24"/>
        </w:rPr>
        <w:t xml:space="preserve"> също е с изпълнена ПП, като производството е между 71 000 и 338 000 бр. малки рибки. </w:t>
      </w:r>
      <w:r w:rsidRPr="00F23072">
        <w:rPr>
          <w:rFonts w:eastAsia="Times New Roman"/>
          <w:color w:val="000000"/>
          <w:szCs w:val="24"/>
          <w:lang w:eastAsia="bg-BG"/>
        </w:rPr>
        <w:t xml:space="preserve">От 7-те подпомогнати </w:t>
      </w:r>
      <w:proofErr w:type="spellStart"/>
      <w:r w:rsidRPr="00F23072">
        <w:rPr>
          <w:rFonts w:eastAsia="Times New Roman"/>
          <w:color w:val="000000"/>
          <w:szCs w:val="24"/>
          <w:lang w:eastAsia="bg-BG"/>
        </w:rPr>
        <w:t>рециркулационни</w:t>
      </w:r>
      <w:proofErr w:type="spellEnd"/>
      <w:r w:rsidRPr="00F23072">
        <w:rPr>
          <w:rFonts w:eastAsia="Times New Roman"/>
          <w:color w:val="000000"/>
          <w:szCs w:val="24"/>
          <w:lang w:eastAsia="bg-BG"/>
        </w:rPr>
        <w:t xml:space="preserve"> системи в 6 бр. се произвеждат риби. В една е трябвало да се произвеждат микроводорасли - </w:t>
      </w:r>
      <w:proofErr w:type="spellStart"/>
      <w:r w:rsidRPr="00F23072">
        <w:rPr>
          <w:rFonts w:eastAsia="Times New Roman"/>
          <w:color w:val="000000"/>
          <w:szCs w:val="24"/>
          <w:lang w:eastAsia="bg-BG"/>
        </w:rPr>
        <w:t>хлорела</w:t>
      </w:r>
      <w:proofErr w:type="spellEnd"/>
      <w:r w:rsidRPr="00F23072">
        <w:rPr>
          <w:rFonts w:eastAsia="Times New Roman"/>
          <w:color w:val="000000"/>
          <w:szCs w:val="24"/>
          <w:lang w:eastAsia="bg-BG"/>
        </w:rPr>
        <w:t xml:space="preserve"> и </w:t>
      </w:r>
      <w:proofErr w:type="spellStart"/>
      <w:r w:rsidRPr="00F23072">
        <w:rPr>
          <w:rFonts w:eastAsia="Times New Roman"/>
          <w:color w:val="000000"/>
          <w:szCs w:val="24"/>
          <w:lang w:eastAsia="bg-BG"/>
        </w:rPr>
        <w:t>сценедесмус</w:t>
      </w:r>
      <w:proofErr w:type="spellEnd"/>
      <w:r w:rsidRPr="00F23072">
        <w:rPr>
          <w:rFonts w:eastAsia="Times New Roman"/>
          <w:color w:val="000000"/>
          <w:szCs w:val="24"/>
          <w:lang w:eastAsia="bg-BG"/>
        </w:rPr>
        <w:t xml:space="preserve"> в размер на 14.6 t, но средствата по проекта са </w:t>
      </w:r>
      <w:proofErr w:type="spellStart"/>
      <w:r w:rsidRPr="00F23072">
        <w:rPr>
          <w:rFonts w:eastAsia="Times New Roman"/>
          <w:color w:val="000000"/>
          <w:szCs w:val="24"/>
          <w:lang w:eastAsia="bg-BG"/>
        </w:rPr>
        <w:t>дeсертифицирани</w:t>
      </w:r>
      <w:proofErr w:type="spellEnd"/>
      <w:r w:rsidRPr="00F23072">
        <w:rPr>
          <w:rFonts w:eastAsia="Times New Roman"/>
          <w:color w:val="000000"/>
          <w:szCs w:val="24"/>
          <w:lang w:eastAsia="bg-BG"/>
        </w:rPr>
        <w:t>.</w:t>
      </w:r>
    </w:p>
    <w:p w14:paraId="71765464" w14:textId="57BFF3B0" w:rsidR="00F86608" w:rsidRPr="00F23072" w:rsidRDefault="00F86608" w:rsidP="00EA2EBB">
      <w:pPr>
        <w:spacing w:after="0"/>
        <w:rPr>
          <w:szCs w:val="24"/>
        </w:rPr>
      </w:pPr>
      <w:r w:rsidRPr="00F23072">
        <w:rPr>
          <w:rFonts w:eastAsia="Times New Roman"/>
          <w:color w:val="000000"/>
          <w:szCs w:val="24"/>
          <w:lang w:eastAsia="bg-BG"/>
        </w:rPr>
        <w:t>От анализа за изпълнението на ПП на финансираните стопанства</w:t>
      </w:r>
      <w:r w:rsidR="000D05FC">
        <w:rPr>
          <w:rFonts w:eastAsia="Times New Roman"/>
          <w:color w:val="000000"/>
          <w:szCs w:val="24"/>
          <w:lang w:eastAsia="bg-BG"/>
        </w:rPr>
        <w:t xml:space="preserve"> с </w:t>
      </w:r>
      <w:proofErr w:type="spellStart"/>
      <w:r w:rsidR="000D05FC">
        <w:rPr>
          <w:rFonts w:eastAsia="Times New Roman"/>
          <w:color w:val="000000"/>
          <w:szCs w:val="24"/>
          <w:lang w:eastAsia="bg-BG"/>
        </w:rPr>
        <w:t>рециркулационни</w:t>
      </w:r>
      <w:proofErr w:type="spellEnd"/>
      <w:r w:rsidR="000D05FC">
        <w:rPr>
          <w:rFonts w:eastAsia="Times New Roman"/>
          <w:color w:val="000000"/>
          <w:szCs w:val="24"/>
          <w:lang w:eastAsia="bg-BG"/>
        </w:rPr>
        <w:t xml:space="preserve"> </w:t>
      </w:r>
      <w:proofErr w:type="spellStart"/>
      <w:r w:rsidR="000D05FC">
        <w:rPr>
          <w:rFonts w:eastAsia="Times New Roman"/>
          <w:color w:val="000000"/>
          <w:szCs w:val="24"/>
          <w:lang w:eastAsia="bg-BG"/>
        </w:rPr>
        <w:t>сиситеми</w:t>
      </w:r>
      <w:proofErr w:type="spellEnd"/>
      <w:r w:rsidR="000D05FC">
        <w:rPr>
          <w:rFonts w:eastAsia="Times New Roman"/>
          <w:color w:val="000000"/>
          <w:szCs w:val="24"/>
          <w:lang w:eastAsia="bg-BG"/>
        </w:rPr>
        <w:t xml:space="preserve"> (РАС</w:t>
      </w:r>
      <w:r w:rsidRPr="00F23072">
        <w:rPr>
          <w:rFonts w:eastAsia="Times New Roman"/>
          <w:color w:val="000000"/>
          <w:szCs w:val="24"/>
          <w:lang w:eastAsia="bg-BG"/>
        </w:rPr>
        <w:t xml:space="preserve">) се очертава виждането, че са налице значителни технологични проблеми с отглеждането на видовете бяла риба, змиорка и </w:t>
      </w:r>
      <w:proofErr w:type="spellStart"/>
      <w:r w:rsidRPr="00F23072">
        <w:rPr>
          <w:rFonts w:eastAsia="Times New Roman"/>
          <w:color w:val="000000"/>
          <w:szCs w:val="24"/>
          <w:lang w:eastAsia="bg-BG"/>
        </w:rPr>
        <w:t>кохо</w:t>
      </w:r>
      <w:proofErr w:type="spellEnd"/>
      <w:r w:rsidRPr="00F23072">
        <w:rPr>
          <w:rFonts w:eastAsia="Times New Roman"/>
          <w:color w:val="000000"/>
          <w:szCs w:val="24"/>
          <w:lang w:eastAsia="bg-BG"/>
        </w:rPr>
        <w:t xml:space="preserve"> сьомга. </w:t>
      </w:r>
      <w:r w:rsidRPr="00F23072">
        <w:rPr>
          <w:szCs w:val="24"/>
        </w:rPr>
        <w:t xml:space="preserve">Финансирането на проекти по ОПРСР (2007-2013), касаещи отглеждането на нови, нетрадиционни видове </w:t>
      </w:r>
      <w:proofErr w:type="spellStart"/>
      <w:r w:rsidRPr="00F23072">
        <w:rPr>
          <w:szCs w:val="24"/>
        </w:rPr>
        <w:t>хидроби</w:t>
      </w:r>
      <w:r w:rsidR="000D05FC">
        <w:rPr>
          <w:szCs w:val="24"/>
        </w:rPr>
        <w:t>онти</w:t>
      </w:r>
      <w:proofErr w:type="spellEnd"/>
      <w:r w:rsidR="000D05FC">
        <w:rPr>
          <w:szCs w:val="24"/>
        </w:rPr>
        <w:t xml:space="preserve"> във високо индустриални РАС</w:t>
      </w:r>
      <w:r w:rsidRPr="00F23072">
        <w:rPr>
          <w:szCs w:val="24"/>
        </w:rPr>
        <w:t xml:space="preserve"> като цяло, е съпроводено със съчетаването на три големи рискови фактора - липсата в страната на обучен тех</w:t>
      </w:r>
      <w:r w:rsidR="000D05FC">
        <w:rPr>
          <w:szCs w:val="24"/>
        </w:rPr>
        <w:t>нически персонал за работа в РАС</w:t>
      </w:r>
      <w:r w:rsidRPr="00F23072">
        <w:rPr>
          <w:szCs w:val="24"/>
        </w:rPr>
        <w:t xml:space="preserve">, липсата на технологичен опит в този вид дейност и </w:t>
      </w:r>
      <w:proofErr w:type="spellStart"/>
      <w:r w:rsidRPr="00F23072">
        <w:rPr>
          <w:szCs w:val="24"/>
        </w:rPr>
        <w:t>неотглеждани</w:t>
      </w:r>
      <w:proofErr w:type="spellEnd"/>
      <w:r w:rsidRPr="00F23072">
        <w:rPr>
          <w:szCs w:val="24"/>
        </w:rPr>
        <w:t xml:space="preserve"> и непознати до сега в индустриалната аквакултура </w:t>
      </w:r>
      <w:r w:rsidRPr="00F23072">
        <w:rPr>
          <w:szCs w:val="24"/>
        </w:rPr>
        <w:lastRenderedPageBreak/>
        <w:t xml:space="preserve">в страната видове риба. </w:t>
      </w:r>
      <w:proofErr w:type="spellStart"/>
      <w:r w:rsidRPr="00F23072">
        <w:rPr>
          <w:szCs w:val="24"/>
        </w:rPr>
        <w:t>Рециркулационната</w:t>
      </w:r>
      <w:proofErr w:type="spellEnd"/>
      <w:r w:rsidRPr="00F23072">
        <w:rPr>
          <w:szCs w:val="24"/>
        </w:rPr>
        <w:t xml:space="preserve"> система за производство на риба е високотехнологично съоръжение. Отпадането даже и само на един уред, особено на някои от основните - подаване на кислород, отпадане на помпи, които движат водата, електрозахранване и др., поради форсмажорни обстоятелства и/или необучен персонал, може да доведе в кратко време до измиране на почти цялото количество риба в системата, особено когато се касае за </w:t>
      </w:r>
      <w:proofErr w:type="spellStart"/>
      <w:r w:rsidRPr="00F23072">
        <w:rPr>
          <w:szCs w:val="24"/>
        </w:rPr>
        <w:t>чуствителни</w:t>
      </w:r>
      <w:proofErr w:type="spellEnd"/>
      <w:r w:rsidRPr="00F23072">
        <w:rPr>
          <w:szCs w:val="24"/>
        </w:rPr>
        <w:t xml:space="preserve"> към стрес и влошаване на качеството на водата риби, каквито са бялата риба и </w:t>
      </w:r>
      <w:proofErr w:type="spellStart"/>
      <w:r w:rsidRPr="00F23072">
        <w:rPr>
          <w:szCs w:val="24"/>
        </w:rPr>
        <w:t>кохо</w:t>
      </w:r>
      <w:proofErr w:type="spellEnd"/>
      <w:r w:rsidRPr="00F23072">
        <w:rPr>
          <w:szCs w:val="24"/>
        </w:rPr>
        <w:t xml:space="preserve"> сьомгата, и податливи на болести риби като змиорката. Друг много важен момент, който също трябва да се има предвид е и фактът, че и трите вида риби са нови за аквакултурата в страната, и липсват изпитани и </w:t>
      </w:r>
      <w:proofErr w:type="spellStart"/>
      <w:r w:rsidRPr="00F23072">
        <w:rPr>
          <w:szCs w:val="24"/>
        </w:rPr>
        <w:t>етаблирани</w:t>
      </w:r>
      <w:proofErr w:type="spellEnd"/>
      <w:r w:rsidRPr="00F23072">
        <w:rPr>
          <w:szCs w:val="24"/>
        </w:rPr>
        <w:t xml:space="preserve"> в практиката технологии за тяхното</w:t>
      </w:r>
      <w:r w:rsidR="000D05FC">
        <w:rPr>
          <w:szCs w:val="24"/>
        </w:rPr>
        <w:t xml:space="preserve"> индустриално производство в РАС</w:t>
      </w:r>
      <w:r w:rsidRPr="00F23072">
        <w:rPr>
          <w:szCs w:val="24"/>
        </w:rPr>
        <w:t xml:space="preserve">, за разлика от отглеждането им по традиционен начин в циментови или землени басейни. Друг критичен момент е доставката на </w:t>
      </w:r>
      <w:proofErr w:type="spellStart"/>
      <w:r w:rsidRPr="00F23072">
        <w:rPr>
          <w:szCs w:val="24"/>
        </w:rPr>
        <w:t>зарибителния</w:t>
      </w:r>
      <w:proofErr w:type="spellEnd"/>
      <w:r w:rsidRPr="00F23072">
        <w:rPr>
          <w:szCs w:val="24"/>
        </w:rPr>
        <w:t xml:space="preserve"> материал, необх</w:t>
      </w:r>
      <w:r w:rsidR="000D05FC">
        <w:rPr>
          <w:szCs w:val="24"/>
        </w:rPr>
        <w:t>одим за ефективна дейност на РАС</w:t>
      </w:r>
      <w:r w:rsidRPr="00F23072">
        <w:rPr>
          <w:szCs w:val="24"/>
        </w:rPr>
        <w:t xml:space="preserve">. В конкретните случаи се разчита на външни доставчици, тъй като за никои от описаните видове страната ни не разполага с </w:t>
      </w:r>
      <w:proofErr w:type="spellStart"/>
      <w:r w:rsidRPr="00F23072">
        <w:rPr>
          <w:szCs w:val="24"/>
        </w:rPr>
        <w:t>еестествени</w:t>
      </w:r>
      <w:proofErr w:type="spellEnd"/>
      <w:r w:rsidRPr="00F23072">
        <w:rPr>
          <w:szCs w:val="24"/>
        </w:rPr>
        <w:t xml:space="preserve"> ресурси, биотехнология за получаване на потомство, както и маточни стада от съответните видове. Тази зависимост от внос представлява рисков елемент в производствения цикъл.</w:t>
      </w:r>
    </w:p>
    <w:p w14:paraId="639070A5" w14:textId="5DA86D9D" w:rsidR="00F86608" w:rsidRPr="00F23072" w:rsidRDefault="00F86608" w:rsidP="00EA2EBB">
      <w:pPr>
        <w:spacing w:after="0"/>
        <w:rPr>
          <w:szCs w:val="24"/>
        </w:rPr>
      </w:pPr>
      <w:r w:rsidRPr="00F23072">
        <w:rPr>
          <w:szCs w:val="24"/>
        </w:rPr>
        <w:t>Отглеждането на африкански сом е относително по-успешна дейност, както от технологична гледна точка, така и от видовата му специфичност - видът е с голям толеранс към качеството на водата и високата гъстота на посадката, и не напразно е един от малкото видове, препоръчан к</w:t>
      </w:r>
      <w:r w:rsidR="000D05FC">
        <w:rPr>
          <w:szCs w:val="24"/>
        </w:rPr>
        <w:t>ато подходящ за отглеждане в РАС</w:t>
      </w:r>
      <w:r w:rsidRPr="00F23072">
        <w:rPr>
          <w:szCs w:val="24"/>
        </w:rPr>
        <w:t xml:space="preserve"> от Европейската асоциация на </w:t>
      </w:r>
      <w:proofErr w:type="spellStart"/>
      <w:r w:rsidRPr="00F23072">
        <w:rPr>
          <w:szCs w:val="24"/>
        </w:rPr>
        <w:t>рибопроизводителите</w:t>
      </w:r>
      <w:proofErr w:type="spellEnd"/>
      <w:r w:rsidRPr="00F23072">
        <w:rPr>
          <w:szCs w:val="24"/>
        </w:rPr>
        <w:t>. Това важи и за есетровите риби, които също могат да се отгл</w:t>
      </w:r>
      <w:r w:rsidR="000D05FC">
        <w:rPr>
          <w:szCs w:val="24"/>
        </w:rPr>
        <w:t>еждат успешно в условията на РАС</w:t>
      </w:r>
      <w:r w:rsidRPr="00F23072">
        <w:rPr>
          <w:szCs w:val="24"/>
        </w:rPr>
        <w:t>.</w:t>
      </w:r>
    </w:p>
    <w:p w14:paraId="373E4E92" w14:textId="3A490166" w:rsidR="00F86608" w:rsidRPr="00F23072" w:rsidRDefault="00F86608" w:rsidP="00EA2EBB">
      <w:pPr>
        <w:spacing w:after="0"/>
        <w:rPr>
          <w:szCs w:val="24"/>
        </w:rPr>
      </w:pPr>
      <w:r w:rsidRPr="00F23072">
        <w:rPr>
          <w:szCs w:val="24"/>
        </w:rPr>
        <w:t xml:space="preserve">В </w:t>
      </w:r>
      <w:r w:rsidRPr="00F23072">
        <w:rPr>
          <w:rFonts w:eastAsia="Times New Roman"/>
          <w:color w:val="000000"/>
          <w:szCs w:val="24"/>
          <w:lang w:eastAsia="bg-BG"/>
        </w:rPr>
        <w:t>заключение</w:t>
      </w:r>
      <w:r w:rsidRPr="00F23072">
        <w:rPr>
          <w:szCs w:val="24"/>
        </w:rPr>
        <w:t xml:space="preserve"> може да се каже, че подпомогнатите от ОПРСР (2007-2013) стопанства с </w:t>
      </w:r>
      <w:proofErr w:type="spellStart"/>
      <w:r w:rsidRPr="00F23072">
        <w:rPr>
          <w:szCs w:val="24"/>
        </w:rPr>
        <w:t>рециркулационни</w:t>
      </w:r>
      <w:proofErr w:type="spellEnd"/>
      <w:r w:rsidRPr="00F23072">
        <w:rPr>
          <w:szCs w:val="24"/>
        </w:rPr>
        <w:t xml:space="preserve"> системи като производствени мощности са налице, но съществуват пречки основно от технологично естество и квалификация на персонала, за тяхната устойчива експлоатация. В тази насока трябва да се положат значителни усилия в преодоляването на редица пречки за навлизането им в </w:t>
      </w:r>
      <w:proofErr w:type="spellStart"/>
      <w:r w:rsidRPr="00F23072">
        <w:rPr>
          <w:szCs w:val="24"/>
        </w:rPr>
        <w:t>рибопроизводството</w:t>
      </w:r>
      <w:proofErr w:type="spellEnd"/>
      <w:r w:rsidRPr="00F23072">
        <w:rPr>
          <w:szCs w:val="24"/>
        </w:rPr>
        <w:t>, като създаване на цент</w:t>
      </w:r>
      <w:r w:rsidR="000D05FC">
        <w:rPr>
          <w:szCs w:val="24"/>
        </w:rPr>
        <w:t>рове за обучение за работа с РАС</w:t>
      </w:r>
      <w:r w:rsidRPr="00F23072">
        <w:rPr>
          <w:szCs w:val="24"/>
        </w:rPr>
        <w:t xml:space="preserve"> и прилагането на технологии за работа с различни </w:t>
      </w:r>
      <w:proofErr w:type="spellStart"/>
      <w:r w:rsidRPr="00F23072">
        <w:rPr>
          <w:szCs w:val="24"/>
        </w:rPr>
        <w:t>хидробионти</w:t>
      </w:r>
      <w:proofErr w:type="spellEnd"/>
      <w:r w:rsidRPr="00F23072">
        <w:rPr>
          <w:szCs w:val="24"/>
        </w:rPr>
        <w:t>, вкл. с водещи лектори от други европейски страни. Но бе</w:t>
      </w:r>
      <w:r w:rsidR="000D05FC">
        <w:rPr>
          <w:szCs w:val="24"/>
        </w:rPr>
        <w:t>з правилна експлоатация на РАС</w:t>
      </w:r>
      <w:r w:rsidRPr="00F23072">
        <w:rPr>
          <w:szCs w:val="24"/>
        </w:rPr>
        <w:t>, включително избор на подходящ вид за отглеждане, който да е съобразен с търсенето на вътрешния и на регионалните пазари и предпочитанията на консуматорите, отглеждането на риба в тях ще продължава да бъде проблемно.</w:t>
      </w:r>
    </w:p>
    <w:p w14:paraId="6C590EB4"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Стопанства със землени басейни</w:t>
      </w:r>
    </w:p>
    <w:p w14:paraId="2F95FD29" w14:textId="77777777" w:rsidR="00F86608" w:rsidRPr="00F23072" w:rsidRDefault="00F86608" w:rsidP="00EA2EBB">
      <w:pPr>
        <w:spacing w:after="0"/>
        <w:rPr>
          <w:szCs w:val="24"/>
        </w:rPr>
      </w:pPr>
      <w:r w:rsidRPr="00F23072">
        <w:rPr>
          <w:szCs w:val="24"/>
        </w:rPr>
        <w:t xml:space="preserve">Производството на риба в стопанства със землени басейни е традиционно за страната и е свързано с </w:t>
      </w:r>
      <w:proofErr w:type="spellStart"/>
      <w:r w:rsidRPr="00F23072">
        <w:rPr>
          <w:szCs w:val="24"/>
        </w:rPr>
        <w:t>поликултурното</w:t>
      </w:r>
      <w:proofErr w:type="spellEnd"/>
      <w:r w:rsidRPr="00F23072">
        <w:rPr>
          <w:szCs w:val="24"/>
        </w:rPr>
        <w:t xml:space="preserve"> отглеждане на топлолюбиви видове риби. През всичките години на мониторинг, с леко изключение, се наблюдава изпълнение и преизпълнение на производствената програма, като процентът на изпълнение е между 89 и 364% и наред с изпълнението на ПП при стопанствата с бетонни басейни, е най-висок от всички останали подпомогнати производствени мощности, което може да се разглежда като ярък показател за устойчивото развитие на басейновото </w:t>
      </w:r>
      <w:proofErr w:type="spellStart"/>
      <w:r w:rsidRPr="00F23072">
        <w:rPr>
          <w:szCs w:val="24"/>
        </w:rPr>
        <w:t>рибопроизводство</w:t>
      </w:r>
      <w:proofErr w:type="spellEnd"/>
      <w:r w:rsidRPr="00F23072">
        <w:rPr>
          <w:szCs w:val="24"/>
        </w:rPr>
        <w:t xml:space="preserve"> в страната.</w:t>
      </w:r>
    </w:p>
    <w:p w14:paraId="281DEBC8"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lastRenderedPageBreak/>
        <w:t>Стопанства с бетонни басейни</w:t>
      </w:r>
    </w:p>
    <w:p w14:paraId="1EEB21FD" w14:textId="77777777" w:rsidR="00F86608" w:rsidRPr="00F23072" w:rsidRDefault="00F86608" w:rsidP="00EA2EBB">
      <w:pPr>
        <w:spacing w:after="0"/>
        <w:rPr>
          <w:szCs w:val="24"/>
        </w:rPr>
      </w:pPr>
      <w:r w:rsidRPr="00F23072">
        <w:rPr>
          <w:szCs w:val="24"/>
        </w:rPr>
        <w:t>Производството на риба в стопанства с бетонни басейни също е традиционно за страната и е свързано основно с производството на дъгова пъстърва. През всичките години на мониторинг, с леко изключение, се наблюдава изпълнение и преизпълнение на производствената програма, като процентът на изпълнение е между 89 и 364%.</w:t>
      </w:r>
    </w:p>
    <w:p w14:paraId="3D83A194"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Язовирни стопанства</w:t>
      </w:r>
    </w:p>
    <w:p w14:paraId="7DDA8D38" w14:textId="77777777" w:rsidR="00F86608" w:rsidRPr="00F23072" w:rsidRDefault="00F86608" w:rsidP="00EA2EBB">
      <w:pPr>
        <w:spacing w:after="0"/>
        <w:rPr>
          <w:szCs w:val="24"/>
        </w:rPr>
      </w:pPr>
      <w:r w:rsidRPr="00F23072">
        <w:rPr>
          <w:szCs w:val="24"/>
        </w:rPr>
        <w:t xml:space="preserve">Язовирните стопанства са два типа. При първия тип производството се базира на свободно отглеждане на топловодни видове риба в язовира, а при втория тип стопанството е комбинирано и производството е от </w:t>
      </w:r>
      <w:proofErr w:type="spellStart"/>
      <w:r w:rsidRPr="00F23072">
        <w:rPr>
          <w:szCs w:val="24"/>
        </w:rPr>
        <w:t>садки</w:t>
      </w:r>
      <w:proofErr w:type="spellEnd"/>
      <w:r w:rsidRPr="00F23072">
        <w:rPr>
          <w:szCs w:val="24"/>
        </w:rPr>
        <w:t xml:space="preserve">, разположени в язовира и от риба, отглеждана свободно в него. Първият тип на отглеждане на риба е характерен и типичен за полуинтензивното топловодно рибовъдство в страна от години и добивите от него като цяло са стабилни. Вторият тип е по-проблемен, тъй като често </w:t>
      </w:r>
      <w:proofErr w:type="spellStart"/>
      <w:r w:rsidRPr="00F23072">
        <w:rPr>
          <w:szCs w:val="24"/>
        </w:rPr>
        <w:t>садките</w:t>
      </w:r>
      <w:proofErr w:type="spellEnd"/>
      <w:r w:rsidRPr="00F23072">
        <w:rPr>
          <w:szCs w:val="24"/>
        </w:rPr>
        <w:t xml:space="preserve"> се разполагат в малки по площ и плитки язовири, които по принцип не са подходящи за отглеждане на риба в </w:t>
      </w:r>
      <w:proofErr w:type="spellStart"/>
      <w:r w:rsidRPr="00F23072">
        <w:rPr>
          <w:szCs w:val="24"/>
        </w:rPr>
        <w:t>садки</w:t>
      </w:r>
      <w:proofErr w:type="spellEnd"/>
      <w:r w:rsidRPr="00F23072">
        <w:rPr>
          <w:szCs w:val="24"/>
        </w:rPr>
        <w:t>, и при които излавянето на свободно отглежданата риба в язовира е съпроводено с трудности, тъй като то трябва да се извърши на вода и количеството на уловената риба е ниско. Това обяснява и колебанията в изпълнението на ПП - от 28 до 108% при язовирното производство на риба.</w:t>
      </w:r>
    </w:p>
    <w:p w14:paraId="4468911C" w14:textId="6CB70D4E" w:rsidR="00F86608" w:rsidRPr="00F23072" w:rsidRDefault="00F86608" w:rsidP="00EA2EBB">
      <w:pPr>
        <w:spacing w:after="0"/>
        <w:rPr>
          <w:szCs w:val="24"/>
        </w:rPr>
      </w:pPr>
      <w:r w:rsidRPr="00F23072">
        <w:rPr>
          <w:szCs w:val="24"/>
        </w:rPr>
        <w:t xml:space="preserve">В Таблица </w:t>
      </w:r>
      <w:r w:rsidR="00A23F6D">
        <w:rPr>
          <w:szCs w:val="24"/>
        </w:rPr>
        <w:t>П</w:t>
      </w:r>
      <w:r w:rsidR="005A1F3E">
        <w:rPr>
          <w:szCs w:val="24"/>
        </w:rPr>
        <w:t>1</w:t>
      </w:r>
      <w:r w:rsidR="00A23F6D">
        <w:rPr>
          <w:szCs w:val="24"/>
        </w:rPr>
        <w:t>.2</w:t>
      </w:r>
      <w:r w:rsidRPr="00F23072">
        <w:rPr>
          <w:szCs w:val="24"/>
        </w:rPr>
        <w:t xml:space="preserve"> е обобщено заложеното и </w:t>
      </w:r>
      <w:proofErr w:type="spellStart"/>
      <w:r w:rsidRPr="00F23072">
        <w:rPr>
          <w:szCs w:val="24"/>
        </w:rPr>
        <w:t>изпълено</w:t>
      </w:r>
      <w:proofErr w:type="spellEnd"/>
      <w:r w:rsidRPr="00F23072">
        <w:rPr>
          <w:szCs w:val="24"/>
        </w:rPr>
        <w:t xml:space="preserve"> количество аквакултури в ПП по години от различните видове производствени мощности, подпомогнати от ОПРСР. </w:t>
      </w:r>
    </w:p>
    <w:p w14:paraId="7A93AB12" w14:textId="43A71C92" w:rsidR="00F86608" w:rsidRPr="00F23072" w:rsidRDefault="00F86608" w:rsidP="00A23F6D">
      <w:pPr>
        <w:pStyle w:val="CaptionA1"/>
      </w:pPr>
      <w:bookmarkStart w:id="772" w:name="_Toc41917883"/>
      <w:bookmarkStart w:id="773" w:name="_Toc48568156"/>
      <w:proofErr w:type="spellStart"/>
      <w:r w:rsidRPr="00F23072">
        <w:t>Заложено</w:t>
      </w:r>
      <w:proofErr w:type="spellEnd"/>
      <w:r w:rsidRPr="00F23072">
        <w:t xml:space="preserve"> в </w:t>
      </w:r>
      <w:proofErr w:type="spellStart"/>
      <w:r w:rsidRPr="00F23072">
        <w:t>производствената</w:t>
      </w:r>
      <w:proofErr w:type="spellEnd"/>
      <w:r w:rsidRPr="00F23072">
        <w:t xml:space="preserve"> </w:t>
      </w:r>
      <w:proofErr w:type="spellStart"/>
      <w:r w:rsidRPr="00F23072">
        <w:t>програма</w:t>
      </w:r>
      <w:proofErr w:type="spellEnd"/>
      <w:r w:rsidRPr="00F23072">
        <w:t xml:space="preserve"> и </w:t>
      </w:r>
      <w:proofErr w:type="spellStart"/>
      <w:r w:rsidRPr="00F23072">
        <w:t>произведени</w:t>
      </w:r>
      <w:proofErr w:type="spellEnd"/>
      <w:r w:rsidRPr="00F23072">
        <w:t xml:space="preserve"> </w:t>
      </w:r>
      <w:proofErr w:type="spellStart"/>
      <w:r w:rsidRPr="00F23072">
        <w:t>количества</w:t>
      </w:r>
      <w:proofErr w:type="spellEnd"/>
      <w:r w:rsidRPr="00F23072">
        <w:t xml:space="preserve"> в </w:t>
      </w:r>
      <w:proofErr w:type="spellStart"/>
      <w:r w:rsidRPr="00F23072">
        <w:t>различни</w:t>
      </w:r>
      <w:proofErr w:type="spellEnd"/>
      <w:r w:rsidRPr="00F23072">
        <w:t xml:space="preserve"> </w:t>
      </w:r>
      <w:proofErr w:type="spellStart"/>
      <w:r w:rsidRPr="00F23072">
        <w:t>видове</w:t>
      </w:r>
      <w:proofErr w:type="spellEnd"/>
      <w:r w:rsidRPr="00F23072">
        <w:t xml:space="preserve"> </w:t>
      </w:r>
      <w:proofErr w:type="spellStart"/>
      <w:r w:rsidRPr="00F23072">
        <w:t>стопанства</w:t>
      </w:r>
      <w:proofErr w:type="spellEnd"/>
      <w:r w:rsidRPr="00F23072">
        <w:t xml:space="preserve">, </w:t>
      </w:r>
      <w:proofErr w:type="spellStart"/>
      <w:r w:rsidRPr="00F23072">
        <w:t>подпомогнати</w:t>
      </w:r>
      <w:proofErr w:type="spellEnd"/>
      <w:r w:rsidRPr="00F23072">
        <w:t xml:space="preserve"> </w:t>
      </w:r>
      <w:proofErr w:type="spellStart"/>
      <w:r w:rsidRPr="00F23072">
        <w:t>от</w:t>
      </w:r>
      <w:proofErr w:type="spellEnd"/>
      <w:r w:rsidRPr="00F23072">
        <w:t xml:space="preserve"> ОПРСР </w:t>
      </w:r>
      <w:proofErr w:type="spellStart"/>
      <w:r w:rsidRPr="00F23072">
        <w:t>за</w:t>
      </w:r>
      <w:proofErr w:type="spellEnd"/>
      <w:r w:rsidRPr="00F23072">
        <w:t xml:space="preserve"> </w:t>
      </w:r>
      <w:proofErr w:type="spellStart"/>
      <w:r w:rsidRPr="00F23072">
        <w:t>периода</w:t>
      </w:r>
      <w:proofErr w:type="spellEnd"/>
      <w:r w:rsidRPr="00F23072">
        <w:t xml:space="preserve"> 2013-2018 г.</w:t>
      </w:r>
      <w:bookmarkEnd w:id="772"/>
      <w:bookmarkEnd w:id="773"/>
    </w:p>
    <w:tbl>
      <w:tblPr>
        <w:tblStyle w:val="ListTable3-Accent621"/>
        <w:tblW w:w="5124" w:type="pct"/>
        <w:tblLayout w:type="fixed"/>
        <w:tblLook w:val="04A0" w:firstRow="1" w:lastRow="0" w:firstColumn="1" w:lastColumn="0" w:noHBand="0" w:noVBand="1"/>
      </w:tblPr>
      <w:tblGrid>
        <w:gridCol w:w="3543"/>
        <w:gridCol w:w="747"/>
        <w:gridCol w:w="790"/>
        <w:gridCol w:w="786"/>
        <w:gridCol w:w="788"/>
        <w:gridCol w:w="759"/>
        <w:gridCol w:w="718"/>
        <w:gridCol w:w="864"/>
      </w:tblGrid>
      <w:tr w:rsidR="00F86608" w:rsidRPr="00F23072" w14:paraId="10C7E2CB" w14:textId="77777777" w:rsidTr="00D15AD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970" w:type="pct"/>
            <w:noWrap/>
            <w:hideMark/>
          </w:tcPr>
          <w:p w14:paraId="0E16D1D2" w14:textId="77777777" w:rsidR="00F86608" w:rsidRPr="00F23072" w:rsidRDefault="00F86608" w:rsidP="00EA2EBB">
            <w:pPr>
              <w:spacing w:after="0" w:line="240" w:lineRule="auto"/>
              <w:jc w:val="center"/>
              <w:rPr>
                <w:rFonts w:eastAsia="Times New Roman"/>
                <w:color w:val="000000"/>
                <w:sz w:val="18"/>
                <w:szCs w:val="18"/>
                <w:lang w:eastAsia="bg-BG"/>
              </w:rPr>
            </w:pPr>
            <w:r w:rsidRPr="00F23072">
              <w:rPr>
                <w:rFonts w:eastAsia="Times New Roman"/>
                <w:color w:val="000000"/>
                <w:sz w:val="18"/>
                <w:szCs w:val="18"/>
                <w:lang w:eastAsia="bg-BG"/>
              </w:rPr>
              <w:t>ИЗПЪЛНЕНО</w:t>
            </w:r>
          </w:p>
        </w:tc>
        <w:tc>
          <w:tcPr>
            <w:tcW w:w="415" w:type="pct"/>
            <w:noWrap/>
            <w:hideMark/>
          </w:tcPr>
          <w:p w14:paraId="1C7C1792"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2013</w:t>
            </w:r>
          </w:p>
        </w:tc>
        <w:tc>
          <w:tcPr>
            <w:tcW w:w="439" w:type="pct"/>
            <w:noWrap/>
            <w:hideMark/>
          </w:tcPr>
          <w:p w14:paraId="5FA0EAF1"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2014</w:t>
            </w:r>
          </w:p>
        </w:tc>
        <w:tc>
          <w:tcPr>
            <w:tcW w:w="437" w:type="pct"/>
            <w:noWrap/>
            <w:hideMark/>
          </w:tcPr>
          <w:p w14:paraId="3B62148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2015</w:t>
            </w:r>
          </w:p>
        </w:tc>
        <w:tc>
          <w:tcPr>
            <w:tcW w:w="438" w:type="pct"/>
            <w:noWrap/>
            <w:hideMark/>
          </w:tcPr>
          <w:p w14:paraId="3CB9D42F"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2016</w:t>
            </w:r>
          </w:p>
        </w:tc>
        <w:tc>
          <w:tcPr>
            <w:tcW w:w="422" w:type="pct"/>
            <w:noWrap/>
            <w:hideMark/>
          </w:tcPr>
          <w:p w14:paraId="400DECCF"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2017</w:t>
            </w:r>
          </w:p>
        </w:tc>
        <w:tc>
          <w:tcPr>
            <w:tcW w:w="399" w:type="pct"/>
            <w:noWrap/>
            <w:hideMark/>
          </w:tcPr>
          <w:p w14:paraId="7142A3F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2018</w:t>
            </w:r>
          </w:p>
        </w:tc>
        <w:tc>
          <w:tcPr>
            <w:tcW w:w="480" w:type="pct"/>
            <w:noWrap/>
            <w:hideMark/>
          </w:tcPr>
          <w:p w14:paraId="2498B0EB"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общо</w:t>
            </w:r>
          </w:p>
        </w:tc>
      </w:tr>
      <w:tr w:rsidR="00F86608" w:rsidRPr="00F23072" w14:paraId="2C011CEB" w14:textId="77777777" w:rsidTr="00D15A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5F543ACB" w14:textId="77777777" w:rsidR="00F86608" w:rsidRPr="00F23072" w:rsidRDefault="00F86608" w:rsidP="00EA2EBB">
            <w:pPr>
              <w:spacing w:after="0" w:line="240" w:lineRule="auto"/>
              <w:rPr>
                <w:rFonts w:eastAsia="Times New Roman"/>
                <w:color w:val="000000"/>
                <w:sz w:val="18"/>
                <w:szCs w:val="18"/>
                <w:lang w:eastAsia="bg-BG"/>
              </w:rPr>
            </w:pPr>
            <w:proofErr w:type="spellStart"/>
            <w:r w:rsidRPr="00F23072">
              <w:rPr>
                <w:rFonts w:eastAsia="Times New Roman"/>
                <w:color w:val="000000"/>
                <w:sz w:val="18"/>
                <w:szCs w:val="18"/>
                <w:lang w:eastAsia="bg-BG"/>
              </w:rPr>
              <w:t>садкови</w:t>
            </w:r>
            <w:proofErr w:type="spellEnd"/>
            <w:r w:rsidRPr="00F23072">
              <w:rPr>
                <w:rFonts w:eastAsia="Times New Roman"/>
                <w:color w:val="000000"/>
                <w:sz w:val="18"/>
                <w:szCs w:val="18"/>
                <w:lang w:eastAsia="bg-BG"/>
              </w:rPr>
              <w:t xml:space="preserve"> стопанства</w:t>
            </w:r>
          </w:p>
        </w:tc>
        <w:tc>
          <w:tcPr>
            <w:tcW w:w="415" w:type="pct"/>
            <w:noWrap/>
            <w:hideMark/>
          </w:tcPr>
          <w:p w14:paraId="3D606EA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1114,8</w:t>
            </w:r>
          </w:p>
        </w:tc>
        <w:tc>
          <w:tcPr>
            <w:tcW w:w="439" w:type="pct"/>
            <w:noWrap/>
            <w:hideMark/>
          </w:tcPr>
          <w:p w14:paraId="37823F5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1612,3</w:t>
            </w:r>
          </w:p>
        </w:tc>
        <w:tc>
          <w:tcPr>
            <w:tcW w:w="437" w:type="pct"/>
            <w:noWrap/>
            <w:hideMark/>
          </w:tcPr>
          <w:p w14:paraId="1AC475F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1981,8</w:t>
            </w:r>
          </w:p>
        </w:tc>
        <w:tc>
          <w:tcPr>
            <w:tcW w:w="438" w:type="pct"/>
            <w:noWrap/>
            <w:hideMark/>
          </w:tcPr>
          <w:p w14:paraId="7DEE9FF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1774,1</w:t>
            </w:r>
          </w:p>
        </w:tc>
        <w:tc>
          <w:tcPr>
            <w:tcW w:w="422" w:type="pct"/>
            <w:noWrap/>
            <w:hideMark/>
          </w:tcPr>
          <w:p w14:paraId="467C47C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1028,1</w:t>
            </w:r>
          </w:p>
        </w:tc>
        <w:tc>
          <w:tcPr>
            <w:tcW w:w="399" w:type="pct"/>
            <w:noWrap/>
            <w:hideMark/>
          </w:tcPr>
          <w:p w14:paraId="28DBB22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246,3</w:t>
            </w:r>
          </w:p>
        </w:tc>
        <w:tc>
          <w:tcPr>
            <w:tcW w:w="480" w:type="pct"/>
            <w:noWrap/>
            <w:hideMark/>
          </w:tcPr>
          <w:p w14:paraId="0F4D855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7757,4</w:t>
            </w:r>
          </w:p>
        </w:tc>
      </w:tr>
      <w:tr w:rsidR="00F86608" w:rsidRPr="00F23072" w14:paraId="5EA5D30F" w14:textId="77777777" w:rsidTr="00D15AD7">
        <w:trPr>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41BF33B2" w14:textId="778FF67D"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w:t>
            </w:r>
            <w:r w:rsidR="007158FC">
              <w:rPr>
                <w:rFonts w:eastAsia="Times New Roman"/>
                <w:color w:val="000000"/>
                <w:sz w:val="18"/>
                <w:szCs w:val="18"/>
                <w:lang w:eastAsia="bg-BG"/>
              </w:rPr>
              <w:t xml:space="preserve">а с </w:t>
            </w:r>
            <w:proofErr w:type="spellStart"/>
            <w:r w:rsidR="007158FC">
              <w:rPr>
                <w:rFonts w:eastAsia="Times New Roman"/>
                <w:color w:val="000000"/>
                <w:sz w:val="18"/>
                <w:szCs w:val="18"/>
                <w:lang w:eastAsia="bg-BG"/>
              </w:rPr>
              <w:t>рециркулационни</w:t>
            </w:r>
            <w:proofErr w:type="spellEnd"/>
            <w:r w:rsidR="007158FC">
              <w:rPr>
                <w:rFonts w:eastAsia="Times New Roman"/>
                <w:color w:val="000000"/>
                <w:sz w:val="18"/>
                <w:szCs w:val="18"/>
                <w:lang w:eastAsia="bg-BG"/>
              </w:rPr>
              <w:t xml:space="preserve"> системи (РАС</w:t>
            </w:r>
            <w:r w:rsidRPr="00F23072">
              <w:rPr>
                <w:rFonts w:eastAsia="Times New Roman"/>
                <w:color w:val="000000"/>
                <w:sz w:val="18"/>
                <w:szCs w:val="18"/>
                <w:lang w:eastAsia="bg-BG"/>
              </w:rPr>
              <w:t>)</w:t>
            </w:r>
          </w:p>
        </w:tc>
        <w:tc>
          <w:tcPr>
            <w:tcW w:w="415" w:type="pct"/>
            <w:noWrap/>
            <w:hideMark/>
          </w:tcPr>
          <w:p w14:paraId="5F2F02B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166</w:t>
            </w:r>
          </w:p>
        </w:tc>
        <w:tc>
          <w:tcPr>
            <w:tcW w:w="439" w:type="pct"/>
            <w:noWrap/>
            <w:hideMark/>
          </w:tcPr>
          <w:p w14:paraId="2987F22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309</w:t>
            </w:r>
          </w:p>
        </w:tc>
        <w:tc>
          <w:tcPr>
            <w:tcW w:w="437" w:type="pct"/>
            <w:noWrap/>
            <w:hideMark/>
          </w:tcPr>
          <w:p w14:paraId="5F61D3E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263,6</w:t>
            </w:r>
          </w:p>
        </w:tc>
        <w:tc>
          <w:tcPr>
            <w:tcW w:w="438" w:type="pct"/>
            <w:noWrap/>
            <w:hideMark/>
          </w:tcPr>
          <w:p w14:paraId="470B29EC"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186</w:t>
            </w:r>
          </w:p>
        </w:tc>
        <w:tc>
          <w:tcPr>
            <w:tcW w:w="422" w:type="pct"/>
            <w:noWrap/>
            <w:hideMark/>
          </w:tcPr>
          <w:p w14:paraId="125416E2"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102,7</w:t>
            </w:r>
          </w:p>
        </w:tc>
        <w:tc>
          <w:tcPr>
            <w:tcW w:w="399" w:type="pct"/>
            <w:noWrap/>
            <w:hideMark/>
          </w:tcPr>
          <w:p w14:paraId="3EFE8EE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237</w:t>
            </w:r>
          </w:p>
        </w:tc>
        <w:tc>
          <w:tcPr>
            <w:tcW w:w="480" w:type="pct"/>
            <w:noWrap/>
            <w:hideMark/>
          </w:tcPr>
          <w:p w14:paraId="46BD139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1264,3</w:t>
            </w:r>
          </w:p>
        </w:tc>
      </w:tr>
      <w:tr w:rsidR="00F86608" w:rsidRPr="00F23072" w14:paraId="1F1233E3" w14:textId="77777777" w:rsidTr="00D15A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1A9ED7AB"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със землени басейни</w:t>
            </w:r>
          </w:p>
        </w:tc>
        <w:tc>
          <w:tcPr>
            <w:tcW w:w="415" w:type="pct"/>
            <w:noWrap/>
            <w:hideMark/>
          </w:tcPr>
          <w:p w14:paraId="5AC4803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765,4</w:t>
            </w:r>
          </w:p>
        </w:tc>
        <w:tc>
          <w:tcPr>
            <w:tcW w:w="439" w:type="pct"/>
            <w:noWrap/>
            <w:hideMark/>
          </w:tcPr>
          <w:p w14:paraId="3F7736D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400,1</w:t>
            </w:r>
          </w:p>
        </w:tc>
        <w:tc>
          <w:tcPr>
            <w:tcW w:w="437" w:type="pct"/>
            <w:noWrap/>
            <w:hideMark/>
          </w:tcPr>
          <w:p w14:paraId="5B808C4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498</w:t>
            </w:r>
          </w:p>
        </w:tc>
        <w:tc>
          <w:tcPr>
            <w:tcW w:w="438" w:type="pct"/>
            <w:noWrap/>
            <w:hideMark/>
          </w:tcPr>
          <w:p w14:paraId="6D938C3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678,6</w:t>
            </w:r>
          </w:p>
        </w:tc>
        <w:tc>
          <w:tcPr>
            <w:tcW w:w="422" w:type="pct"/>
            <w:noWrap/>
            <w:hideMark/>
          </w:tcPr>
          <w:p w14:paraId="5077DC5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103,7</w:t>
            </w:r>
          </w:p>
        </w:tc>
        <w:tc>
          <w:tcPr>
            <w:tcW w:w="399" w:type="pct"/>
            <w:noWrap/>
            <w:hideMark/>
          </w:tcPr>
          <w:p w14:paraId="214C1FA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120</w:t>
            </w:r>
          </w:p>
        </w:tc>
        <w:tc>
          <w:tcPr>
            <w:tcW w:w="480" w:type="pct"/>
            <w:noWrap/>
            <w:hideMark/>
          </w:tcPr>
          <w:p w14:paraId="0067897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2565,8</w:t>
            </w:r>
          </w:p>
        </w:tc>
      </w:tr>
      <w:tr w:rsidR="00F86608" w:rsidRPr="00F23072" w14:paraId="249323C1" w14:textId="77777777" w:rsidTr="00D15AD7">
        <w:trPr>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185D5D24"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 бетонни басейни</w:t>
            </w:r>
          </w:p>
        </w:tc>
        <w:tc>
          <w:tcPr>
            <w:tcW w:w="415" w:type="pct"/>
            <w:noWrap/>
            <w:hideMark/>
          </w:tcPr>
          <w:p w14:paraId="50CAEF7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765,4</w:t>
            </w:r>
          </w:p>
        </w:tc>
        <w:tc>
          <w:tcPr>
            <w:tcW w:w="439" w:type="pct"/>
            <w:noWrap/>
            <w:hideMark/>
          </w:tcPr>
          <w:p w14:paraId="14527E35"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407,6</w:t>
            </w:r>
          </w:p>
        </w:tc>
        <w:tc>
          <w:tcPr>
            <w:tcW w:w="437" w:type="pct"/>
            <w:noWrap/>
            <w:hideMark/>
          </w:tcPr>
          <w:p w14:paraId="3BC06B0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436,2</w:t>
            </w:r>
          </w:p>
        </w:tc>
        <w:tc>
          <w:tcPr>
            <w:tcW w:w="438" w:type="pct"/>
            <w:noWrap/>
            <w:hideMark/>
          </w:tcPr>
          <w:p w14:paraId="5FD6D91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552,9</w:t>
            </w:r>
          </w:p>
        </w:tc>
        <w:tc>
          <w:tcPr>
            <w:tcW w:w="422" w:type="pct"/>
            <w:noWrap/>
            <w:hideMark/>
          </w:tcPr>
          <w:p w14:paraId="5053104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103,7</w:t>
            </w:r>
          </w:p>
        </w:tc>
        <w:tc>
          <w:tcPr>
            <w:tcW w:w="399" w:type="pct"/>
            <w:noWrap/>
            <w:hideMark/>
          </w:tcPr>
          <w:p w14:paraId="1DA3AA1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120</w:t>
            </w:r>
          </w:p>
        </w:tc>
        <w:tc>
          <w:tcPr>
            <w:tcW w:w="480" w:type="pct"/>
            <w:noWrap/>
            <w:hideMark/>
          </w:tcPr>
          <w:p w14:paraId="2AC00BD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2385,8</w:t>
            </w:r>
          </w:p>
        </w:tc>
      </w:tr>
      <w:tr w:rsidR="00F86608" w:rsidRPr="00F23072" w14:paraId="59B1165F" w14:textId="77777777" w:rsidTr="00D15A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3BCF6520"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язовирни стопанства</w:t>
            </w:r>
          </w:p>
        </w:tc>
        <w:tc>
          <w:tcPr>
            <w:tcW w:w="415" w:type="pct"/>
            <w:noWrap/>
            <w:hideMark/>
          </w:tcPr>
          <w:p w14:paraId="1E67577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17,9</w:t>
            </w:r>
          </w:p>
        </w:tc>
        <w:tc>
          <w:tcPr>
            <w:tcW w:w="439" w:type="pct"/>
            <w:noWrap/>
            <w:hideMark/>
          </w:tcPr>
          <w:p w14:paraId="7D92433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32</w:t>
            </w:r>
          </w:p>
        </w:tc>
        <w:tc>
          <w:tcPr>
            <w:tcW w:w="437" w:type="pct"/>
            <w:noWrap/>
            <w:hideMark/>
          </w:tcPr>
          <w:p w14:paraId="6F29ABE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57,2</w:t>
            </w:r>
          </w:p>
        </w:tc>
        <w:tc>
          <w:tcPr>
            <w:tcW w:w="438" w:type="pct"/>
            <w:noWrap/>
            <w:hideMark/>
          </w:tcPr>
          <w:p w14:paraId="2CB3F69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379,6</w:t>
            </w:r>
          </w:p>
        </w:tc>
        <w:tc>
          <w:tcPr>
            <w:tcW w:w="422" w:type="pct"/>
            <w:noWrap/>
            <w:hideMark/>
          </w:tcPr>
          <w:p w14:paraId="0F06B6B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658,6</w:t>
            </w:r>
          </w:p>
        </w:tc>
        <w:tc>
          <w:tcPr>
            <w:tcW w:w="399" w:type="pct"/>
            <w:noWrap/>
            <w:hideMark/>
          </w:tcPr>
          <w:p w14:paraId="0F9CAAD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349,6</w:t>
            </w:r>
          </w:p>
        </w:tc>
        <w:tc>
          <w:tcPr>
            <w:tcW w:w="480" w:type="pct"/>
            <w:noWrap/>
            <w:hideMark/>
          </w:tcPr>
          <w:p w14:paraId="085255C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1494,9</w:t>
            </w:r>
          </w:p>
        </w:tc>
      </w:tr>
      <w:tr w:rsidR="00F86608" w:rsidRPr="00F23072" w14:paraId="5DB570C0" w14:textId="77777777" w:rsidTr="00D15AD7">
        <w:trPr>
          <w:trHeight w:val="34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79B41000"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мидени ферми</w:t>
            </w:r>
          </w:p>
        </w:tc>
        <w:tc>
          <w:tcPr>
            <w:tcW w:w="415" w:type="pct"/>
            <w:noWrap/>
            <w:hideMark/>
          </w:tcPr>
          <w:p w14:paraId="0BD6D9D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654</w:t>
            </w:r>
          </w:p>
        </w:tc>
        <w:tc>
          <w:tcPr>
            <w:tcW w:w="439" w:type="pct"/>
            <w:noWrap/>
            <w:hideMark/>
          </w:tcPr>
          <w:p w14:paraId="4C70FBE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1189</w:t>
            </w:r>
          </w:p>
        </w:tc>
        <w:tc>
          <w:tcPr>
            <w:tcW w:w="437" w:type="pct"/>
            <w:noWrap/>
            <w:hideMark/>
          </w:tcPr>
          <w:p w14:paraId="257BC59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624</w:t>
            </w:r>
          </w:p>
        </w:tc>
        <w:tc>
          <w:tcPr>
            <w:tcW w:w="438" w:type="pct"/>
            <w:noWrap/>
            <w:hideMark/>
          </w:tcPr>
          <w:p w14:paraId="185856C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589</w:t>
            </w:r>
          </w:p>
        </w:tc>
        <w:tc>
          <w:tcPr>
            <w:tcW w:w="422" w:type="pct"/>
            <w:noWrap/>
            <w:hideMark/>
          </w:tcPr>
          <w:p w14:paraId="1005BBC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106</w:t>
            </w:r>
          </w:p>
        </w:tc>
        <w:tc>
          <w:tcPr>
            <w:tcW w:w="399" w:type="pct"/>
            <w:noWrap/>
            <w:hideMark/>
          </w:tcPr>
          <w:p w14:paraId="47009C1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0</w:t>
            </w:r>
          </w:p>
        </w:tc>
        <w:tc>
          <w:tcPr>
            <w:tcW w:w="480" w:type="pct"/>
            <w:noWrap/>
            <w:hideMark/>
          </w:tcPr>
          <w:p w14:paraId="7D70713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3162</w:t>
            </w:r>
          </w:p>
        </w:tc>
      </w:tr>
      <w:tr w:rsidR="00F86608" w:rsidRPr="00F23072" w14:paraId="77604714" w14:textId="77777777" w:rsidTr="00D15AD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70" w:type="pct"/>
            <w:hideMark/>
          </w:tcPr>
          <w:p w14:paraId="14B36120" w14:textId="673B87E9"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общо количество изпълнени аквакултури (риба и</w:t>
            </w:r>
            <w:r w:rsidR="007158FC">
              <w:rPr>
                <w:rFonts w:eastAsia="Times New Roman"/>
                <w:color w:val="000000"/>
                <w:sz w:val="18"/>
                <w:szCs w:val="18"/>
                <w:lang w:eastAsia="bg-BG"/>
              </w:rPr>
              <w:t xml:space="preserve"> миди, t), подпомогнато от ОПРСР</w:t>
            </w:r>
          </w:p>
        </w:tc>
        <w:tc>
          <w:tcPr>
            <w:tcW w:w="415" w:type="pct"/>
            <w:noWrap/>
            <w:hideMark/>
          </w:tcPr>
          <w:p w14:paraId="40A1C74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3483,5</w:t>
            </w:r>
          </w:p>
        </w:tc>
        <w:tc>
          <w:tcPr>
            <w:tcW w:w="439" w:type="pct"/>
            <w:noWrap/>
            <w:hideMark/>
          </w:tcPr>
          <w:p w14:paraId="19664FD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3950</w:t>
            </w:r>
          </w:p>
        </w:tc>
        <w:tc>
          <w:tcPr>
            <w:tcW w:w="437" w:type="pct"/>
            <w:noWrap/>
            <w:hideMark/>
          </w:tcPr>
          <w:p w14:paraId="0512110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3860,8</w:t>
            </w:r>
          </w:p>
        </w:tc>
        <w:tc>
          <w:tcPr>
            <w:tcW w:w="438" w:type="pct"/>
            <w:noWrap/>
            <w:hideMark/>
          </w:tcPr>
          <w:p w14:paraId="2122E653"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4160,2</w:t>
            </w:r>
          </w:p>
        </w:tc>
        <w:tc>
          <w:tcPr>
            <w:tcW w:w="422" w:type="pct"/>
            <w:noWrap/>
            <w:hideMark/>
          </w:tcPr>
          <w:p w14:paraId="52EAAFE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2102,8</w:t>
            </w:r>
          </w:p>
        </w:tc>
        <w:tc>
          <w:tcPr>
            <w:tcW w:w="399" w:type="pct"/>
            <w:noWrap/>
            <w:hideMark/>
          </w:tcPr>
          <w:p w14:paraId="106B2223" w14:textId="77777777" w:rsidR="00F86608" w:rsidRPr="00F23072" w:rsidRDefault="00F86608"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1073</w:t>
            </w:r>
          </w:p>
        </w:tc>
        <w:tc>
          <w:tcPr>
            <w:tcW w:w="480" w:type="pct"/>
            <w:noWrap/>
            <w:hideMark/>
          </w:tcPr>
          <w:p w14:paraId="79095DC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18630,2</w:t>
            </w:r>
          </w:p>
        </w:tc>
      </w:tr>
      <w:tr w:rsidR="00F86608" w:rsidRPr="00F23072" w14:paraId="786D552C" w14:textId="77777777" w:rsidTr="00D15AD7">
        <w:trPr>
          <w:trHeight w:val="285"/>
        </w:trPr>
        <w:tc>
          <w:tcPr>
            <w:cnfStyle w:val="001000000000" w:firstRow="0" w:lastRow="0" w:firstColumn="1" w:lastColumn="0" w:oddVBand="0" w:evenVBand="0" w:oddHBand="0" w:evenHBand="0" w:firstRowFirstColumn="0" w:firstRowLastColumn="0" w:lastRowFirstColumn="0" w:lastRowLastColumn="0"/>
            <w:tcW w:w="1970" w:type="pct"/>
            <w:tcBorders>
              <w:top w:val="single" w:sz="4" w:space="0" w:color="70AD47"/>
              <w:bottom w:val="single" w:sz="4" w:space="0" w:color="auto"/>
            </w:tcBorders>
            <w:shd w:val="clear" w:color="auto" w:fill="FFC000"/>
            <w:noWrap/>
            <w:hideMark/>
          </w:tcPr>
          <w:p w14:paraId="4393C0BA" w14:textId="77777777" w:rsidR="00F86608" w:rsidRPr="00F23072" w:rsidRDefault="00F86608" w:rsidP="00EA2EBB">
            <w:pPr>
              <w:spacing w:after="0" w:line="240" w:lineRule="auto"/>
              <w:jc w:val="center"/>
              <w:rPr>
                <w:rFonts w:eastAsia="Times New Roman"/>
                <w:color w:val="000000"/>
                <w:sz w:val="18"/>
                <w:szCs w:val="18"/>
                <w:lang w:eastAsia="bg-BG"/>
              </w:rPr>
            </w:pPr>
            <w:r w:rsidRPr="00F23072">
              <w:rPr>
                <w:rFonts w:eastAsia="Times New Roman"/>
                <w:color w:val="000000"/>
                <w:sz w:val="18"/>
                <w:szCs w:val="18"/>
                <w:lang w:eastAsia="bg-BG"/>
              </w:rPr>
              <w:t>ЗАЛОЖЕНО</w:t>
            </w:r>
          </w:p>
        </w:tc>
        <w:tc>
          <w:tcPr>
            <w:tcW w:w="415" w:type="pct"/>
            <w:tcBorders>
              <w:top w:val="single" w:sz="4" w:space="0" w:color="70AD47"/>
              <w:bottom w:val="single" w:sz="4" w:space="0" w:color="auto"/>
            </w:tcBorders>
            <w:shd w:val="clear" w:color="auto" w:fill="FFC000"/>
            <w:noWrap/>
            <w:hideMark/>
          </w:tcPr>
          <w:p w14:paraId="1655802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2013</w:t>
            </w:r>
          </w:p>
        </w:tc>
        <w:tc>
          <w:tcPr>
            <w:tcW w:w="439" w:type="pct"/>
            <w:tcBorders>
              <w:top w:val="single" w:sz="4" w:space="0" w:color="70AD47"/>
              <w:bottom w:val="single" w:sz="4" w:space="0" w:color="auto"/>
            </w:tcBorders>
            <w:shd w:val="clear" w:color="auto" w:fill="FFC000"/>
            <w:noWrap/>
            <w:hideMark/>
          </w:tcPr>
          <w:p w14:paraId="6922372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2014</w:t>
            </w:r>
          </w:p>
        </w:tc>
        <w:tc>
          <w:tcPr>
            <w:tcW w:w="437" w:type="pct"/>
            <w:tcBorders>
              <w:top w:val="single" w:sz="4" w:space="0" w:color="70AD47"/>
              <w:bottom w:val="single" w:sz="4" w:space="0" w:color="auto"/>
            </w:tcBorders>
            <w:shd w:val="clear" w:color="auto" w:fill="FFC000"/>
            <w:noWrap/>
            <w:hideMark/>
          </w:tcPr>
          <w:p w14:paraId="60AB9F7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2015</w:t>
            </w:r>
          </w:p>
        </w:tc>
        <w:tc>
          <w:tcPr>
            <w:tcW w:w="438" w:type="pct"/>
            <w:tcBorders>
              <w:top w:val="single" w:sz="4" w:space="0" w:color="70AD47"/>
              <w:bottom w:val="single" w:sz="4" w:space="0" w:color="auto"/>
            </w:tcBorders>
            <w:shd w:val="clear" w:color="auto" w:fill="FFC000"/>
            <w:noWrap/>
            <w:hideMark/>
          </w:tcPr>
          <w:p w14:paraId="3311D4E7"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bg-BG"/>
              </w:rPr>
            </w:pPr>
            <w:r w:rsidRPr="00F23072">
              <w:rPr>
                <w:rFonts w:eastAsia="Times New Roman"/>
                <w:b/>
                <w:bCs/>
                <w:color w:val="000000"/>
                <w:sz w:val="18"/>
                <w:szCs w:val="18"/>
                <w:lang w:eastAsia="bg-BG"/>
              </w:rPr>
              <w:t>2016</w:t>
            </w:r>
          </w:p>
        </w:tc>
        <w:tc>
          <w:tcPr>
            <w:tcW w:w="422" w:type="pct"/>
            <w:tcBorders>
              <w:top w:val="single" w:sz="4" w:space="0" w:color="70AD47"/>
              <w:bottom w:val="single" w:sz="4" w:space="0" w:color="auto"/>
            </w:tcBorders>
            <w:shd w:val="clear" w:color="auto" w:fill="FFC000"/>
            <w:noWrap/>
            <w:hideMark/>
          </w:tcPr>
          <w:p w14:paraId="4E2163A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2017</w:t>
            </w:r>
          </w:p>
        </w:tc>
        <w:tc>
          <w:tcPr>
            <w:tcW w:w="399" w:type="pct"/>
            <w:tcBorders>
              <w:top w:val="single" w:sz="4" w:space="0" w:color="70AD47"/>
              <w:bottom w:val="single" w:sz="4" w:space="0" w:color="auto"/>
            </w:tcBorders>
            <w:shd w:val="clear" w:color="auto" w:fill="FFC000"/>
            <w:noWrap/>
            <w:hideMark/>
          </w:tcPr>
          <w:p w14:paraId="71F7FCC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2018</w:t>
            </w:r>
          </w:p>
        </w:tc>
        <w:tc>
          <w:tcPr>
            <w:tcW w:w="480" w:type="pct"/>
            <w:tcBorders>
              <w:top w:val="single" w:sz="4" w:space="0" w:color="70AD47"/>
              <w:bottom w:val="single" w:sz="4" w:space="0" w:color="auto"/>
            </w:tcBorders>
            <w:shd w:val="clear" w:color="auto" w:fill="FFC000"/>
            <w:noWrap/>
            <w:hideMark/>
          </w:tcPr>
          <w:p w14:paraId="51A9C16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общо</w:t>
            </w:r>
          </w:p>
        </w:tc>
      </w:tr>
      <w:tr w:rsidR="00F86608" w:rsidRPr="00F23072" w14:paraId="371DA045" w14:textId="77777777" w:rsidTr="00D15A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70" w:type="pct"/>
            <w:tcBorders>
              <w:top w:val="single" w:sz="4" w:space="0" w:color="auto"/>
            </w:tcBorders>
            <w:noWrap/>
            <w:hideMark/>
          </w:tcPr>
          <w:p w14:paraId="15696123" w14:textId="77777777" w:rsidR="00F86608" w:rsidRPr="00F23072" w:rsidRDefault="00F86608" w:rsidP="00EA2EBB">
            <w:pPr>
              <w:spacing w:after="0" w:line="240" w:lineRule="auto"/>
              <w:rPr>
                <w:rFonts w:eastAsia="Times New Roman"/>
                <w:color w:val="000000"/>
                <w:sz w:val="18"/>
                <w:szCs w:val="18"/>
                <w:lang w:eastAsia="bg-BG"/>
              </w:rPr>
            </w:pPr>
            <w:proofErr w:type="spellStart"/>
            <w:r w:rsidRPr="00F23072">
              <w:rPr>
                <w:rFonts w:eastAsia="Times New Roman"/>
                <w:color w:val="000000"/>
                <w:sz w:val="18"/>
                <w:szCs w:val="18"/>
                <w:lang w:eastAsia="bg-BG"/>
              </w:rPr>
              <w:t>садкови</w:t>
            </w:r>
            <w:proofErr w:type="spellEnd"/>
            <w:r w:rsidRPr="00F23072">
              <w:rPr>
                <w:rFonts w:eastAsia="Times New Roman"/>
                <w:color w:val="000000"/>
                <w:sz w:val="18"/>
                <w:szCs w:val="18"/>
                <w:lang w:eastAsia="bg-BG"/>
              </w:rPr>
              <w:t xml:space="preserve"> стопанства</w:t>
            </w:r>
          </w:p>
        </w:tc>
        <w:tc>
          <w:tcPr>
            <w:tcW w:w="415" w:type="pct"/>
            <w:tcBorders>
              <w:top w:val="single" w:sz="4" w:space="0" w:color="auto"/>
            </w:tcBorders>
            <w:noWrap/>
            <w:hideMark/>
          </w:tcPr>
          <w:p w14:paraId="06C041A0"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788,2</w:t>
            </w:r>
          </w:p>
        </w:tc>
        <w:tc>
          <w:tcPr>
            <w:tcW w:w="439" w:type="pct"/>
            <w:tcBorders>
              <w:top w:val="single" w:sz="4" w:space="0" w:color="auto"/>
            </w:tcBorders>
            <w:noWrap/>
            <w:hideMark/>
          </w:tcPr>
          <w:p w14:paraId="18A25CA9"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1433,6</w:t>
            </w:r>
          </w:p>
        </w:tc>
        <w:tc>
          <w:tcPr>
            <w:tcW w:w="437" w:type="pct"/>
            <w:tcBorders>
              <w:top w:val="single" w:sz="4" w:space="0" w:color="auto"/>
            </w:tcBorders>
            <w:noWrap/>
            <w:hideMark/>
          </w:tcPr>
          <w:p w14:paraId="27C98874"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1952,1</w:t>
            </w:r>
          </w:p>
        </w:tc>
        <w:tc>
          <w:tcPr>
            <w:tcW w:w="438" w:type="pct"/>
            <w:tcBorders>
              <w:top w:val="single" w:sz="4" w:space="0" w:color="auto"/>
            </w:tcBorders>
            <w:noWrap/>
            <w:hideMark/>
          </w:tcPr>
          <w:p w14:paraId="7984816F"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1588,4</w:t>
            </w:r>
          </w:p>
        </w:tc>
        <w:tc>
          <w:tcPr>
            <w:tcW w:w="422" w:type="pct"/>
            <w:tcBorders>
              <w:top w:val="single" w:sz="4" w:space="0" w:color="auto"/>
            </w:tcBorders>
            <w:noWrap/>
            <w:hideMark/>
          </w:tcPr>
          <w:p w14:paraId="6B668179"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1271,4</w:t>
            </w:r>
          </w:p>
        </w:tc>
        <w:tc>
          <w:tcPr>
            <w:tcW w:w="399" w:type="pct"/>
            <w:tcBorders>
              <w:top w:val="single" w:sz="4" w:space="0" w:color="auto"/>
            </w:tcBorders>
            <w:noWrap/>
            <w:hideMark/>
          </w:tcPr>
          <w:p w14:paraId="5681EC6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315,8</w:t>
            </w:r>
          </w:p>
        </w:tc>
        <w:tc>
          <w:tcPr>
            <w:tcW w:w="480" w:type="pct"/>
            <w:tcBorders>
              <w:top w:val="single" w:sz="4" w:space="0" w:color="auto"/>
            </w:tcBorders>
            <w:noWrap/>
            <w:hideMark/>
          </w:tcPr>
          <w:p w14:paraId="5157F9F9"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7349,5</w:t>
            </w:r>
          </w:p>
        </w:tc>
      </w:tr>
      <w:tr w:rsidR="00F86608" w:rsidRPr="00F23072" w14:paraId="3D979EF7" w14:textId="77777777" w:rsidTr="00D15AD7">
        <w:trPr>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069A569B" w14:textId="7D1DC2A6"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 xml:space="preserve">стопанства с </w:t>
            </w:r>
            <w:proofErr w:type="spellStart"/>
            <w:r w:rsidRPr="00F23072">
              <w:rPr>
                <w:rFonts w:eastAsia="Times New Roman"/>
                <w:color w:val="000000"/>
                <w:sz w:val="18"/>
                <w:szCs w:val="18"/>
                <w:lang w:eastAsia="bg-BG"/>
              </w:rPr>
              <w:t>р</w:t>
            </w:r>
            <w:r w:rsidR="007158FC">
              <w:rPr>
                <w:rFonts w:eastAsia="Times New Roman"/>
                <w:color w:val="000000"/>
                <w:sz w:val="18"/>
                <w:szCs w:val="18"/>
                <w:lang w:eastAsia="bg-BG"/>
              </w:rPr>
              <w:t>ециркулационни</w:t>
            </w:r>
            <w:proofErr w:type="spellEnd"/>
            <w:r w:rsidR="007158FC">
              <w:rPr>
                <w:rFonts w:eastAsia="Times New Roman"/>
                <w:color w:val="000000"/>
                <w:sz w:val="18"/>
                <w:szCs w:val="18"/>
                <w:lang w:eastAsia="bg-BG"/>
              </w:rPr>
              <w:t xml:space="preserve"> системи (РАС</w:t>
            </w:r>
            <w:r w:rsidRPr="00F23072">
              <w:rPr>
                <w:rFonts w:eastAsia="Times New Roman"/>
                <w:color w:val="000000"/>
                <w:sz w:val="18"/>
                <w:szCs w:val="18"/>
                <w:lang w:eastAsia="bg-BG"/>
              </w:rPr>
              <w:t>)</w:t>
            </w:r>
          </w:p>
        </w:tc>
        <w:tc>
          <w:tcPr>
            <w:tcW w:w="415" w:type="pct"/>
            <w:noWrap/>
            <w:hideMark/>
          </w:tcPr>
          <w:p w14:paraId="69F91C1F"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300</w:t>
            </w:r>
          </w:p>
        </w:tc>
        <w:tc>
          <w:tcPr>
            <w:tcW w:w="439" w:type="pct"/>
            <w:noWrap/>
            <w:hideMark/>
          </w:tcPr>
          <w:p w14:paraId="14B8CAB9"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342,5</w:t>
            </w:r>
          </w:p>
        </w:tc>
        <w:tc>
          <w:tcPr>
            <w:tcW w:w="437" w:type="pct"/>
            <w:noWrap/>
            <w:hideMark/>
          </w:tcPr>
          <w:p w14:paraId="1045DF8B"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343,5</w:t>
            </w:r>
          </w:p>
        </w:tc>
        <w:tc>
          <w:tcPr>
            <w:tcW w:w="438" w:type="pct"/>
            <w:noWrap/>
            <w:hideMark/>
          </w:tcPr>
          <w:p w14:paraId="639DA42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230</w:t>
            </w:r>
          </w:p>
        </w:tc>
        <w:tc>
          <w:tcPr>
            <w:tcW w:w="422" w:type="pct"/>
            <w:noWrap/>
            <w:hideMark/>
          </w:tcPr>
          <w:p w14:paraId="31AF18AD"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1020</w:t>
            </w:r>
          </w:p>
        </w:tc>
        <w:tc>
          <w:tcPr>
            <w:tcW w:w="399" w:type="pct"/>
            <w:noWrap/>
            <w:hideMark/>
          </w:tcPr>
          <w:p w14:paraId="25527AA4"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1076,7</w:t>
            </w:r>
          </w:p>
        </w:tc>
        <w:tc>
          <w:tcPr>
            <w:tcW w:w="480" w:type="pct"/>
            <w:noWrap/>
            <w:hideMark/>
          </w:tcPr>
          <w:p w14:paraId="6837BE97"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3312,7</w:t>
            </w:r>
          </w:p>
        </w:tc>
      </w:tr>
      <w:tr w:rsidR="00F86608" w:rsidRPr="00F23072" w14:paraId="682E05E7" w14:textId="77777777" w:rsidTr="00D15A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7CBA4A16"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със землени басейни</w:t>
            </w:r>
          </w:p>
        </w:tc>
        <w:tc>
          <w:tcPr>
            <w:tcW w:w="415" w:type="pct"/>
            <w:noWrap/>
            <w:hideMark/>
          </w:tcPr>
          <w:p w14:paraId="11B91E7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210,2</w:t>
            </w:r>
          </w:p>
        </w:tc>
        <w:tc>
          <w:tcPr>
            <w:tcW w:w="439" w:type="pct"/>
            <w:noWrap/>
            <w:hideMark/>
          </w:tcPr>
          <w:p w14:paraId="05D26113"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257,3</w:t>
            </w:r>
          </w:p>
        </w:tc>
        <w:tc>
          <w:tcPr>
            <w:tcW w:w="437" w:type="pct"/>
            <w:noWrap/>
            <w:hideMark/>
          </w:tcPr>
          <w:p w14:paraId="72E2BEF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470,3</w:t>
            </w:r>
          </w:p>
        </w:tc>
        <w:tc>
          <w:tcPr>
            <w:tcW w:w="438" w:type="pct"/>
            <w:noWrap/>
            <w:hideMark/>
          </w:tcPr>
          <w:p w14:paraId="7FC4D1E2"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561,4</w:t>
            </w:r>
          </w:p>
        </w:tc>
        <w:tc>
          <w:tcPr>
            <w:tcW w:w="422" w:type="pct"/>
            <w:noWrap/>
            <w:hideMark/>
          </w:tcPr>
          <w:p w14:paraId="3CB4C84F"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276,6</w:t>
            </w:r>
          </w:p>
        </w:tc>
        <w:tc>
          <w:tcPr>
            <w:tcW w:w="399" w:type="pct"/>
            <w:noWrap/>
            <w:hideMark/>
          </w:tcPr>
          <w:p w14:paraId="7E754641"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111,8</w:t>
            </w:r>
          </w:p>
        </w:tc>
        <w:tc>
          <w:tcPr>
            <w:tcW w:w="480" w:type="pct"/>
            <w:noWrap/>
            <w:hideMark/>
          </w:tcPr>
          <w:p w14:paraId="7415175B"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1887,6</w:t>
            </w:r>
          </w:p>
        </w:tc>
      </w:tr>
      <w:tr w:rsidR="00F86608" w:rsidRPr="00F23072" w14:paraId="479CA1AE" w14:textId="77777777" w:rsidTr="00D15AD7">
        <w:trPr>
          <w:trHeight w:val="25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48A554E5"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 бетонни басейни</w:t>
            </w:r>
          </w:p>
        </w:tc>
        <w:tc>
          <w:tcPr>
            <w:tcW w:w="415" w:type="pct"/>
            <w:noWrap/>
            <w:hideMark/>
          </w:tcPr>
          <w:p w14:paraId="09B6B734"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210,2</w:t>
            </w:r>
          </w:p>
        </w:tc>
        <w:tc>
          <w:tcPr>
            <w:tcW w:w="439" w:type="pct"/>
            <w:noWrap/>
            <w:hideMark/>
          </w:tcPr>
          <w:p w14:paraId="419EE97B"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307,3</w:t>
            </w:r>
          </w:p>
        </w:tc>
        <w:tc>
          <w:tcPr>
            <w:tcW w:w="437" w:type="pct"/>
            <w:noWrap/>
            <w:hideMark/>
          </w:tcPr>
          <w:p w14:paraId="086FF83E"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352,1</w:t>
            </w:r>
          </w:p>
        </w:tc>
        <w:tc>
          <w:tcPr>
            <w:tcW w:w="438" w:type="pct"/>
            <w:noWrap/>
            <w:hideMark/>
          </w:tcPr>
          <w:p w14:paraId="4A930CDC"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405,3</w:t>
            </w:r>
          </w:p>
        </w:tc>
        <w:tc>
          <w:tcPr>
            <w:tcW w:w="422" w:type="pct"/>
            <w:noWrap/>
            <w:hideMark/>
          </w:tcPr>
          <w:p w14:paraId="06611F74"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116,2</w:t>
            </w:r>
          </w:p>
        </w:tc>
        <w:tc>
          <w:tcPr>
            <w:tcW w:w="399" w:type="pct"/>
            <w:noWrap/>
            <w:hideMark/>
          </w:tcPr>
          <w:p w14:paraId="57005C36"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111,8</w:t>
            </w:r>
          </w:p>
        </w:tc>
        <w:tc>
          <w:tcPr>
            <w:tcW w:w="480" w:type="pct"/>
            <w:noWrap/>
            <w:hideMark/>
          </w:tcPr>
          <w:p w14:paraId="43DE70DD"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1502,9</w:t>
            </w:r>
          </w:p>
        </w:tc>
      </w:tr>
      <w:tr w:rsidR="00F86608" w:rsidRPr="00F23072" w14:paraId="0EF8BB6B" w14:textId="77777777" w:rsidTr="00D15A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5EF3706B"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язовирни стопанства</w:t>
            </w:r>
          </w:p>
        </w:tc>
        <w:tc>
          <w:tcPr>
            <w:tcW w:w="415" w:type="pct"/>
            <w:noWrap/>
            <w:hideMark/>
          </w:tcPr>
          <w:p w14:paraId="3C2C9B67"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18,1</w:t>
            </w:r>
          </w:p>
        </w:tc>
        <w:tc>
          <w:tcPr>
            <w:tcW w:w="439" w:type="pct"/>
            <w:noWrap/>
            <w:hideMark/>
          </w:tcPr>
          <w:p w14:paraId="165292CA"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74,9</w:t>
            </w:r>
          </w:p>
        </w:tc>
        <w:tc>
          <w:tcPr>
            <w:tcW w:w="437" w:type="pct"/>
            <w:noWrap/>
            <w:hideMark/>
          </w:tcPr>
          <w:p w14:paraId="78D6171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203</w:t>
            </w:r>
          </w:p>
        </w:tc>
        <w:tc>
          <w:tcPr>
            <w:tcW w:w="438" w:type="pct"/>
            <w:noWrap/>
            <w:hideMark/>
          </w:tcPr>
          <w:p w14:paraId="4840A0A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350,6</w:t>
            </w:r>
          </w:p>
        </w:tc>
        <w:tc>
          <w:tcPr>
            <w:tcW w:w="422" w:type="pct"/>
            <w:noWrap/>
            <w:hideMark/>
          </w:tcPr>
          <w:p w14:paraId="7260E61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613,6</w:t>
            </w:r>
          </w:p>
        </w:tc>
        <w:tc>
          <w:tcPr>
            <w:tcW w:w="399" w:type="pct"/>
            <w:noWrap/>
            <w:hideMark/>
          </w:tcPr>
          <w:p w14:paraId="0A67C0A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478,5</w:t>
            </w:r>
          </w:p>
        </w:tc>
        <w:tc>
          <w:tcPr>
            <w:tcW w:w="480" w:type="pct"/>
            <w:noWrap/>
            <w:hideMark/>
          </w:tcPr>
          <w:p w14:paraId="49564DF0"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1738,7</w:t>
            </w:r>
          </w:p>
        </w:tc>
      </w:tr>
      <w:tr w:rsidR="00F86608" w:rsidRPr="00F23072" w14:paraId="27AD6164" w14:textId="77777777" w:rsidTr="00D15AD7">
        <w:trPr>
          <w:trHeight w:val="300"/>
        </w:trPr>
        <w:tc>
          <w:tcPr>
            <w:cnfStyle w:val="001000000000" w:firstRow="0" w:lastRow="0" w:firstColumn="1" w:lastColumn="0" w:oddVBand="0" w:evenVBand="0" w:oddHBand="0" w:evenHBand="0" w:firstRowFirstColumn="0" w:firstRowLastColumn="0" w:lastRowFirstColumn="0" w:lastRowLastColumn="0"/>
            <w:tcW w:w="1970" w:type="pct"/>
            <w:noWrap/>
            <w:hideMark/>
          </w:tcPr>
          <w:p w14:paraId="773AB96E"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мидени ферми</w:t>
            </w:r>
          </w:p>
        </w:tc>
        <w:tc>
          <w:tcPr>
            <w:tcW w:w="415" w:type="pct"/>
            <w:noWrap/>
            <w:hideMark/>
          </w:tcPr>
          <w:p w14:paraId="22E8AEB1"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1546</w:t>
            </w:r>
          </w:p>
        </w:tc>
        <w:tc>
          <w:tcPr>
            <w:tcW w:w="439" w:type="pct"/>
            <w:noWrap/>
            <w:hideMark/>
          </w:tcPr>
          <w:p w14:paraId="53828E32"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3656,7</w:t>
            </w:r>
          </w:p>
        </w:tc>
        <w:tc>
          <w:tcPr>
            <w:tcW w:w="437" w:type="pct"/>
            <w:noWrap/>
            <w:hideMark/>
          </w:tcPr>
          <w:p w14:paraId="5296027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2701</w:t>
            </w:r>
          </w:p>
        </w:tc>
        <w:tc>
          <w:tcPr>
            <w:tcW w:w="438" w:type="pct"/>
            <w:noWrap/>
            <w:hideMark/>
          </w:tcPr>
          <w:p w14:paraId="5FE92ABA"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3638</w:t>
            </w:r>
          </w:p>
        </w:tc>
        <w:tc>
          <w:tcPr>
            <w:tcW w:w="422" w:type="pct"/>
            <w:noWrap/>
            <w:hideMark/>
          </w:tcPr>
          <w:p w14:paraId="0F1914D0"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1862</w:t>
            </w:r>
          </w:p>
        </w:tc>
        <w:tc>
          <w:tcPr>
            <w:tcW w:w="399" w:type="pct"/>
            <w:noWrap/>
            <w:hideMark/>
          </w:tcPr>
          <w:p w14:paraId="504030F9"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 </w:t>
            </w:r>
          </w:p>
        </w:tc>
        <w:tc>
          <w:tcPr>
            <w:tcW w:w="480" w:type="pct"/>
            <w:noWrap/>
            <w:hideMark/>
          </w:tcPr>
          <w:p w14:paraId="49A3B040"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13403,7</w:t>
            </w:r>
          </w:p>
        </w:tc>
      </w:tr>
      <w:tr w:rsidR="00F86608" w:rsidRPr="00F23072" w14:paraId="2B1896D0" w14:textId="77777777" w:rsidTr="00D15AD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70" w:type="pct"/>
            <w:hideMark/>
          </w:tcPr>
          <w:p w14:paraId="417E0083"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общо количество заложени аквакултури (риба и миди), t, подпомогнато от ОПРСР</w:t>
            </w:r>
          </w:p>
        </w:tc>
        <w:tc>
          <w:tcPr>
            <w:tcW w:w="415" w:type="pct"/>
            <w:noWrap/>
            <w:hideMark/>
          </w:tcPr>
          <w:p w14:paraId="19E66A7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3072,7</w:t>
            </w:r>
          </w:p>
        </w:tc>
        <w:tc>
          <w:tcPr>
            <w:tcW w:w="439" w:type="pct"/>
            <w:noWrap/>
            <w:hideMark/>
          </w:tcPr>
          <w:p w14:paraId="379059D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6072,3</w:t>
            </w:r>
          </w:p>
        </w:tc>
        <w:tc>
          <w:tcPr>
            <w:tcW w:w="437" w:type="pct"/>
            <w:noWrap/>
            <w:hideMark/>
          </w:tcPr>
          <w:p w14:paraId="37D430F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6022</w:t>
            </w:r>
          </w:p>
        </w:tc>
        <w:tc>
          <w:tcPr>
            <w:tcW w:w="438" w:type="pct"/>
            <w:noWrap/>
            <w:hideMark/>
          </w:tcPr>
          <w:p w14:paraId="6266C6E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6773,7</w:t>
            </w:r>
          </w:p>
        </w:tc>
        <w:tc>
          <w:tcPr>
            <w:tcW w:w="422" w:type="pct"/>
            <w:noWrap/>
            <w:hideMark/>
          </w:tcPr>
          <w:p w14:paraId="1BEA341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5159,8</w:t>
            </w:r>
          </w:p>
        </w:tc>
        <w:tc>
          <w:tcPr>
            <w:tcW w:w="399" w:type="pct"/>
            <w:noWrap/>
            <w:hideMark/>
          </w:tcPr>
          <w:p w14:paraId="02DDF0FD" w14:textId="77777777" w:rsidR="00F86608" w:rsidRPr="00F23072" w:rsidRDefault="00F86608"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2095</w:t>
            </w:r>
          </w:p>
        </w:tc>
        <w:tc>
          <w:tcPr>
            <w:tcW w:w="480" w:type="pct"/>
            <w:noWrap/>
            <w:hideMark/>
          </w:tcPr>
          <w:p w14:paraId="1772D31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29195,1</w:t>
            </w:r>
          </w:p>
        </w:tc>
      </w:tr>
      <w:tr w:rsidR="00F86608" w:rsidRPr="00F23072" w14:paraId="188ECDE2" w14:textId="77777777" w:rsidTr="00D15AD7">
        <w:trPr>
          <w:trHeight w:val="849"/>
        </w:trPr>
        <w:tc>
          <w:tcPr>
            <w:cnfStyle w:val="001000000000" w:firstRow="0" w:lastRow="0" w:firstColumn="1" w:lastColumn="0" w:oddVBand="0" w:evenVBand="0" w:oddHBand="0" w:evenHBand="0" w:firstRowFirstColumn="0" w:firstRowLastColumn="0" w:lastRowFirstColumn="0" w:lastRowLastColumn="0"/>
            <w:tcW w:w="1970" w:type="pct"/>
            <w:hideMark/>
          </w:tcPr>
          <w:p w14:paraId="695E6D4C"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lastRenderedPageBreak/>
              <w:t xml:space="preserve">Разлика между заложено и </w:t>
            </w:r>
            <w:proofErr w:type="spellStart"/>
            <w:r w:rsidRPr="00F23072">
              <w:rPr>
                <w:rFonts w:eastAsia="Times New Roman"/>
                <w:color w:val="000000"/>
                <w:sz w:val="18"/>
                <w:szCs w:val="18"/>
                <w:lang w:eastAsia="bg-BG"/>
              </w:rPr>
              <w:t>идпълнено</w:t>
            </w:r>
            <w:proofErr w:type="spellEnd"/>
            <w:r w:rsidRPr="00F23072">
              <w:rPr>
                <w:rFonts w:eastAsia="Times New Roman"/>
                <w:color w:val="000000"/>
                <w:sz w:val="18"/>
                <w:szCs w:val="18"/>
                <w:lang w:eastAsia="bg-BG"/>
              </w:rPr>
              <w:t xml:space="preserve"> количество аквакултура, подпомогнато от ОПРСР</w:t>
            </w:r>
          </w:p>
        </w:tc>
        <w:tc>
          <w:tcPr>
            <w:tcW w:w="415" w:type="pct"/>
            <w:noWrap/>
            <w:hideMark/>
          </w:tcPr>
          <w:p w14:paraId="6693DE3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410,8</w:t>
            </w:r>
          </w:p>
          <w:p w14:paraId="51C1BE0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113 %</w:t>
            </w:r>
          </w:p>
        </w:tc>
        <w:tc>
          <w:tcPr>
            <w:tcW w:w="439" w:type="pct"/>
            <w:noWrap/>
            <w:hideMark/>
          </w:tcPr>
          <w:p w14:paraId="10A2D8C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2122,3</w:t>
            </w:r>
          </w:p>
          <w:p w14:paraId="5263D8E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65 %</w:t>
            </w:r>
          </w:p>
        </w:tc>
        <w:tc>
          <w:tcPr>
            <w:tcW w:w="437" w:type="pct"/>
            <w:noWrap/>
            <w:hideMark/>
          </w:tcPr>
          <w:p w14:paraId="5B8625F5"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2161,2</w:t>
            </w:r>
          </w:p>
          <w:p w14:paraId="446B1FB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64 %</w:t>
            </w:r>
          </w:p>
        </w:tc>
        <w:tc>
          <w:tcPr>
            <w:tcW w:w="438" w:type="pct"/>
            <w:noWrap/>
            <w:hideMark/>
          </w:tcPr>
          <w:p w14:paraId="5CAD798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2613,5</w:t>
            </w:r>
          </w:p>
          <w:p w14:paraId="061C81D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61 %</w:t>
            </w:r>
          </w:p>
        </w:tc>
        <w:tc>
          <w:tcPr>
            <w:tcW w:w="422" w:type="pct"/>
            <w:noWrap/>
            <w:hideMark/>
          </w:tcPr>
          <w:p w14:paraId="0EAE05B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w:t>
            </w:r>
          </w:p>
          <w:p w14:paraId="071F1CFB" w14:textId="77777777" w:rsidR="007158FC" w:rsidRDefault="007158FC" w:rsidP="007158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3057</w:t>
            </w:r>
          </w:p>
          <w:p w14:paraId="39F991A5" w14:textId="4FA78041" w:rsidR="00F86608" w:rsidRPr="00F23072" w:rsidRDefault="00F86608" w:rsidP="007158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41 %</w:t>
            </w:r>
          </w:p>
        </w:tc>
        <w:tc>
          <w:tcPr>
            <w:tcW w:w="399" w:type="pct"/>
            <w:noWrap/>
            <w:hideMark/>
          </w:tcPr>
          <w:p w14:paraId="365533F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1022</w:t>
            </w:r>
          </w:p>
          <w:p w14:paraId="7DB7807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51 %</w:t>
            </w:r>
          </w:p>
        </w:tc>
        <w:tc>
          <w:tcPr>
            <w:tcW w:w="480" w:type="pct"/>
            <w:noWrap/>
            <w:hideMark/>
          </w:tcPr>
          <w:p w14:paraId="03C7569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10565</w:t>
            </w:r>
          </w:p>
          <w:p w14:paraId="11522CD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64 %</w:t>
            </w:r>
          </w:p>
        </w:tc>
      </w:tr>
    </w:tbl>
    <w:p w14:paraId="397D1D29" w14:textId="39B4EB63" w:rsidR="00F86608" w:rsidRPr="00F23072" w:rsidRDefault="00F86608" w:rsidP="00EA2EBB">
      <w:pPr>
        <w:spacing w:after="0"/>
        <w:rPr>
          <w:b/>
          <w:i/>
          <w:iCs/>
          <w:color w:val="006600"/>
          <w:sz w:val="18"/>
          <w:szCs w:val="18"/>
        </w:rPr>
      </w:pPr>
      <w:r w:rsidRPr="00F23072">
        <w:rPr>
          <w:szCs w:val="24"/>
        </w:rPr>
        <w:t>Процентът на изпълнение като цяло за целия наблюдаван период от 2013 до 2018 г. е относително добър и възлиза на 64%, варирайки между 113 и 41% през отделните наблюдавани години. След пикът от 113% през 2013 г. изпълнението на ПП се стабилизира около 61-65%, след което през 2017 и 2018 г. се наблюдава спад. Това се дължи на факта, че доста стопанства, които трябва да започнат да функционират след 2016 г. изпитват технологични трудности и не могат да произведат плануваните количества аквакултур</w:t>
      </w:r>
      <w:r w:rsidR="00893B79">
        <w:rPr>
          <w:szCs w:val="24"/>
        </w:rPr>
        <w:t>и. Това се отнася основно за РАС</w:t>
      </w:r>
      <w:r w:rsidRPr="00F23072">
        <w:rPr>
          <w:szCs w:val="24"/>
        </w:rPr>
        <w:t xml:space="preserve"> за отглеждане на змиорка, </w:t>
      </w:r>
      <w:proofErr w:type="spellStart"/>
      <w:r w:rsidRPr="00F23072">
        <w:rPr>
          <w:szCs w:val="24"/>
        </w:rPr>
        <w:t>кохо</w:t>
      </w:r>
      <w:proofErr w:type="spellEnd"/>
      <w:r w:rsidRPr="00F23072">
        <w:rPr>
          <w:szCs w:val="24"/>
        </w:rPr>
        <w:t xml:space="preserve"> сьомга и бяла риба, и за мидените ферми. Неясни са причините за неизпълнение </w:t>
      </w:r>
      <w:r w:rsidR="00893B79">
        <w:rPr>
          <w:szCs w:val="24"/>
        </w:rPr>
        <w:t>на ПП при втората РАС</w:t>
      </w:r>
      <w:r w:rsidRPr="00F23072">
        <w:rPr>
          <w:szCs w:val="24"/>
        </w:rPr>
        <w:t xml:space="preserve"> за африкански сом, тъй като това </w:t>
      </w:r>
      <w:proofErr w:type="spellStart"/>
      <w:r w:rsidRPr="00F23072">
        <w:rPr>
          <w:szCs w:val="24"/>
        </w:rPr>
        <w:t>призводство</w:t>
      </w:r>
      <w:proofErr w:type="spellEnd"/>
      <w:r w:rsidRPr="00F23072">
        <w:rPr>
          <w:szCs w:val="24"/>
        </w:rPr>
        <w:t xml:space="preserve"> е относително стабилно в предишните години и вероятно причините за това са пазарни (реализация на продукцията). Това виждане се </w:t>
      </w:r>
      <w:proofErr w:type="spellStart"/>
      <w:r w:rsidRPr="00F23072">
        <w:rPr>
          <w:szCs w:val="24"/>
        </w:rPr>
        <w:t>подвърждава</w:t>
      </w:r>
      <w:proofErr w:type="spellEnd"/>
      <w:r w:rsidRPr="00F23072">
        <w:rPr>
          <w:szCs w:val="24"/>
        </w:rPr>
        <w:t xml:space="preserve"> и от резултатите, ако разгледаме процента на изпълнение на ПП по отделните видове производствени мощности за целия наблюдаван период (Таблица </w:t>
      </w:r>
      <w:r w:rsidR="00522228">
        <w:rPr>
          <w:szCs w:val="24"/>
        </w:rPr>
        <w:t>П</w:t>
      </w:r>
      <w:r w:rsidR="005A1F3E">
        <w:rPr>
          <w:szCs w:val="24"/>
        </w:rPr>
        <w:t>1</w:t>
      </w:r>
      <w:r w:rsidR="00522228">
        <w:rPr>
          <w:szCs w:val="24"/>
        </w:rPr>
        <w:t>.3</w:t>
      </w:r>
      <w:r w:rsidRPr="00F23072">
        <w:rPr>
          <w:szCs w:val="24"/>
        </w:rPr>
        <w:t>). Той е на</w:t>
      </w:r>
      <w:r w:rsidR="00893B79">
        <w:rPr>
          <w:szCs w:val="24"/>
        </w:rPr>
        <w:t>й-нисък при мидените ферми и РАС</w:t>
      </w:r>
      <w:r w:rsidRPr="00F23072">
        <w:rPr>
          <w:szCs w:val="24"/>
        </w:rPr>
        <w:t xml:space="preserve">, съответно 24 и 38%, чието производство се оказва проблемно. Като такова може да се определи и отглеждането на риба в </w:t>
      </w:r>
      <w:proofErr w:type="spellStart"/>
      <w:r w:rsidRPr="00F23072">
        <w:rPr>
          <w:szCs w:val="24"/>
        </w:rPr>
        <w:t>садки</w:t>
      </w:r>
      <w:proofErr w:type="spellEnd"/>
      <w:r w:rsidRPr="00F23072">
        <w:rPr>
          <w:szCs w:val="24"/>
        </w:rPr>
        <w:t xml:space="preserve"> в малки и плитки язовири, а също така и отглеждането на нови видове като цяло.</w:t>
      </w:r>
      <w:r w:rsidRPr="00F23072">
        <w:rPr>
          <w:b/>
          <w:i/>
          <w:iCs/>
          <w:color w:val="006600"/>
          <w:sz w:val="18"/>
          <w:szCs w:val="18"/>
        </w:rPr>
        <w:t xml:space="preserve"> </w:t>
      </w:r>
    </w:p>
    <w:p w14:paraId="0FD4815E" w14:textId="271BDEDF" w:rsidR="00F86608" w:rsidRPr="00F23072" w:rsidRDefault="00F86608" w:rsidP="00522228">
      <w:pPr>
        <w:pStyle w:val="CaptionA1"/>
      </w:pPr>
      <w:bookmarkStart w:id="774" w:name="_Toc41917884"/>
      <w:bookmarkStart w:id="775" w:name="_Toc48568157"/>
      <w:proofErr w:type="spellStart"/>
      <w:r w:rsidRPr="00F23072">
        <w:t>Заложено</w:t>
      </w:r>
      <w:proofErr w:type="spellEnd"/>
      <w:r w:rsidRPr="00F23072">
        <w:t xml:space="preserve"> и </w:t>
      </w:r>
      <w:proofErr w:type="spellStart"/>
      <w:r w:rsidRPr="00F23072">
        <w:t>произведено</w:t>
      </w:r>
      <w:proofErr w:type="spellEnd"/>
      <w:r w:rsidRPr="00F23072">
        <w:t xml:space="preserve"> </w:t>
      </w:r>
      <w:proofErr w:type="spellStart"/>
      <w:r w:rsidRPr="00F23072">
        <w:t>количество</w:t>
      </w:r>
      <w:proofErr w:type="spellEnd"/>
      <w:r w:rsidRPr="00F23072">
        <w:t xml:space="preserve"> в </w:t>
      </w:r>
      <w:proofErr w:type="spellStart"/>
      <w:r w:rsidRPr="00F23072">
        <w:t>различни</w:t>
      </w:r>
      <w:proofErr w:type="spellEnd"/>
      <w:r w:rsidRPr="00F23072">
        <w:t xml:space="preserve"> </w:t>
      </w:r>
      <w:proofErr w:type="spellStart"/>
      <w:r w:rsidRPr="00F23072">
        <w:t>стопанства</w:t>
      </w:r>
      <w:proofErr w:type="spellEnd"/>
      <w:r w:rsidRPr="00F23072">
        <w:t xml:space="preserve">, </w:t>
      </w:r>
      <w:proofErr w:type="spellStart"/>
      <w:r w:rsidRPr="00F23072">
        <w:t>подпомогнати</w:t>
      </w:r>
      <w:proofErr w:type="spellEnd"/>
      <w:r w:rsidRPr="00F23072">
        <w:t xml:space="preserve"> </w:t>
      </w:r>
      <w:proofErr w:type="spellStart"/>
      <w:r w:rsidRPr="00F23072">
        <w:t>от</w:t>
      </w:r>
      <w:proofErr w:type="spellEnd"/>
      <w:r w:rsidRPr="00F23072">
        <w:t xml:space="preserve"> ОПРСР и % </w:t>
      </w:r>
      <w:proofErr w:type="spellStart"/>
      <w:r w:rsidRPr="00F23072">
        <w:t>на</w:t>
      </w:r>
      <w:proofErr w:type="spellEnd"/>
      <w:r w:rsidRPr="00F23072">
        <w:t xml:space="preserve"> </w:t>
      </w:r>
      <w:proofErr w:type="spellStart"/>
      <w:r w:rsidRPr="00F23072">
        <w:t>изпълнение</w:t>
      </w:r>
      <w:proofErr w:type="spellEnd"/>
      <w:r w:rsidRPr="00F23072">
        <w:t xml:space="preserve"> </w:t>
      </w:r>
      <w:proofErr w:type="spellStart"/>
      <w:r w:rsidRPr="00F23072">
        <w:t>на</w:t>
      </w:r>
      <w:proofErr w:type="spellEnd"/>
      <w:r w:rsidRPr="00F23072">
        <w:t xml:space="preserve"> ПП </w:t>
      </w:r>
      <w:proofErr w:type="spellStart"/>
      <w:r w:rsidRPr="00F23072">
        <w:t>за</w:t>
      </w:r>
      <w:proofErr w:type="spellEnd"/>
      <w:r w:rsidRPr="00F23072">
        <w:t xml:space="preserve"> </w:t>
      </w:r>
      <w:proofErr w:type="spellStart"/>
      <w:r w:rsidRPr="00F23072">
        <w:t>целия</w:t>
      </w:r>
      <w:proofErr w:type="spellEnd"/>
      <w:r w:rsidRPr="00F23072">
        <w:t xml:space="preserve"> </w:t>
      </w:r>
      <w:proofErr w:type="spellStart"/>
      <w:r w:rsidRPr="00F23072">
        <w:t>период</w:t>
      </w:r>
      <w:proofErr w:type="spellEnd"/>
      <w:r w:rsidRPr="00F23072">
        <w:t xml:space="preserve"> 2013-2018 г.</w:t>
      </w:r>
      <w:bookmarkEnd w:id="774"/>
      <w:bookmarkEnd w:id="775"/>
    </w:p>
    <w:tbl>
      <w:tblPr>
        <w:tblStyle w:val="ListTable3-Accent621"/>
        <w:tblW w:w="8769" w:type="dxa"/>
        <w:tblLook w:val="04A0" w:firstRow="1" w:lastRow="0" w:firstColumn="1" w:lastColumn="0" w:noHBand="0" w:noVBand="1"/>
      </w:tblPr>
      <w:tblGrid>
        <w:gridCol w:w="4351"/>
        <w:gridCol w:w="1133"/>
        <w:gridCol w:w="1437"/>
        <w:gridCol w:w="1848"/>
      </w:tblGrid>
      <w:tr w:rsidR="00F86608" w:rsidRPr="00F23072" w14:paraId="0CA256E1" w14:textId="77777777" w:rsidTr="00F21366">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351" w:type="dxa"/>
            <w:noWrap/>
            <w:hideMark/>
          </w:tcPr>
          <w:p w14:paraId="6673B3F6" w14:textId="77777777" w:rsidR="00F86608" w:rsidRPr="00F23072" w:rsidRDefault="00F86608" w:rsidP="00EA2EBB">
            <w:pPr>
              <w:spacing w:after="0" w:line="240" w:lineRule="auto"/>
              <w:jc w:val="center"/>
              <w:rPr>
                <w:rFonts w:eastAsia="Times New Roman"/>
                <w:color w:val="000000"/>
                <w:sz w:val="20"/>
                <w:szCs w:val="20"/>
                <w:lang w:eastAsia="bg-BG"/>
              </w:rPr>
            </w:pPr>
            <w:r w:rsidRPr="00F23072">
              <w:rPr>
                <w:rFonts w:eastAsia="Times New Roman"/>
                <w:color w:val="000000"/>
                <w:sz w:val="20"/>
                <w:szCs w:val="20"/>
                <w:lang w:eastAsia="bg-BG"/>
              </w:rPr>
              <w:t>Вид стопанства</w:t>
            </w:r>
          </w:p>
        </w:tc>
        <w:tc>
          <w:tcPr>
            <w:tcW w:w="1133" w:type="dxa"/>
            <w:noWrap/>
            <w:hideMark/>
          </w:tcPr>
          <w:p w14:paraId="7FCBC2C6"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заложено</w:t>
            </w:r>
          </w:p>
        </w:tc>
        <w:tc>
          <w:tcPr>
            <w:tcW w:w="1437" w:type="dxa"/>
            <w:noWrap/>
            <w:hideMark/>
          </w:tcPr>
          <w:p w14:paraId="46FC2109"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изпълнено</w:t>
            </w:r>
          </w:p>
        </w:tc>
        <w:tc>
          <w:tcPr>
            <w:tcW w:w="1848" w:type="dxa"/>
            <w:noWrap/>
            <w:hideMark/>
          </w:tcPr>
          <w:p w14:paraId="518C40E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 изпълнение</w:t>
            </w:r>
          </w:p>
        </w:tc>
      </w:tr>
      <w:tr w:rsidR="00F86608" w:rsidRPr="00F23072" w14:paraId="0A4E9D95" w14:textId="77777777" w:rsidTr="00F2136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4AEBA65E" w14:textId="77777777" w:rsidR="00F86608" w:rsidRPr="00F23072" w:rsidRDefault="00F86608" w:rsidP="00EA2EBB">
            <w:pPr>
              <w:spacing w:after="0" w:line="240" w:lineRule="auto"/>
              <w:rPr>
                <w:rFonts w:eastAsia="Times New Roman"/>
                <w:color w:val="000000"/>
                <w:sz w:val="20"/>
                <w:szCs w:val="20"/>
                <w:lang w:eastAsia="bg-BG"/>
              </w:rPr>
            </w:pPr>
            <w:proofErr w:type="spellStart"/>
            <w:r w:rsidRPr="00F23072">
              <w:rPr>
                <w:rFonts w:eastAsia="Times New Roman"/>
                <w:color w:val="000000"/>
                <w:sz w:val="20"/>
                <w:szCs w:val="20"/>
                <w:lang w:eastAsia="bg-BG"/>
              </w:rPr>
              <w:t>садкови</w:t>
            </w:r>
            <w:proofErr w:type="spellEnd"/>
            <w:r w:rsidRPr="00F23072">
              <w:rPr>
                <w:rFonts w:eastAsia="Times New Roman"/>
                <w:color w:val="000000"/>
                <w:sz w:val="20"/>
                <w:szCs w:val="20"/>
                <w:lang w:eastAsia="bg-BG"/>
              </w:rPr>
              <w:t xml:space="preserve"> стопанства</w:t>
            </w:r>
          </w:p>
        </w:tc>
        <w:tc>
          <w:tcPr>
            <w:tcW w:w="1133" w:type="dxa"/>
            <w:noWrap/>
            <w:hideMark/>
          </w:tcPr>
          <w:p w14:paraId="4D5A399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7349,5</w:t>
            </w:r>
          </w:p>
        </w:tc>
        <w:tc>
          <w:tcPr>
            <w:tcW w:w="1437" w:type="dxa"/>
            <w:noWrap/>
            <w:hideMark/>
          </w:tcPr>
          <w:p w14:paraId="195F4C3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7757,4</w:t>
            </w:r>
          </w:p>
        </w:tc>
        <w:tc>
          <w:tcPr>
            <w:tcW w:w="1848" w:type="dxa"/>
            <w:noWrap/>
            <w:hideMark/>
          </w:tcPr>
          <w:p w14:paraId="77FB99F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105,6</w:t>
            </w:r>
          </w:p>
        </w:tc>
      </w:tr>
      <w:tr w:rsidR="00F86608" w:rsidRPr="00F23072" w14:paraId="5148F9C8" w14:textId="77777777" w:rsidTr="00F21366">
        <w:trPr>
          <w:trHeight w:val="312"/>
        </w:trPr>
        <w:tc>
          <w:tcPr>
            <w:cnfStyle w:val="001000000000" w:firstRow="0" w:lastRow="0" w:firstColumn="1" w:lastColumn="0" w:oddVBand="0" w:evenVBand="0" w:oddHBand="0" w:evenHBand="0" w:firstRowFirstColumn="0" w:firstRowLastColumn="0" w:lastRowFirstColumn="0" w:lastRowLastColumn="0"/>
            <w:tcW w:w="4351" w:type="dxa"/>
            <w:shd w:val="clear" w:color="auto" w:fill="FFC000"/>
            <w:noWrap/>
            <w:hideMark/>
          </w:tcPr>
          <w:p w14:paraId="0500128F" w14:textId="4E9D9D80"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w:t>
            </w:r>
            <w:r w:rsidR="00893B79">
              <w:rPr>
                <w:rFonts w:eastAsia="Times New Roman"/>
                <w:color w:val="000000"/>
                <w:sz w:val="20"/>
                <w:szCs w:val="20"/>
                <w:lang w:eastAsia="bg-BG"/>
              </w:rPr>
              <w:t xml:space="preserve">а с </w:t>
            </w:r>
            <w:proofErr w:type="spellStart"/>
            <w:r w:rsidR="00893B79">
              <w:rPr>
                <w:rFonts w:eastAsia="Times New Roman"/>
                <w:color w:val="000000"/>
                <w:sz w:val="20"/>
                <w:szCs w:val="20"/>
                <w:lang w:eastAsia="bg-BG"/>
              </w:rPr>
              <w:t>рециркулационни</w:t>
            </w:r>
            <w:proofErr w:type="spellEnd"/>
            <w:r w:rsidR="00893B79">
              <w:rPr>
                <w:rFonts w:eastAsia="Times New Roman"/>
                <w:color w:val="000000"/>
                <w:sz w:val="20"/>
                <w:szCs w:val="20"/>
                <w:lang w:eastAsia="bg-BG"/>
              </w:rPr>
              <w:t xml:space="preserve"> система (РАС</w:t>
            </w:r>
            <w:r w:rsidRPr="00F23072">
              <w:rPr>
                <w:rFonts w:eastAsia="Times New Roman"/>
                <w:color w:val="000000"/>
                <w:sz w:val="20"/>
                <w:szCs w:val="20"/>
                <w:lang w:eastAsia="bg-BG"/>
              </w:rPr>
              <w:t>)</w:t>
            </w:r>
          </w:p>
        </w:tc>
        <w:tc>
          <w:tcPr>
            <w:tcW w:w="1133" w:type="dxa"/>
            <w:noWrap/>
            <w:hideMark/>
          </w:tcPr>
          <w:p w14:paraId="6ED4989E"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3312,7</w:t>
            </w:r>
          </w:p>
        </w:tc>
        <w:tc>
          <w:tcPr>
            <w:tcW w:w="1437" w:type="dxa"/>
            <w:noWrap/>
            <w:hideMark/>
          </w:tcPr>
          <w:p w14:paraId="6CEFC6B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1264,3</w:t>
            </w:r>
          </w:p>
        </w:tc>
        <w:tc>
          <w:tcPr>
            <w:tcW w:w="1848" w:type="dxa"/>
            <w:noWrap/>
            <w:hideMark/>
          </w:tcPr>
          <w:p w14:paraId="45A7CBF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38,2</w:t>
            </w:r>
          </w:p>
        </w:tc>
      </w:tr>
      <w:tr w:rsidR="00F86608" w:rsidRPr="00F23072" w14:paraId="2CFFA9AC" w14:textId="77777777" w:rsidTr="00F2136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77A33DD4"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стопанства със землени басейни</w:t>
            </w:r>
          </w:p>
        </w:tc>
        <w:tc>
          <w:tcPr>
            <w:tcW w:w="1133" w:type="dxa"/>
            <w:noWrap/>
            <w:hideMark/>
          </w:tcPr>
          <w:p w14:paraId="4C87D57E"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1887,6</w:t>
            </w:r>
          </w:p>
        </w:tc>
        <w:tc>
          <w:tcPr>
            <w:tcW w:w="1437" w:type="dxa"/>
            <w:noWrap/>
            <w:hideMark/>
          </w:tcPr>
          <w:p w14:paraId="121616C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2565,8</w:t>
            </w:r>
          </w:p>
        </w:tc>
        <w:tc>
          <w:tcPr>
            <w:tcW w:w="1848" w:type="dxa"/>
            <w:noWrap/>
            <w:hideMark/>
          </w:tcPr>
          <w:p w14:paraId="74744ECB"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136</w:t>
            </w:r>
          </w:p>
        </w:tc>
      </w:tr>
      <w:tr w:rsidR="00F86608" w:rsidRPr="00F23072" w14:paraId="43EF20A7" w14:textId="77777777" w:rsidTr="00F21366">
        <w:trPr>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71D02EC"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стопанства с бетонни басейни</w:t>
            </w:r>
          </w:p>
        </w:tc>
        <w:tc>
          <w:tcPr>
            <w:tcW w:w="1133" w:type="dxa"/>
            <w:noWrap/>
            <w:hideMark/>
          </w:tcPr>
          <w:p w14:paraId="5F0616F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1502,9</w:t>
            </w:r>
          </w:p>
        </w:tc>
        <w:tc>
          <w:tcPr>
            <w:tcW w:w="1437" w:type="dxa"/>
            <w:noWrap/>
            <w:hideMark/>
          </w:tcPr>
          <w:p w14:paraId="07ABC58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2385,8</w:t>
            </w:r>
          </w:p>
        </w:tc>
        <w:tc>
          <w:tcPr>
            <w:tcW w:w="1848" w:type="dxa"/>
            <w:noWrap/>
            <w:hideMark/>
          </w:tcPr>
          <w:p w14:paraId="63C627B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158,7</w:t>
            </w:r>
          </w:p>
        </w:tc>
      </w:tr>
      <w:tr w:rsidR="00F86608" w:rsidRPr="00F23072" w14:paraId="7ACAA6FD" w14:textId="77777777" w:rsidTr="00F2136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47C479D7"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язовирни стопанства</w:t>
            </w:r>
          </w:p>
        </w:tc>
        <w:tc>
          <w:tcPr>
            <w:tcW w:w="1133" w:type="dxa"/>
            <w:noWrap/>
            <w:hideMark/>
          </w:tcPr>
          <w:p w14:paraId="5782F86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1738,7</w:t>
            </w:r>
          </w:p>
        </w:tc>
        <w:tc>
          <w:tcPr>
            <w:tcW w:w="1437" w:type="dxa"/>
            <w:noWrap/>
            <w:hideMark/>
          </w:tcPr>
          <w:p w14:paraId="56809CA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1494,9</w:t>
            </w:r>
          </w:p>
        </w:tc>
        <w:tc>
          <w:tcPr>
            <w:tcW w:w="1848" w:type="dxa"/>
            <w:noWrap/>
            <w:hideMark/>
          </w:tcPr>
          <w:p w14:paraId="1F076C1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86</w:t>
            </w:r>
          </w:p>
        </w:tc>
      </w:tr>
      <w:tr w:rsidR="00F86608" w:rsidRPr="00F23072" w14:paraId="4A567E0B" w14:textId="77777777" w:rsidTr="00F21366">
        <w:trPr>
          <w:trHeight w:val="312"/>
        </w:trPr>
        <w:tc>
          <w:tcPr>
            <w:cnfStyle w:val="001000000000" w:firstRow="0" w:lastRow="0" w:firstColumn="1" w:lastColumn="0" w:oddVBand="0" w:evenVBand="0" w:oddHBand="0" w:evenHBand="0" w:firstRowFirstColumn="0" w:firstRowLastColumn="0" w:lastRowFirstColumn="0" w:lastRowLastColumn="0"/>
            <w:tcW w:w="4351" w:type="dxa"/>
            <w:shd w:val="clear" w:color="auto" w:fill="FFC000"/>
            <w:noWrap/>
            <w:hideMark/>
          </w:tcPr>
          <w:p w14:paraId="4B7522AF"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мидени ферми</w:t>
            </w:r>
          </w:p>
        </w:tc>
        <w:tc>
          <w:tcPr>
            <w:tcW w:w="1133" w:type="dxa"/>
            <w:noWrap/>
            <w:hideMark/>
          </w:tcPr>
          <w:p w14:paraId="67C06744"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13403,7</w:t>
            </w:r>
          </w:p>
        </w:tc>
        <w:tc>
          <w:tcPr>
            <w:tcW w:w="1437" w:type="dxa"/>
            <w:noWrap/>
            <w:hideMark/>
          </w:tcPr>
          <w:p w14:paraId="5B4697C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3162</w:t>
            </w:r>
          </w:p>
        </w:tc>
        <w:tc>
          <w:tcPr>
            <w:tcW w:w="1848" w:type="dxa"/>
            <w:noWrap/>
            <w:hideMark/>
          </w:tcPr>
          <w:p w14:paraId="3E39CC1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23,6</w:t>
            </w:r>
          </w:p>
        </w:tc>
      </w:tr>
      <w:tr w:rsidR="00F86608" w:rsidRPr="00F23072" w14:paraId="1C7968AB" w14:textId="77777777" w:rsidTr="00F2136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51" w:type="dxa"/>
            <w:hideMark/>
          </w:tcPr>
          <w:p w14:paraId="732E4BFA" w14:textId="76EE84B0"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общо количество заложени/изпълнени  аквакултура (риб</w:t>
            </w:r>
            <w:r w:rsidR="00893B79">
              <w:rPr>
                <w:rFonts w:eastAsia="Times New Roman"/>
                <w:color w:val="000000"/>
                <w:sz w:val="20"/>
                <w:szCs w:val="20"/>
                <w:lang w:eastAsia="bg-BG"/>
              </w:rPr>
              <w:t>а и миди), t), подпомогнато от ОПРСР</w:t>
            </w:r>
          </w:p>
        </w:tc>
        <w:tc>
          <w:tcPr>
            <w:tcW w:w="1133" w:type="dxa"/>
            <w:noWrap/>
            <w:hideMark/>
          </w:tcPr>
          <w:p w14:paraId="5225A9C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29195,1</w:t>
            </w:r>
          </w:p>
        </w:tc>
        <w:tc>
          <w:tcPr>
            <w:tcW w:w="1437" w:type="dxa"/>
            <w:noWrap/>
            <w:hideMark/>
          </w:tcPr>
          <w:p w14:paraId="09F04AE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18630,2</w:t>
            </w:r>
          </w:p>
        </w:tc>
        <w:tc>
          <w:tcPr>
            <w:tcW w:w="1848" w:type="dxa"/>
            <w:noWrap/>
            <w:hideMark/>
          </w:tcPr>
          <w:p w14:paraId="62777968"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bg-BG"/>
              </w:rPr>
            </w:pPr>
            <w:r w:rsidRPr="00F23072">
              <w:rPr>
                <w:rFonts w:ascii="Calibri" w:eastAsia="Times New Roman" w:hAnsi="Calibri"/>
                <w:color w:val="000000"/>
                <w:sz w:val="20"/>
                <w:szCs w:val="20"/>
                <w:lang w:eastAsia="bg-BG"/>
              </w:rPr>
              <w:t> </w:t>
            </w:r>
          </w:p>
        </w:tc>
      </w:tr>
      <w:tr w:rsidR="00F86608" w:rsidRPr="00F23072" w14:paraId="683BBB4D" w14:textId="77777777" w:rsidTr="00F21366">
        <w:trPr>
          <w:trHeight w:val="668"/>
        </w:trPr>
        <w:tc>
          <w:tcPr>
            <w:cnfStyle w:val="001000000000" w:firstRow="0" w:lastRow="0" w:firstColumn="1" w:lastColumn="0" w:oddVBand="0" w:evenVBand="0" w:oddHBand="0" w:evenHBand="0" w:firstRowFirstColumn="0" w:firstRowLastColumn="0" w:lastRowFirstColumn="0" w:lastRowLastColumn="0"/>
            <w:tcW w:w="4351" w:type="dxa"/>
            <w:hideMark/>
          </w:tcPr>
          <w:p w14:paraId="78B13272" w14:textId="3D71D3F5"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разлика между заложено и изпълнено количеств</w:t>
            </w:r>
            <w:r w:rsidR="00893B79">
              <w:rPr>
                <w:rFonts w:eastAsia="Times New Roman"/>
                <w:color w:val="000000"/>
                <w:sz w:val="20"/>
                <w:szCs w:val="20"/>
                <w:lang w:eastAsia="bg-BG"/>
              </w:rPr>
              <w:t>о аквакултура, подпомогнато от ОПРСР</w:t>
            </w:r>
          </w:p>
        </w:tc>
        <w:tc>
          <w:tcPr>
            <w:tcW w:w="2570" w:type="dxa"/>
            <w:gridSpan w:val="2"/>
            <w:noWrap/>
            <w:hideMark/>
          </w:tcPr>
          <w:p w14:paraId="40E946C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 10565</w:t>
            </w:r>
          </w:p>
        </w:tc>
        <w:tc>
          <w:tcPr>
            <w:tcW w:w="1848" w:type="dxa"/>
            <w:noWrap/>
            <w:hideMark/>
          </w:tcPr>
          <w:p w14:paraId="504E55B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64</w:t>
            </w:r>
          </w:p>
        </w:tc>
      </w:tr>
    </w:tbl>
    <w:p w14:paraId="568D670B" w14:textId="77777777" w:rsidR="00F86608" w:rsidRPr="00F23072" w:rsidRDefault="00F86608" w:rsidP="00EA2EBB">
      <w:pPr>
        <w:keepNext/>
        <w:keepLines/>
        <w:spacing w:after="0"/>
        <w:outlineLvl w:val="7"/>
        <w:rPr>
          <w:rFonts w:ascii="Calibri Light" w:eastAsia="Times New Roman" w:hAnsi="Calibri Light"/>
          <w:b/>
          <w:i/>
          <w:iCs/>
          <w:color w:val="006600"/>
          <w:sz w:val="18"/>
          <w:szCs w:val="18"/>
        </w:rPr>
      </w:pPr>
    </w:p>
    <w:p w14:paraId="09B6E452" w14:textId="77777777" w:rsidR="00F86608" w:rsidRPr="00F23072" w:rsidRDefault="00F86608" w:rsidP="00EA2EBB">
      <w:pPr>
        <w:keepNext/>
        <w:keepLines/>
        <w:spacing w:after="0"/>
        <w:outlineLvl w:val="7"/>
        <w:rPr>
          <w:rFonts w:eastAsia="Times New Roman"/>
          <w:i/>
          <w:iCs/>
          <w:color w:val="006600"/>
        </w:rPr>
      </w:pPr>
      <w:r w:rsidRPr="00F23072">
        <w:rPr>
          <w:rFonts w:eastAsia="Times New Roman"/>
          <w:i/>
          <w:iCs/>
          <w:color w:val="006600"/>
        </w:rPr>
        <w:t>Дял на производството на риба от подпомогнати от ОПРСР предприятия от общото количество произведена риба от аквакултура</w:t>
      </w:r>
    </w:p>
    <w:p w14:paraId="4861D0AA" w14:textId="779F6A10" w:rsidR="00F86608" w:rsidRPr="00283830" w:rsidRDefault="00F86608" w:rsidP="00283830">
      <w:pPr>
        <w:spacing w:after="0"/>
        <w:rPr>
          <w:szCs w:val="24"/>
        </w:rPr>
      </w:pPr>
      <w:r w:rsidRPr="00283830">
        <w:rPr>
          <w:szCs w:val="24"/>
        </w:rPr>
        <w:t xml:space="preserve">В Таблица </w:t>
      </w:r>
      <w:r w:rsidR="00283830">
        <w:rPr>
          <w:szCs w:val="24"/>
        </w:rPr>
        <w:t>П</w:t>
      </w:r>
      <w:r w:rsidR="005A1F3E">
        <w:rPr>
          <w:szCs w:val="24"/>
        </w:rPr>
        <w:t>1</w:t>
      </w:r>
      <w:r w:rsidR="00283830">
        <w:rPr>
          <w:szCs w:val="24"/>
        </w:rPr>
        <w:t>.4</w:t>
      </w:r>
      <w:r w:rsidRPr="00283830">
        <w:rPr>
          <w:szCs w:val="24"/>
        </w:rPr>
        <w:t xml:space="preserve"> е представено общото количество произведени </w:t>
      </w:r>
      <w:proofErr w:type="spellStart"/>
      <w:r w:rsidRPr="00283830">
        <w:rPr>
          <w:szCs w:val="24"/>
        </w:rPr>
        <w:t>хидробионти</w:t>
      </w:r>
      <w:proofErr w:type="spellEnd"/>
      <w:r w:rsidRPr="00283830">
        <w:rPr>
          <w:szCs w:val="24"/>
        </w:rPr>
        <w:t xml:space="preserve"> от аквакултура в страната за периода </w:t>
      </w:r>
      <w:r w:rsidR="00D15AD7" w:rsidRPr="00283830">
        <w:rPr>
          <w:szCs w:val="24"/>
        </w:rPr>
        <w:t xml:space="preserve"> </w:t>
      </w:r>
      <w:r w:rsidRPr="00283830">
        <w:rPr>
          <w:szCs w:val="24"/>
        </w:rPr>
        <w:t xml:space="preserve">2013-2019 г. Налице е ясно </w:t>
      </w:r>
      <w:proofErr w:type="spellStart"/>
      <w:r w:rsidRPr="00283830">
        <w:rPr>
          <w:szCs w:val="24"/>
        </w:rPr>
        <w:t>изрезена</w:t>
      </w:r>
      <w:proofErr w:type="spellEnd"/>
      <w:r w:rsidRPr="00283830">
        <w:rPr>
          <w:szCs w:val="24"/>
        </w:rPr>
        <w:t xml:space="preserve"> тенденция за </w:t>
      </w:r>
      <w:proofErr w:type="spellStart"/>
      <w:r w:rsidRPr="00283830">
        <w:rPr>
          <w:szCs w:val="24"/>
        </w:rPr>
        <w:t>повишане</w:t>
      </w:r>
      <w:proofErr w:type="spellEnd"/>
      <w:r w:rsidRPr="00283830">
        <w:rPr>
          <w:szCs w:val="24"/>
        </w:rPr>
        <w:t xml:space="preserve"> на производството - на произведената обща б</w:t>
      </w:r>
      <w:r w:rsidR="00444356" w:rsidRPr="00283830">
        <w:rPr>
          <w:szCs w:val="24"/>
        </w:rPr>
        <w:t>иомаса и на рибната биомаса с 2.</w:t>
      </w:r>
      <w:r w:rsidRPr="00283830">
        <w:rPr>
          <w:szCs w:val="24"/>
        </w:rPr>
        <w:t>7 п</w:t>
      </w:r>
      <w:r w:rsidR="00444356" w:rsidRPr="00283830">
        <w:rPr>
          <w:szCs w:val="24"/>
        </w:rPr>
        <w:t>ъти, а на биомасата от миди с 2.</w:t>
      </w:r>
      <w:r w:rsidRPr="00283830">
        <w:rPr>
          <w:szCs w:val="24"/>
        </w:rPr>
        <w:t xml:space="preserve">9 пъти. </w:t>
      </w:r>
    </w:p>
    <w:p w14:paraId="6B8EF068" w14:textId="0AFA82BA" w:rsidR="00F86608" w:rsidRPr="00283830" w:rsidRDefault="00F86608" w:rsidP="00283830">
      <w:pPr>
        <w:pStyle w:val="CaptionA1"/>
      </w:pPr>
      <w:bookmarkStart w:id="776" w:name="_Toc41917885"/>
      <w:bookmarkStart w:id="777" w:name="_Toc48568158"/>
      <w:proofErr w:type="spellStart"/>
      <w:r w:rsidRPr="00283830">
        <w:lastRenderedPageBreak/>
        <w:t>Общото</w:t>
      </w:r>
      <w:proofErr w:type="spellEnd"/>
      <w:r w:rsidRPr="00283830">
        <w:t xml:space="preserve"> </w:t>
      </w:r>
      <w:proofErr w:type="spellStart"/>
      <w:r w:rsidRPr="00283830">
        <w:t>количество</w:t>
      </w:r>
      <w:proofErr w:type="spellEnd"/>
      <w:r w:rsidRPr="00283830">
        <w:t xml:space="preserve"> </w:t>
      </w:r>
      <w:proofErr w:type="spellStart"/>
      <w:r w:rsidRPr="00283830">
        <w:t>произведени</w:t>
      </w:r>
      <w:proofErr w:type="spellEnd"/>
      <w:r w:rsidRPr="00283830">
        <w:t xml:space="preserve"> </w:t>
      </w:r>
      <w:proofErr w:type="spellStart"/>
      <w:r w:rsidRPr="00283830">
        <w:t>хидробионти</w:t>
      </w:r>
      <w:proofErr w:type="spellEnd"/>
      <w:r w:rsidRPr="00283830">
        <w:t xml:space="preserve"> </w:t>
      </w:r>
      <w:proofErr w:type="spellStart"/>
      <w:r w:rsidRPr="00283830">
        <w:t>от</w:t>
      </w:r>
      <w:proofErr w:type="spellEnd"/>
      <w:r w:rsidRPr="00283830">
        <w:t xml:space="preserve"> </w:t>
      </w:r>
      <w:proofErr w:type="spellStart"/>
      <w:r w:rsidRPr="00283830">
        <w:t>аквакултура</w:t>
      </w:r>
      <w:proofErr w:type="spellEnd"/>
      <w:r w:rsidRPr="00283830">
        <w:t xml:space="preserve"> в </w:t>
      </w:r>
      <w:proofErr w:type="spellStart"/>
      <w:r w:rsidRPr="00283830">
        <w:t>страната</w:t>
      </w:r>
      <w:proofErr w:type="spellEnd"/>
      <w:r w:rsidRPr="00283830">
        <w:t xml:space="preserve"> </w:t>
      </w:r>
      <w:proofErr w:type="spellStart"/>
      <w:r w:rsidRPr="00283830">
        <w:t>за</w:t>
      </w:r>
      <w:proofErr w:type="spellEnd"/>
      <w:r w:rsidRPr="00283830">
        <w:t xml:space="preserve"> </w:t>
      </w:r>
      <w:proofErr w:type="spellStart"/>
      <w:r w:rsidRPr="00283830">
        <w:t>периода</w:t>
      </w:r>
      <w:proofErr w:type="spellEnd"/>
      <w:r w:rsidRPr="00283830">
        <w:t xml:space="preserve"> 2013-2019 г.</w:t>
      </w:r>
      <w:bookmarkEnd w:id="776"/>
      <w:bookmarkEnd w:id="777"/>
    </w:p>
    <w:tbl>
      <w:tblPr>
        <w:tblStyle w:val="ListTable3-Accent621"/>
        <w:tblW w:w="5000" w:type="pct"/>
        <w:tblLook w:val="04A0" w:firstRow="1" w:lastRow="0" w:firstColumn="1" w:lastColumn="0" w:noHBand="0" w:noVBand="1"/>
      </w:tblPr>
      <w:tblGrid>
        <w:gridCol w:w="2739"/>
        <w:gridCol w:w="899"/>
        <w:gridCol w:w="830"/>
        <w:gridCol w:w="830"/>
        <w:gridCol w:w="853"/>
        <w:gridCol w:w="830"/>
        <w:gridCol w:w="853"/>
        <w:gridCol w:w="943"/>
      </w:tblGrid>
      <w:tr w:rsidR="00F86608" w:rsidRPr="00F23072" w14:paraId="543A90AD" w14:textId="77777777" w:rsidTr="00F21366">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560" w:type="pct"/>
            <w:noWrap/>
            <w:hideMark/>
          </w:tcPr>
          <w:p w14:paraId="65A9C023"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 </w:t>
            </w:r>
          </w:p>
        </w:tc>
        <w:tc>
          <w:tcPr>
            <w:tcW w:w="512" w:type="pct"/>
            <w:noWrap/>
            <w:hideMark/>
          </w:tcPr>
          <w:p w14:paraId="3C3CF062"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2013</w:t>
            </w:r>
          </w:p>
        </w:tc>
        <w:tc>
          <w:tcPr>
            <w:tcW w:w="473" w:type="pct"/>
            <w:noWrap/>
            <w:hideMark/>
          </w:tcPr>
          <w:p w14:paraId="08DEA823"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2014</w:t>
            </w:r>
          </w:p>
        </w:tc>
        <w:tc>
          <w:tcPr>
            <w:tcW w:w="473" w:type="pct"/>
            <w:noWrap/>
            <w:hideMark/>
          </w:tcPr>
          <w:p w14:paraId="60E4F398"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2015</w:t>
            </w:r>
          </w:p>
        </w:tc>
        <w:tc>
          <w:tcPr>
            <w:tcW w:w="486" w:type="pct"/>
            <w:noWrap/>
            <w:hideMark/>
          </w:tcPr>
          <w:p w14:paraId="4A6206DA"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2016</w:t>
            </w:r>
          </w:p>
        </w:tc>
        <w:tc>
          <w:tcPr>
            <w:tcW w:w="473" w:type="pct"/>
            <w:noWrap/>
            <w:hideMark/>
          </w:tcPr>
          <w:p w14:paraId="2DADC3F8"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2017</w:t>
            </w:r>
          </w:p>
        </w:tc>
        <w:tc>
          <w:tcPr>
            <w:tcW w:w="486" w:type="pct"/>
            <w:noWrap/>
            <w:hideMark/>
          </w:tcPr>
          <w:p w14:paraId="7E43D4B6"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2018</w:t>
            </w:r>
          </w:p>
        </w:tc>
        <w:tc>
          <w:tcPr>
            <w:tcW w:w="537" w:type="pct"/>
            <w:noWrap/>
            <w:hideMark/>
          </w:tcPr>
          <w:p w14:paraId="0B443F3C"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2019</w:t>
            </w:r>
          </w:p>
        </w:tc>
      </w:tr>
      <w:tr w:rsidR="00F86608" w:rsidRPr="00F23072" w14:paraId="070DF40A" w14:textId="77777777" w:rsidTr="00F2136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pct"/>
            <w:hideMark/>
          </w:tcPr>
          <w:p w14:paraId="65CD194F"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Произведена обща биомаса (t) в страната</w:t>
            </w:r>
          </w:p>
        </w:tc>
        <w:tc>
          <w:tcPr>
            <w:tcW w:w="512" w:type="pct"/>
            <w:noWrap/>
            <w:hideMark/>
          </w:tcPr>
          <w:p w14:paraId="0850CB1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6103,4</w:t>
            </w:r>
          </w:p>
        </w:tc>
        <w:tc>
          <w:tcPr>
            <w:tcW w:w="473" w:type="pct"/>
            <w:noWrap/>
            <w:hideMark/>
          </w:tcPr>
          <w:p w14:paraId="1E8BC73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11206</w:t>
            </w:r>
          </w:p>
        </w:tc>
        <w:tc>
          <w:tcPr>
            <w:tcW w:w="473" w:type="pct"/>
            <w:noWrap/>
            <w:hideMark/>
          </w:tcPr>
          <w:p w14:paraId="73672422"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13561</w:t>
            </w:r>
          </w:p>
        </w:tc>
        <w:tc>
          <w:tcPr>
            <w:tcW w:w="486" w:type="pct"/>
            <w:noWrap/>
            <w:hideMark/>
          </w:tcPr>
          <w:p w14:paraId="56E2164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16193</w:t>
            </w:r>
          </w:p>
        </w:tc>
        <w:tc>
          <w:tcPr>
            <w:tcW w:w="473" w:type="pct"/>
            <w:noWrap/>
            <w:hideMark/>
          </w:tcPr>
          <w:p w14:paraId="3A7E5BAB"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15637</w:t>
            </w:r>
          </w:p>
        </w:tc>
        <w:tc>
          <w:tcPr>
            <w:tcW w:w="486" w:type="pct"/>
            <w:noWrap/>
            <w:hideMark/>
          </w:tcPr>
          <w:p w14:paraId="1C8F84D7"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16451</w:t>
            </w:r>
          </w:p>
        </w:tc>
        <w:tc>
          <w:tcPr>
            <w:tcW w:w="537" w:type="pct"/>
            <w:noWrap/>
            <w:hideMark/>
          </w:tcPr>
          <w:p w14:paraId="48E7FE27"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16442</w:t>
            </w:r>
          </w:p>
        </w:tc>
      </w:tr>
      <w:tr w:rsidR="00F86608" w:rsidRPr="00F23072" w14:paraId="62AC8B5C"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14:paraId="3D57DD41"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Биомаса риби (t)</w:t>
            </w:r>
          </w:p>
        </w:tc>
        <w:tc>
          <w:tcPr>
            <w:tcW w:w="512" w:type="pct"/>
            <w:noWrap/>
            <w:hideMark/>
          </w:tcPr>
          <w:p w14:paraId="6ECFD43D"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5079,4</w:t>
            </w:r>
          </w:p>
        </w:tc>
        <w:tc>
          <w:tcPr>
            <w:tcW w:w="473" w:type="pct"/>
            <w:noWrap/>
            <w:hideMark/>
          </w:tcPr>
          <w:p w14:paraId="360E08E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8654</w:t>
            </w:r>
          </w:p>
        </w:tc>
        <w:tc>
          <w:tcPr>
            <w:tcW w:w="473" w:type="pct"/>
            <w:noWrap/>
            <w:hideMark/>
          </w:tcPr>
          <w:p w14:paraId="5377FFD9"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10172</w:t>
            </w:r>
          </w:p>
        </w:tc>
        <w:tc>
          <w:tcPr>
            <w:tcW w:w="486" w:type="pct"/>
            <w:noWrap/>
            <w:hideMark/>
          </w:tcPr>
          <w:p w14:paraId="3D9F0CB0"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12208</w:t>
            </w:r>
          </w:p>
        </w:tc>
        <w:tc>
          <w:tcPr>
            <w:tcW w:w="473" w:type="pct"/>
            <w:noWrap/>
            <w:hideMark/>
          </w:tcPr>
          <w:p w14:paraId="19B68226"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12356</w:t>
            </w:r>
          </w:p>
        </w:tc>
        <w:tc>
          <w:tcPr>
            <w:tcW w:w="486" w:type="pct"/>
            <w:noWrap/>
            <w:hideMark/>
          </w:tcPr>
          <w:p w14:paraId="09ABA6DA"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13812</w:t>
            </w:r>
          </w:p>
        </w:tc>
        <w:tc>
          <w:tcPr>
            <w:tcW w:w="537" w:type="pct"/>
            <w:noWrap/>
            <w:hideMark/>
          </w:tcPr>
          <w:p w14:paraId="192CB1C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13495</w:t>
            </w:r>
          </w:p>
        </w:tc>
      </w:tr>
      <w:tr w:rsidR="00F86608" w:rsidRPr="00F23072" w14:paraId="4AAAFFF2"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14:paraId="106B3C7D"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Биомаса миди и др. (t)</w:t>
            </w:r>
          </w:p>
        </w:tc>
        <w:tc>
          <w:tcPr>
            <w:tcW w:w="512" w:type="pct"/>
            <w:noWrap/>
            <w:hideMark/>
          </w:tcPr>
          <w:p w14:paraId="7CFC48BF"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1023,9</w:t>
            </w:r>
          </w:p>
        </w:tc>
        <w:tc>
          <w:tcPr>
            <w:tcW w:w="473" w:type="pct"/>
            <w:noWrap/>
            <w:hideMark/>
          </w:tcPr>
          <w:p w14:paraId="757FB035"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2538</w:t>
            </w:r>
          </w:p>
        </w:tc>
        <w:tc>
          <w:tcPr>
            <w:tcW w:w="473" w:type="pct"/>
            <w:noWrap/>
            <w:hideMark/>
          </w:tcPr>
          <w:p w14:paraId="3E97E5F4"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3389</w:t>
            </w:r>
          </w:p>
        </w:tc>
        <w:tc>
          <w:tcPr>
            <w:tcW w:w="486" w:type="pct"/>
            <w:noWrap/>
            <w:hideMark/>
          </w:tcPr>
          <w:p w14:paraId="645D8F7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3985</w:t>
            </w:r>
          </w:p>
        </w:tc>
        <w:tc>
          <w:tcPr>
            <w:tcW w:w="473" w:type="pct"/>
            <w:noWrap/>
            <w:hideMark/>
          </w:tcPr>
          <w:p w14:paraId="7456A40B"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3280</w:t>
            </w:r>
          </w:p>
        </w:tc>
        <w:tc>
          <w:tcPr>
            <w:tcW w:w="486" w:type="pct"/>
            <w:noWrap/>
            <w:hideMark/>
          </w:tcPr>
          <w:p w14:paraId="3AE040F1"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2537</w:t>
            </w:r>
          </w:p>
        </w:tc>
        <w:tc>
          <w:tcPr>
            <w:tcW w:w="537" w:type="pct"/>
            <w:noWrap/>
            <w:hideMark/>
          </w:tcPr>
          <w:p w14:paraId="48283CA2"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2946,2</w:t>
            </w:r>
          </w:p>
        </w:tc>
      </w:tr>
    </w:tbl>
    <w:p w14:paraId="1D29D2BD" w14:textId="6626FA39" w:rsidR="00F86608" w:rsidRPr="00F23072" w:rsidRDefault="00F86608" w:rsidP="00EA2EBB">
      <w:pPr>
        <w:spacing w:after="0" w:line="240" w:lineRule="auto"/>
        <w:jc w:val="center"/>
        <w:rPr>
          <w:szCs w:val="24"/>
        </w:rPr>
      </w:pPr>
      <w:r w:rsidRPr="00F23072">
        <w:rPr>
          <w:noProof/>
          <w:shd w:val="clear" w:color="auto" w:fill="FFFFFF"/>
          <w:lang w:val="en-US"/>
        </w:rPr>
        <w:drawing>
          <wp:inline distT="0" distB="0" distL="0" distR="0" wp14:anchorId="71C71D53" wp14:editId="136645D2">
            <wp:extent cx="2981050" cy="3049761"/>
            <wp:effectExtent l="0" t="0" r="10160" b="1778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8865EBF" w14:textId="26AE0F54" w:rsidR="00F86608" w:rsidRPr="00F23072" w:rsidRDefault="00F86608" w:rsidP="00DD5E3D">
      <w:pPr>
        <w:pStyle w:val="CaptionFigA1"/>
      </w:pPr>
      <w:bookmarkStart w:id="778" w:name="_Toc41917886"/>
      <w:bookmarkStart w:id="779" w:name="_Toc48568317"/>
      <w:r w:rsidRPr="00F23072">
        <w:t>Общо количество произведени аквакултури, подпомогнати от ОПРСР</w:t>
      </w:r>
      <w:r w:rsidR="00444356">
        <w:t xml:space="preserve"> </w:t>
      </w:r>
      <w:r w:rsidR="00444356">
        <w:rPr>
          <w:lang w:val="en-US"/>
        </w:rPr>
        <w:t>(</w:t>
      </w:r>
      <w:r w:rsidR="00444356">
        <w:t>сини колони</w:t>
      </w:r>
      <w:r w:rsidR="00444356">
        <w:rPr>
          <w:lang w:val="en-US"/>
        </w:rPr>
        <w:t>)</w:t>
      </w:r>
      <w:r w:rsidRPr="00F23072">
        <w:t>; общо количество произведени аквакултури в страната за периода 2013-2018 г.</w:t>
      </w:r>
      <w:r w:rsidR="00444356">
        <w:t xml:space="preserve"> </w:t>
      </w:r>
      <w:r w:rsidR="00444356">
        <w:rPr>
          <w:lang w:val="en-US"/>
        </w:rPr>
        <w:t>(</w:t>
      </w:r>
      <w:r w:rsidR="00444356">
        <w:t>оранжеви колони</w:t>
      </w:r>
      <w:r w:rsidR="00444356">
        <w:rPr>
          <w:lang w:val="en-US"/>
        </w:rPr>
        <w:t>)</w:t>
      </w:r>
      <w:r w:rsidRPr="00F23072">
        <w:t>; дял на производството на риба и миди от подпомогнати предприятия през първия програмен период</w:t>
      </w:r>
      <w:r w:rsidR="00444356">
        <w:rPr>
          <w:lang w:val="en-US"/>
        </w:rPr>
        <w:t xml:space="preserve"> (</w:t>
      </w:r>
      <w:r w:rsidR="00444356">
        <w:t>сиви колони</w:t>
      </w:r>
      <w:r w:rsidR="00444356">
        <w:rPr>
          <w:lang w:val="en-US"/>
        </w:rPr>
        <w:t>)</w:t>
      </w:r>
      <w:r w:rsidRPr="00F23072">
        <w:t>.</w:t>
      </w:r>
      <w:bookmarkEnd w:id="778"/>
      <w:bookmarkEnd w:id="779"/>
    </w:p>
    <w:p w14:paraId="05EDA72C" w14:textId="416498EC" w:rsidR="00F86608" w:rsidRPr="00F23072" w:rsidRDefault="00F86608" w:rsidP="00EA2EBB">
      <w:pPr>
        <w:spacing w:after="0"/>
      </w:pPr>
      <w:r w:rsidRPr="00F23072">
        <w:t>Делът на произведеното количество аквакултура подпомогнато от ОПРСР спрямо общото произведено в страната варира от 57 до 6.5%, като единствено през 2013 г. делът му възлиза на повече от половината от общото произведено количество. През следващите три години (от 2015 до 2017 г.) този дял варира от 35 до 26%, т.е. намалява двойно спрямо 2013 г. и представлява вече една трета от произведеното количество в страната. През следващите години тази тенденция се запазва - през 2018 г. той е 13</w:t>
      </w:r>
      <w:r w:rsidR="00EF0DF3">
        <w:t>.</w:t>
      </w:r>
      <w:r w:rsidRPr="00F23072">
        <w:t>4%, а през 2018 г. едва 6</w:t>
      </w:r>
      <w:r w:rsidR="00EF0DF3">
        <w:t>.</w:t>
      </w:r>
      <w:r w:rsidRPr="00F23072">
        <w:t>5% от общото произведено количество аквакултури.</w:t>
      </w:r>
    </w:p>
    <w:p w14:paraId="0932F80A" w14:textId="77777777" w:rsidR="00F86608" w:rsidRPr="00F23072" w:rsidRDefault="00F86608" w:rsidP="00EA2EBB">
      <w:pPr>
        <w:spacing w:after="0"/>
      </w:pPr>
      <w:r w:rsidRPr="00F23072">
        <w:t xml:space="preserve">На фона на ясно изразената тенденция за повишаване на производството от аквакултура за периода 2013-2018 г., нарастването на подпомогнатото от ОПРСР </w:t>
      </w:r>
      <w:proofErr w:type="spellStart"/>
      <w:r w:rsidRPr="00F23072">
        <w:t>аквакултурно</w:t>
      </w:r>
      <w:proofErr w:type="spellEnd"/>
      <w:r w:rsidRPr="00F23072">
        <w:t xml:space="preserve"> производство за наблюдавания период е с отрицателна тенденция. Важно е да се подчертае, че повечето от изградените производствени мощности, подпомогнати от ОПРСР са активни стопанства и имат капацитет за производство, но по една или друга причина те не произвеждат или не произвеждат продукция, отговаряща на заложения им капацитет.</w:t>
      </w:r>
    </w:p>
    <w:p w14:paraId="205048C4" w14:textId="3353FD58" w:rsidR="00376134" w:rsidRPr="00F23072" w:rsidRDefault="00F86608" w:rsidP="00EA2EBB">
      <w:pPr>
        <w:spacing w:after="0"/>
      </w:pPr>
      <w:r w:rsidRPr="00F23072">
        <w:t xml:space="preserve">Трябва да се вземе под </w:t>
      </w:r>
      <w:proofErr w:type="spellStart"/>
      <w:r w:rsidRPr="00F23072">
        <w:t>вниание</w:t>
      </w:r>
      <w:proofErr w:type="spellEnd"/>
      <w:r w:rsidRPr="00F23072">
        <w:t xml:space="preserve"> и </w:t>
      </w:r>
      <w:proofErr w:type="spellStart"/>
      <w:r w:rsidRPr="00F23072">
        <w:t>кумулиращият</w:t>
      </w:r>
      <w:proofErr w:type="spellEnd"/>
      <w:r w:rsidRPr="00F23072">
        <w:t xml:space="preserve"> ефект, които оказват инвестициите от ОПРСР във времето, т.е. инвестиции в мощности от предходния програмен период продължават да функционират и дават своя принос към общата продукция в </w:t>
      </w:r>
      <w:r w:rsidRPr="00F23072">
        <w:lastRenderedPageBreak/>
        <w:t>страната, макар и вече да са излезли от мониторинговия период и не попадат в групата на подпомагани от ОП.</w:t>
      </w:r>
      <w:bookmarkStart w:id="780" w:name="_Toc40956265"/>
      <w:bookmarkStart w:id="781" w:name="_Toc41916334"/>
    </w:p>
    <w:p w14:paraId="6A9DDD39" w14:textId="029477A8" w:rsidR="00F86608" w:rsidRPr="00F23072" w:rsidRDefault="00376134" w:rsidP="00EA2EBB">
      <w:pPr>
        <w:tabs>
          <w:tab w:val="left" w:pos="0"/>
        </w:tabs>
        <w:spacing w:after="0" w:line="240" w:lineRule="auto"/>
      </w:pPr>
      <w:r w:rsidRPr="00F23072">
        <w:rPr>
          <w:rFonts w:eastAsia="Times New Roman"/>
          <w:b/>
          <w:color w:val="006600"/>
          <w:szCs w:val="24"/>
        </w:rPr>
        <w:t>РЕЗУЛТАТИ ОТ ИНТЕРВЕНЦИИТЕ НА ПРОГРАМА</w:t>
      </w:r>
      <w:r w:rsidR="00B0537A" w:rsidRPr="00F23072">
        <w:rPr>
          <w:rFonts w:eastAsia="Times New Roman"/>
          <w:b/>
          <w:color w:val="006600"/>
          <w:szCs w:val="24"/>
        </w:rPr>
        <w:t>ТА</w:t>
      </w:r>
      <w:r w:rsidRPr="00F23072">
        <w:rPr>
          <w:rFonts w:eastAsia="Times New Roman"/>
          <w:b/>
          <w:color w:val="006600"/>
          <w:szCs w:val="24"/>
        </w:rPr>
        <w:t xml:space="preserve"> ЗА МОРСКО ДЕЛО И РИБАРСТВО (2014-2020) </w:t>
      </w:r>
      <w:bookmarkEnd w:id="780"/>
      <w:r w:rsidRPr="00F23072">
        <w:rPr>
          <w:rFonts w:eastAsia="Times New Roman"/>
          <w:b/>
          <w:color w:val="006600"/>
          <w:szCs w:val="24"/>
        </w:rPr>
        <w:t>ЗА РАЗВИТИЕТО НА ПОДСЕКТОР АКВАКУЛТУРИ</w:t>
      </w:r>
      <w:bookmarkEnd w:id="781"/>
    </w:p>
    <w:p w14:paraId="453CD02A" w14:textId="14BF240D" w:rsidR="00F86608" w:rsidRPr="00F23072" w:rsidRDefault="00F86608" w:rsidP="00EA2EBB">
      <w:pPr>
        <w:spacing w:after="0"/>
        <w:rPr>
          <w:bCs/>
          <w:szCs w:val="24"/>
        </w:rPr>
      </w:pPr>
      <w:r w:rsidRPr="00F23072">
        <w:rPr>
          <w:bCs/>
          <w:szCs w:val="24"/>
        </w:rPr>
        <w:t xml:space="preserve">Подсектор Аквакултури се подпомага от ПМДР от мерки по Приоритет на Съюза 2 – </w:t>
      </w:r>
      <w:r w:rsidRPr="00F23072">
        <w:rPr>
          <w:bCs/>
          <w:i/>
          <w:szCs w:val="24"/>
        </w:rPr>
        <w:t>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r w:rsidRPr="00F23072">
        <w:rPr>
          <w:b/>
          <w:bCs/>
          <w:szCs w:val="24"/>
        </w:rPr>
        <w:t xml:space="preserve"> </w:t>
      </w:r>
      <w:r w:rsidRPr="00F23072">
        <w:rPr>
          <w:bCs/>
          <w:szCs w:val="24"/>
        </w:rPr>
        <w:t xml:space="preserve">Дейностите, които са допустими за подпомагане са </w:t>
      </w:r>
      <w:r w:rsidRPr="00F23072">
        <w:rPr>
          <w:szCs w:val="24"/>
        </w:rPr>
        <w:t xml:space="preserve">разписани по членове от Регламент 508/2014 г., а именно: чл. 47 Иновации; чл. 48 Продуктивни инвестиции в аквакултура; чл.52 Насърчаване на нови производители </w:t>
      </w:r>
      <w:proofErr w:type="spellStart"/>
      <w:r w:rsidRPr="00F23072">
        <w:rPr>
          <w:szCs w:val="24"/>
        </w:rPr>
        <w:t>нааквакултури</w:t>
      </w:r>
      <w:proofErr w:type="spellEnd"/>
      <w:r w:rsidRPr="00F23072">
        <w:rPr>
          <w:szCs w:val="24"/>
        </w:rPr>
        <w:t xml:space="preserve">, развиващи устойчиви аквакултури; чл.53 Преминаване към схеми </w:t>
      </w:r>
      <w:proofErr w:type="spellStart"/>
      <w:r w:rsidRPr="00F23072">
        <w:rPr>
          <w:szCs w:val="24"/>
        </w:rPr>
        <w:t>поуправление</w:t>
      </w:r>
      <w:proofErr w:type="spellEnd"/>
      <w:r w:rsidRPr="00F23072">
        <w:rPr>
          <w:szCs w:val="24"/>
        </w:rPr>
        <w:t xml:space="preserve"> на околната среда и одитиране и към биологични аквакултури и чл.54 Аквакултури, осигуряващи екологични услуги.</w:t>
      </w:r>
    </w:p>
    <w:p w14:paraId="490AA9C8" w14:textId="77777777" w:rsidR="00F86608" w:rsidRPr="00F23072" w:rsidRDefault="00F86608" w:rsidP="00EA2EBB">
      <w:pPr>
        <w:spacing w:after="0"/>
        <w:rPr>
          <w:szCs w:val="24"/>
        </w:rPr>
      </w:pPr>
      <w:r w:rsidRPr="00F23072">
        <w:rPr>
          <w:szCs w:val="24"/>
        </w:rPr>
        <w:t>С най-голям интерес от страна на бизнеса са две от допустимите дейности за финансиране, а именно „Продуктивни инвестиции в аквакултурата“, вкл. „Малки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w:t>
      </w:r>
    </w:p>
    <w:p w14:paraId="39204548" w14:textId="77777777" w:rsidR="00F86608" w:rsidRPr="00F23072" w:rsidRDefault="00F86608" w:rsidP="00EA2EBB">
      <w:pPr>
        <w:spacing w:after="0"/>
        <w:rPr>
          <w:rFonts w:eastAsia="Times New Roman"/>
          <w:szCs w:val="24"/>
          <w:lang w:eastAsia="bg-BG"/>
        </w:rPr>
      </w:pPr>
      <w:r w:rsidRPr="00F23072">
        <w:rPr>
          <w:rFonts w:eastAsia="Times New Roman"/>
          <w:szCs w:val="24"/>
          <w:lang w:eastAsia="bg-BG"/>
        </w:rPr>
        <w:t>На Фиг</w:t>
      </w:r>
      <w:r w:rsidRPr="00F23072">
        <w:rPr>
          <w:rFonts w:eastAsia="Times New Roman"/>
          <w:b/>
          <w:szCs w:val="24"/>
          <w:lang w:eastAsia="bg-BG"/>
        </w:rPr>
        <w:t>.</w:t>
      </w:r>
      <w:r w:rsidRPr="00F23072">
        <w:rPr>
          <w:rFonts w:eastAsia="Times New Roman"/>
          <w:szCs w:val="24"/>
          <w:lang w:eastAsia="bg-BG"/>
        </w:rPr>
        <w:t xml:space="preserve"> 32 (А и В) е представен </w:t>
      </w:r>
      <w:r w:rsidRPr="00F23072">
        <w:rPr>
          <w:szCs w:val="24"/>
        </w:rPr>
        <w:t>броят</w:t>
      </w:r>
      <w:r w:rsidRPr="00F23072">
        <w:rPr>
          <w:rFonts w:eastAsia="Times New Roman"/>
          <w:szCs w:val="24"/>
          <w:lang w:eastAsia="bg-BG"/>
        </w:rPr>
        <w:t xml:space="preserve"> на подпомогнатите стопанства по видове производствени мощности по двете процедури, без сектор „Малки проекти“.</w:t>
      </w:r>
    </w:p>
    <w:p w14:paraId="260EBD04" w14:textId="66CA2C73" w:rsidR="00F86608" w:rsidRPr="00F23072" w:rsidRDefault="00F86608" w:rsidP="00EA2EBB">
      <w:pPr>
        <w:spacing w:after="0" w:line="240" w:lineRule="auto"/>
        <w:rPr>
          <w:rFonts w:eastAsia="Times New Roman"/>
          <w:szCs w:val="24"/>
          <w:lang w:eastAsia="bg-BG"/>
        </w:rPr>
      </w:pPr>
      <w:r w:rsidRPr="00F23072">
        <w:rPr>
          <w:szCs w:val="24"/>
        </w:rPr>
        <w:t xml:space="preserve">Най-висок е броят на подпомогнатите стопанства с </w:t>
      </w:r>
      <w:proofErr w:type="spellStart"/>
      <w:r w:rsidRPr="00F23072">
        <w:rPr>
          <w:szCs w:val="24"/>
        </w:rPr>
        <w:t>рециркулационни</w:t>
      </w:r>
      <w:proofErr w:type="spellEnd"/>
      <w:r w:rsidRPr="00F23072">
        <w:rPr>
          <w:szCs w:val="24"/>
        </w:rPr>
        <w:t xml:space="preserve"> системи - общо 17 бр. за двете мерки, като по мярка „Производствени инвестиции в аквакултурата“ техният брой е 12 бр., а по мярка „Нови производители на аквакултури“ - 5 бр. На второ място са подпомогнатите </w:t>
      </w:r>
      <w:proofErr w:type="spellStart"/>
      <w:r w:rsidRPr="00F23072">
        <w:rPr>
          <w:szCs w:val="24"/>
        </w:rPr>
        <w:t>садкови</w:t>
      </w:r>
      <w:proofErr w:type="spellEnd"/>
      <w:r w:rsidRPr="00F23072">
        <w:rPr>
          <w:szCs w:val="24"/>
        </w:rPr>
        <w:t xml:space="preserve"> стопанства - 11 бр., като по първата мярка техният брой е 6 бр., а по втората - 5 бр. На трето място са подпомогнатите стопанства с бетонни басейни, които притежават и люпилня - 8 бр., като по първата мярка техният брой е 7, а по втората - 1 бр. На четвърто място са подпомогнатите язовирни стопанства - 7 бр., като по първата мярка техният брой е 6, а по втората - 1 бр. На </w:t>
      </w:r>
      <w:proofErr w:type="spellStart"/>
      <w:r w:rsidRPr="00F23072">
        <w:rPr>
          <w:szCs w:val="24"/>
        </w:rPr>
        <w:t>петто</w:t>
      </w:r>
      <w:proofErr w:type="spellEnd"/>
      <w:r w:rsidRPr="00F23072">
        <w:rPr>
          <w:szCs w:val="24"/>
        </w:rPr>
        <w:t xml:space="preserve"> място са подпомогнатите комбинирани стопанства - язовир и </w:t>
      </w:r>
      <w:proofErr w:type="spellStart"/>
      <w:r w:rsidRPr="00F23072">
        <w:rPr>
          <w:szCs w:val="24"/>
        </w:rPr>
        <w:t>садки</w:t>
      </w:r>
      <w:proofErr w:type="spellEnd"/>
      <w:r w:rsidRPr="00F23072">
        <w:rPr>
          <w:szCs w:val="24"/>
        </w:rPr>
        <w:t xml:space="preserve">, чиито брой е 6 бр., като по първата мярка са </w:t>
      </w:r>
      <w:proofErr w:type="spellStart"/>
      <w:r w:rsidRPr="00F23072">
        <w:rPr>
          <w:szCs w:val="24"/>
        </w:rPr>
        <w:t>подпомогнети</w:t>
      </w:r>
      <w:proofErr w:type="spellEnd"/>
      <w:r w:rsidRPr="00F23072">
        <w:rPr>
          <w:szCs w:val="24"/>
        </w:rPr>
        <w:t xml:space="preserve"> 4 бр., а по втората - 1 бр. На шесто място са подпомогнатите мидени ферми - 5 бр., като по първата мярка техният брой е 4 бр., а по втората - 1 бр. По 1 на брой са подпомогнатите </w:t>
      </w:r>
      <w:r w:rsidRPr="00F23072">
        <w:rPr>
          <w:rFonts w:eastAsia="Times New Roman"/>
          <w:color w:val="000000"/>
          <w:szCs w:val="24"/>
          <w:lang w:eastAsia="bg-BG"/>
        </w:rPr>
        <w:t xml:space="preserve">комбинирани стопанства - язовир и землени басейни, </w:t>
      </w:r>
      <w:proofErr w:type="spellStart"/>
      <w:r w:rsidRPr="00F23072">
        <w:rPr>
          <w:rFonts w:eastAsia="Times New Roman"/>
          <w:color w:val="000000"/>
          <w:szCs w:val="24"/>
          <w:lang w:eastAsia="bg-BG"/>
        </w:rPr>
        <w:t>садки</w:t>
      </w:r>
      <w:proofErr w:type="spellEnd"/>
      <w:r w:rsidRPr="00F23072">
        <w:rPr>
          <w:rFonts w:eastAsia="Times New Roman"/>
          <w:color w:val="000000"/>
          <w:szCs w:val="24"/>
          <w:lang w:eastAsia="bg-BG"/>
        </w:rPr>
        <w:t xml:space="preserve"> и вани, </w:t>
      </w:r>
      <w:r w:rsidRPr="00F23072">
        <w:rPr>
          <w:rFonts w:eastAsia="Times New Roman"/>
          <w:szCs w:val="24"/>
          <w:lang w:eastAsia="bg-BG"/>
        </w:rPr>
        <w:t>землени и бетонни басейни,</w:t>
      </w:r>
      <w:r w:rsidR="00525CD5">
        <w:rPr>
          <w:rFonts w:eastAsia="Times New Roman"/>
          <w:color w:val="000000"/>
          <w:szCs w:val="24"/>
          <w:lang w:eastAsia="bg-BG"/>
        </w:rPr>
        <w:t xml:space="preserve"> РАС</w:t>
      </w:r>
      <w:r w:rsidRPr="00F23072">
        <w:rPr>
          <w:rFonts w:eastAsia="Times New Roman"/>
          <w:color w:val="000000"/>
          <w:szCs w:val="24"/>
          <w:lang w:eastAsia="bg-BG"/>
        </w:rPr>
        <w:t xml:space="preserve">, бетонни басейни и </w:t>
      </w:r>
      <w:proofErr w:type="spellStart"/>
      <w:r w:rsidRPr="00F23072">
        <w:rPr>
          <w:rFonts w:eastAsia="Times New Roman"/>
          <w:color w:val="000000"/>
          <w:szCs w:val="24"/>
          <w:lang w:eastAsia="bg-BG"/>
        </w:rPr>
        <w:t>садки</w:t>
      </w:r>
      <w:proofErr w:type="spellEnd"/>
      <w:r w:rsidRPr="00F23072">
        <w:rPr>
          <w:rFonts w:eastAsia="Times New Roman"/>
          <w:szCs w:val="24"/>
          <w:lang w:eastAsia="bg-BG"/>
        </w:rPr>
        <w:t>. Едно е и подпомогнатото стопанство със землени басейни.</w:t>
      </w:r>
    </w:p>
    <w:p w14:paraId="1E75FE79" w14:textId="77777777" w:rsidR="00F86608" w:rsidRPr="00F23072" w:rsidRDefault="00F86608" w:rsidP="00EA2EBB">
      <w:pPr>
        <w:spacing w:after="0" w:line="360" w:lineRule="auto"/>
        <w:jc w:val="center"/>
        <w:rPr>
          <w:noProof/>
          <w:szCs w:val="24"/>
          <w:lang w:eastAsia="bg-BG"/>
        </w:rPr>
      </w:pPr>
      <w:r w:rsidRPr="00F23072">
        <w:rPr>
          <w:noProof/>
          <w:szCs w:val="24"/>
          <w:lang w:val="en-US"/>
        </w:rPr>
        <w:lastRenderedPageBreak/>
        <w:drawing>
          <wp:inline distT="0" distB="0" distL="0" distR="0" wp14:anchorId="3118FC6E" wp14:editId="2698D404">
            <wp:extent cx="4134434" cy="2187829"/>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FB02E64" w14:textId="77777777" w:rsidR="00F86608" w:rsidRPr="00C92644" w:rsidRDefault="00F86608" w:rsidP="00EA2EBB">
      <w:pPr>
        <w:spacing w:after="0" w:line="360" w:lineRule="auto"/>
        <w:jc w:val="center"/>
        <w:rPr>
          <w:b/>
          <w:szCs w:val="24"/>
        </w:rPr>
      </w:pPr>
      <w:r w:rsidRPr="00F23072">
        <w:rPr>
          <w:noProof/>
          <w:color w:val="FFFFFF"/>
          <w:lang w:val="en-US"/>
        </w:rPr>
        <w:drawing>
          <wp:inline distT="0" distB="0" distL="0" distR="0" wp14:anchorId="500A5EF1" wp14:editId="38E913F3">
            <wp:extent cx="4140044" cy="2165389"/>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4F08248" w14:textId="38186C30" w:rsidR="00F86608" w:rsidRPr="00C92644" w:rsidRDefault="00F86608" w:rsidP="00DD5E3D">
      <w:pPr>
        <w:pStyle w:val="CaptionFigA1"/>
      </w:pPr>
      <w:bookmarkStart w:id="782" w:name="_Toc41917887"/>
      <w:bookmarkStart w:id="783" w:name="_Toc48568318"/>
      <w:r w:rsidRPr="00C92644">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bookmarkEnd w:id="782"/>
      <w:bookmarkEnd w:id="783"/>
    </w:p>
    <w:p w14:paraId="69C2B05D" w14:textId="36483DBC" w:rsidR="00F86608" w:rsidRPr="00F23072" w:rsidRDefault="00F86608" w:rsidP="00EA2EBB">
      <w:pPr>
        <w:spacing w:after="0" w:line="240" w:lineRule="auto"/>
        <w:rPr>
          <w:szCs w:val="24"/>
        </w:rPr>
      </w:pPr>
      <w:r w:rsidRPr="00F23072">
        <w:rPr>
          <w:szCs w:val="24"/>
        </w:rPr>
        <w:t xml:space="preserve">Наред с подпомогнатите типични стопанства в страната като басейнови, </w:t>
      </w:r>
      <w:proofErr w:type="spellStart"/>
      <w:r w:rsidRPr="00F23072">
        <w:rPr>
          <w:szCs w:val="24"/>
        </w:rPr>
        <w:t>садкови</w:t>
      </w:r>
      <w:proofErr w:type="spellEnd"/>
      <w:r w:rsidRPr="00F23072">
        <w:rPr>
          <w:szCs w:val="24"/>
        </w:rPr>
        <w:t xml:space="preserve"> и язовирни или комбинираните от язовир и </w:t>
      </w:r>
      <w:proofErr w:type="spellStart"/>
      <w:r w:rsidRPr="00F23072">
        <w:rPr>
          <w:szCs w:val="24"/>
        </w:rPr>
        <w:t>садки</w:t>
      </w:r>
      <w:proofErr w:type="spellEnd"/>
      <w:r w:rsidRPr="00F23072">
        <w:rPr>
          <w:szCs w:val="24"/>
        </w:rPr>
        <w:t xml:space="preserve">, се наблюдават и нови </w:t>
      </w:r>
      <w:proofErr w:type="spellStart"/>
      <w:r w:rsidRPr="00F23072">
        <w:rPr>
          <w:szCs w:val="24"/>
        </w:rPr>
        <w:t>комбиниции</w:t>
      </w:r>
      <w:proofErr w:type="spellEnd"/>
      <w:r w:rsidRPr="00F23072">
        <w:rPr>
          <w:szCs w:val="24"/>
        </w:rPr>
        <w:t xml:space="preserve">, например - </w:t>
      </w:r>
      <w:proofErr w:type="spellStart"/>
      <w:r w:rsidRPr="00F23072">
        <w:rPr>
          <w:rFonts w:eastAsia="Times New Roman"/>
          <w:color w:val="000000"/>
          <w:szCs w:val="24"/>
          <w:lang w:eastAsia="bg-BG"/>
        </w:rPr>
        <w:t>садки</w:t>
      </w:r>
      <w:proofErr w:type="spellEnd"/>
      <w:r w:rsidRPr="00F23072">
        <w:rPr>
          <w:rFonts w:eastAsia="Times New Roman"/>
          <w:color w:val="000000"/>
          <w:szCs w:val="24"/>
          <w:lang w:eastAsia="bg-BG"/>
        </w:rPr>
        <w:t xml:space="preserve"> и вани, р</w:t>
      </w:r>
      <w:r w:rsidR="00DD70A7">
        <w:rPr>
          <w:rFonts w:eastAsia="Times New Roman"/>
          <w:color w:val="000000"/>
          <w:szCs w:val="24"/>
          <w:lang w:eastAsia="bg-BG"/>
        </w:rPr>
        <w:t xml:space="preserve">азположени на брега и </w:t>
      </w:r>
      <w:proofErr w:type="spellStart"/>
      <w:r w:rsidR="00DD70A7">
        <w:rPr>
          <w:rFonts w:eastAsia="Times New Roman"/>
          <w:color w:val="000000"/>
          <w:szCs w:val="24"/>
          <w:lang w:eastAsia="bg-BG"/>
        </w:rPr>
        <w:t>садки</w:t>
      </w:r>
      <w:proofErr w:type="spellEnd"/>
      <w:r w:rsidR="00DD70A7">
        <w:rPr>
          <w:rFonts w:eastAsia="Times New Roman"/>
          <w:color w:val="000000"/>
          <w:szCs w:val="24"/>
          <w:lang w:eastAsia="bg-BG"/>
        </w:rPr>
        <w:t>, РАС</w:t>
      </w:r>
      <w:r w:rsidRPr="00F23072">
        <w:rPr>
          <w:rFonts w:eastAsia="Times New Roman"/>
          <w:color w:val="000000"/>
          <w:szCs w:val="24"/>
          <w:lang w:eastAsia="bg-BG"/>
        </w:rPr>
        <w:t xml:space="preserve"> и бетонни басейни</w:t>
      </w:r>
      <w:r w:rsidRPr="00F23072">
        <w:rPr>
          <w:rFonts w:eastAsia="Times New Roman"/>
          <w:szCs w:val="24"/>
          <w:lang w:eastAsia="bg-BG"/>
        </w:rPr>
        <w:t xml:space="preserve">, </w:t>
      </w:r>
      <w:proofErr w:type="spellStart"/>
      <w:r w:rsidRPr="00F23072">
        <w:rPr>
          <w:rFonts w:eastAsia="Times New Roman"/>
          <w:szCs w:val="24"/>
          <w:lang w:eastAsia="bg-BG"/>
        </w:rPr>
        <w:t>разположети</w:t>
      </w:r>
      <w:proofErr w:type="spellEnd"/>
      <w:r w:rsidRPr="00F23072">
        <w:rPr>
          <w:rFonts w:eastAsia="Times New Roman"/>
          <w:szCs w:val="24"/>
          <w:lang w:eastAsia="bg-BG"/>
        </w:rPr>
        <w:t xml:space="preserve"> на брега, които според нас са създадени </w:t>
      </w:r>
      <w:proofErr w:type="spellStart"/>
      <w:r w:rsidRPr="00F23072">
        <w:rPr>
          <w:rFonts w:eastAsia="Times New Roman"/>
          <w:szCs w:val="24"/>
          <w:lang w:eastAsia="bg-BG"/>
        </w:rPr>
        <w:t>едиствено</w:t>
      </w:r>
      <w:proofErr w:type="spellEnd"/>
      <w:r w:rsidRPr="00F23072">
        <w:rPr>
          <w:rFonts w:eastAsia="Times New Roman"/>
          <w:szCs w:val="24"/>
          <w:lang w:eastAsia="bg-BG"/>
        </w:rPr>
        <w:t xml:space="preserve"> с цел да се покрие изискването за наличие на инвестиции във връзка с репродуктивния процес при рибите и натоварват ненужно проектите с </w:t>
      </w:r>
      <w:proofErr w:type="spellStart"/>
      <w:r w:rsidRPr="00F23072">
        <w:rPr>
          <w:rFonts w:eastAsia="Times New Roman"/>
          <w:szCs w:val="24"/>
          <w:lang w:eastAsia="bg-BG"/>
        </w:rPr>
        <w:t>продукционни</w:t>
      </w:r>
      <w:proofErr w:type="spellEnd"/>
      <w:r w:rsidRPr="00F23072">
        <w:rPr>
          <w:rFonts w:eastAsia="Times New Roman"/>
          <w:szCs w:val="24"/>
          <w:lang w:eastAsia="bg-BG"/>
        </w:rPr>
        <w:t xml:space="preserve"> дейности в тази насока, без да са налице обективни условия за тяхното реално изпълнение при така комбинираните стопанства.   </w:t>
      </w:r>
    </w:p>
    <w:p w14:paraId="6CF4C011" w14:textId="0AB98119" w:rsidR="00F86608" w:rsidRPr="00F23072" w:rsidRDefault="00F86608" w:rsidP="00EA2EBB">
      <w:pPr>
        <w:keepNext/>
        <w:keepLines/>
        <w:spacing w:after="0"/>
        <w:ind w:left="1008" w:right="-2" w:hanging="1008"/>
        <w:outlineLvl w:val="4"/>
        <w:rPr>
          <w:rFonts w:eastAsia="Times New Roman"/>
          <w:i/>
          <w:iCs/>
          <w:color w:val="4472C4"/>
        </w:rPr>
      </w:pPr>
      <w:r w:rsidRPr="00F23072">
        <w:rPr>
          <w:rFonts w:eastAsia="Times New Roman"/>
          <w:i/>
          <w:iCs/>
          <w:color w:val="006600"/>
        </w:rPr>
        <w:t>Въздействие на ПМДР (2014-2020) върху появата на нови рибни стопанства</w:t>
      </w:r>
    </w:p>
    <w:p w14:paraId="390CFE19" w14:textId="099A41D9" w:rsidR="00F86608" w:rsidRPr="00F23072" w:rsidRDefault="00F86608" w:rsidP="00EA2EBB">
      <w:pPr>
        <w:spacing w:after="0" w:line="240" w:lineRule="auto"/>
        <w:rPr>
          <w:szCs w:val="24"/>
        </w:rPr>
      </w:pPr>
      <w:r w:rsidRPr="00F23072">
        <w:rPr>
          <w:szCs w:val="24"/>
        </w:rPr>
        <w:t xml:space="preserve">ПМДР (2014-2020) e подпомогнала появата на 25 нови стопанства за отглеждане на </w:t>
      </w:r>
      <w:proofErr w:type="spellStart"/>
      <w:r w:rsidRPr="00F23072">
        <w:rPr>
          <w:szCs w:val="24"/>
        </w:rPr>
        <w:t>хидробионти</w:t>
      </w:r>
      <w:proofErr w:type="spellEnd"/>
      <w:r w:rsidRPr="00F23072">
        <w:rPr>
          <w:szCs w:val="24"/>
        </w:rPr>
        <w:t xml:space="preserve"> по мярка „Производствени инвестиции в аквакултурата“(от общо 43 бр. </w:t>
      </w:r>
      <w:r w:rsidRPr="00F23072">
        <w:rPr>
          <w:rFonts w:eastAsia="Times New Roman"/>
          <w:szCs w:val="24"/>
          <w:lang w:eastAsia="bg-BG"/>
        </w:rPr>
        <w:t>подпомогнати</w:t>
      </w:r>
      <w:r w:rsidRPr="00F23072">
        <w:rPr>
          <w:szCs w:val="24"/>
        </w:rPr>
        <w:t>) и на 16 нови стопанства по мярка „Нови производители на аквакултури“, или общият брой на новите ферми е 41 бр.</w:t>
      </w:r>
    </w:p>
    <w:p w14:paraId="427CCD2A" w14:textId="7DDCEA49"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Териториално разпределение на подпомогнатите от ПМДР (2014-2020 г.) рибовъдни стопанства в страната по мярка „Производствени инвестиции в аквакултурата“ и мярка „Нови производители на аквакултури“.</w:t>
      </w:r>
    </w:p>
    <w:p w14:paraId="48D7940E" w14:textId="1F14E52A" w:rsidR="00F86608" w:rsidRPr="00F23072" w:rsidRDefault="00F86608" w:rsidP="00EA2EBB">
      <w:pPr>
        <w:spacing w:after="0" w:line="240" w:lineRule="auto"/>
        <w:rPr>
          <w:szCs w:val="24"/>
        </w:rPr>
      </w:pPr>
      <w:r w:rsidRPr="00F23072">
        <w:rPr>
          <w:szCs w:val="24"/>
        </w:rPr>
        <w:t xml:space="preserve">Фермите, подпомогнатите по мярка </w:t>
      </w:r>
      <w:r w:rsidRPr="00F23072">
        <w:rPr>
          <w:b/>
          <w:i/>
          <w:szCs w:val="24"/>
        </w:rPr>
        <w:t>„</w:t>
      </w:r>
      <w:proofErr w:type="spellStart"/>
      <w:r w:rsidRPr="00F23072">
        <w:rPr>
          <w:b/>
          <w:i/>
          <w:szCs w:val="24"/>
        </w:rPr>
        <w:t>Производстевени</w:t>
      </w:r>
      <w:proofErr w:type="spellEnd"/>
      <w:r w:rsidRPr="00F23072">
        <w:rPr>
          <w:b/>
          <w:i/>
          <w:szCs w:val="24"/>
        </w:rPr>
        <w:t xml:space="preserve"> инвестиции в аквакултурата“</w:t>
      </w:r>
      <w:r w:rsidRPr="00F23072">
        <w:rPr>
          <w:szCs w:val="24"/>
        </w:rPr>
        <w:t xml:space="preserve"> от ПМДР са разположени относително равномерно из цялата страна, като са </w:t>
      </w:r>
      <w:r w:rsidRPr="00F23072">
        <w:rPr>
          <w:rFonts w:eastAsia="Times New Roman"/>
          <w:szCs w:val="24"/>
          <w:lang w:eastAsia="bg-BG"/>
        </w:rPr>
        <w:t>локализирани</w:t>
      </w:r>
      <w:r w:rsidRPr="00F23072">
        <w:rPr>
          <w:szCs w:val="24"/>
        </w:rPr>
        <w:t xml:space="preserve"> в 17 области. Най-много подпомогнати стопанства има </w:t>
      </w:r>
      <w:r w:rsidRPr="00F23072">
        <w:rPr>
          <w:szCs w:val="24"/>
        </w:rPr>
        <w:lastRenderedPageBreak/>
        <w:t xml:space="preserve">в област Монтана - 6 бр.; следвана от  област Добрич - 5 бр.; по 4 бр. има в област </w:t>
      </w:r>
      <w:proofErr w:type="spellStart"/>
      <w:r w:rsidRPr="00F23072">
        <w:rPr>
          <w:szCs w:val="24"/>
        </w:rPr>
        <w:t>В.Търново</w:t>
      </w:r>
      <w:proofErr w:type="spellEnd"/>
      <w:r w:rsidRPr="00F23072">
        <w:rPr>
          <w:szCs w:val="24"/>
        </w:rPr>
        <w:t xml:space="preserve">, Пазарджик, </w:t>
      </w:r>
      <w:proofErr w:type="spellStart"/>
      <w:r w:rsidRPr="00F23072">
        <w:rPr>
          <w:szCs w:val="24"/>
        </w:rPr>
        <w:t>Ст.Загора</w:t>
      </w:r>
      <w:proofErr w:type="spellEnd"/>
      <w:r w:rsidRPr="00F23072">
        <w:rPr>
          <w:szCs w:val="24"/>
        </w:rPr>
        <w:t xml:space="preserve"> и Варна; 3 бр. в област Ловеч; по 2 бр. в област Благоевград, Пловдив, Бургас и по 1 бр. в София област, Смолян, Хасково, Враца, Силистра, Добрич, Плевен и Габрово.</w:t>
      </w:r>
    </w:p>
    <w:p w14:paraId="1157C816" w14:textId="77777777" w:rsidR="00F86608" w:rsidRPr="00F23072" w:rsidRDefault="00F86608" w:rsidP="00EA2EBB">
      <w:pPr>
        <w:spacing w:after="0" w:line="240" w:lineRule="auto"/>
        <w:rPr>
          <w:bCs/>
          <w:szCs w:val="24"/>
        </w:rPr>
      </w:pPr>
      <w:r w:rsidRPr="00F23072">
        <w:rPr>
          <w:bCs/>
          <w:i/>
          <w:szCs w:val="24"/>
        </w:rPr>
        <w:t xml:space="preserve">Стопанствата с </w:t>
      </w:r>
      <w:proofErr w:type="spellStart"/>
      <w:r w:rsidRPr="00F23072">
        <w:rPr>
          <w:bCs/>
          <w:i/>
          <w:szCs w:val="24"/>
        </w:rPr>
        <w:t>рециркулационни</w:t>
      </w:r>
      <w:proofErr w:type="spellEnd"/>
      <w:r w:rsidRPr="00F23072">
        <w:rPr>
          <w:bCs/>
          <w:i/>
          <w:szCs w:val="24"/>
        </w:rPr>
        <w:t xml:space="preserve"> системи (RAS)</w:t>
      </w:r>
      <w:r w:rsidRPr="00F23072">
        <w:rPr>
          <w:b/>
          <w:bCs/>
          <w:szCs w:val="24"/>
        </w:rPr>
        <w:t xml:space="preserve"> </w:t>
      </w:r>
      <w:r w:rsidRPr="00F23072">
        <w:rPr>
          <w:bCs/>
          <w:szCs w:val="24"/>
        </w:rPr>
        <w:t xml:space="preserve">са разположени в 9 области - 3 бр. в област Пазарджик, 2 бр. в област Варна и по 1 бр. в област Монтана, Ловеч, </w:t>
      </w:r>
      <w:proofErr w:type="spellStart"/>
      <w:r w:rsidRPr="00F23072">
        <w:rPr>
          <w:bCs/>
          <w:szCs w:val="24"/>
        </w:rPr>
        <w:t>В.Търново</w:t>
      </w:r>
      <w:proofErr w:type="spellEnd"/>
      <w:r w:rsidRPr="00F23072">
        <w:rPr>
          <w:bCs/>
          <w:szCs w:val="24"/>
        </w:rPr>
        <w:t xml:space="preserve">, Добрич, </w:t>
      </w:r>
      <w:proofErr w:type="spellStart"/>
      <w:r w:rsidRPr="00F23072">
        <w:rPr>
          <w:bCs/>
          <w:szCs w:val="24"/>
        </w:rPr>
        <w:t>Ст.Загора</w:t>
      </w:r>
      <w:proofErr w:type="spellEnd"/>
      <w:r w:rsidRPr="00F23072">
        <w:rPr>
          <w:bCs/>
          <w:szCs w:val="24"/>
        </w:rPr>
        <w:t>, Пловдив и Благоевград.</w:t>
      </w:r>
    </w:p>
    <w:p w14:paraId="6FA3B627" w14:textId="77777777" w:rsidR="00F86608" w:rsidRPr="00F23072" w:rsidRDefault="00F86608" w:rsidP="00EA2EBB">
      <w:pPr>
        <w:spacing w:after="0" w:line="240" w:lineRule="auto"/>
        <w:rPr>
          <w:bCs/>
          <w:szCs w:val="24"/>
        </w:rPr>
      </w:pPr>
      <w:proofErr w:type="spellStart"/>
      <w:r w:rsidRPr="00F23072">
        <w:rPr>
          <w:bCs/>
          <w:i/>
          <w:szCs w:val="24"/>
        </w:rPr>
        <w:t>Садковите</w:t>
      </w:r>
      <w:proofErr w:type="spellEnd"/>
      <w:r w:rsidRPr="00F23072">
        <w:rPr>
          <w:bCs/>
          <w:i/>
          <w:szCs w:val="24"/>
        </w:rPr>
        <w:t xml:space="preserve"> стопанства</w:t>
      </w:r>
      <w:r w:rsidRPr="00F23072">
        <w:rPr>
          <w:bCs/>
          <w:szCs w:val="24"/>
        </w:rPr>
        <w:t xml:space="preserve"> са разположени в 4 области - по 2 бр. в област Монтана и Варна и по 1 бр. в област </w:t>
      </w:r>
      <w:proofErr w:type="spellStart"/>
      <w:r w:rsidRPr="00F23072">
        <w:rPr>
          <w:bCs/>
          <w:szCs w:val="24"/>
        </w:rPr>
        <w:t>В.Търново</w:t>
      </w:r>
      <w:proofErr w:type="spellEnd"/>
      <w:r w:rsidRPr="00F23072">
        <w:rPr>
          <w:bCs/>
          <w:szCs w:val="24"/>
        </w:rPr>
        <w:t xml:space="preserve"> и Габрово. </w:t>
      </w:r>
    </w:p>
    <w:p w14:paraId="768FDEEA" w14:textId="77777777" w:rsidR="00F86608" w:rsidRPr="00F23072" w:rsidRDefault="00F86608" w:rsidP="00EA2EBB">
      <w:pPr>
        <w:spacing w:after="0" w:line="240" w:lineRule="auto"/>
        <w:rPr>
          <w:b/>
          <w:szCs w:val="24"/>
        </w:rPr>
      </w:pPr>
      <w:r w:rsidRPr="00F23072">
        <w:rPr>
          <w:i/>
          <w:szCs w:val="24"/>
        </w:rPr>
        <w:t>Язовирните стопанства</w:t>
      </w:r>
      <w:r w:rsidRPr="00F23072">
        <w:rPr>
          <w:szCs w:val="24"/>
        </w:rPr>
        <w:t xml:space="preserve"> са разположени в 5 области - 2 бр. в област Ловеч и по 1 бр. в област Монтана, </w:t>
      </w:r>
      <w:r w:rsidRPr="00F23072">
        <w:rPr>
          <w:bCs/>
          <w:szCs w:val="24"/>
        </w:rPr>
        <w:t>Враца</w:t>
      </w:r>
      <w:r w:rsidRPr="00F23072">
        <w:rPr>
          <w:szCs w:val="24"/>
        </w:rPr>
        <w:t>, Пазарджик и Бургас.</w:t>
      </w:r>
    </w:p>
    <w:p w14:paraId="0867B4AB" w14:textId="77777777" w:rsidR="00F86608" w:rsidRPr="00F23072" w:rsidRDefault="00F86608" w:rsidP="00EA2EBB">
      <w:pPr>
        <w:spacing w:after="0" w:line="240" w:lineRule="auto"/>
        <w:rPr>
          <w:bCs/>
          <w:szCs w:val="24"/>
        </w:rPr>
      </w:pPr>
      <w:r w:rsidRPr="00F23072">
        <w:rPr>
          <w:bCs/>
          <w:i/>
          <w:szCs w:val="24"/>
        </w:rPr>
        <w:t>Стопанствата с бетонни басейни</w:t>
      </w:r>
      <w:r w:rsidRPr="00F23072">
        <w:rPr>
          <w:bCs/>
          <w:szCs w:val="24"/>
        </w:rPr>
        <w:t xml:space="preserve"> са разположени в 7 области - по 1 бр. в област Силистра, </w:t>
      </w:r>
      <w:proofErr w:type="spellStart"/>
      <w:r w:rsidRPr="00F23072">
        <w:rPr>
          <w:bCs/>
          <w:szCs w:val="24"/>
        </w:rPr>
        <w:t>В.Търново</w:t>
      </w:r>
      <w:proofErr w:type="spellEnd"/>
      <w:r w:rsidRPr="00F23072">
        <w:rPr>
          <w:bCs/>
          <w:szCs w:val="24"/>
        </w:rPr>
        <w:t xml:space="preserve">, </w:t>
      </w:r>
      <w:proofErr w:type="spellStart"/>
      <w:r w:rsidRPr="00F23072">
        <w:rPr>
          <w:bCs/>
          <w:szCs w:val="24"/>
        </w:rPr>
        <w:t>Ст.Загора</w:t>
      </w:r>
      <w:proofErr w:type="spellEnd"/>
      <w:r w:rsidRPr="00F23072">
        <w:rPr>
          <w:bCs/>
          <w:szCs w:val="24"/>
        </w:rPr>
        <w:t>, Пловдив, Смолян, Благоевград и София област.</w:t>
      </w:r>
    </w:p>
    <w:p w14:paraId="0D8AA8C4" w14:textId="7FA82C49" w:rsidR="00F86608" w:rsidRPr="00F23072" w:rsidRDefault="00F86608" w:rsidP="00EA2EBB">
      <w:pPr>
        <w:spacing w:after="0" w:line="240" w:lineRule="auto"/>
        <w:rPr>
          <w:bCs/>
          <w:szCs w:val="24"/>
        </w:rPr>
      </w:pPr>
      <w:r w:rsidRPr="00F23072">
        <w:rPr>
          <w:bCs/>
          <w:szCs w:val="24"/>
        </w:rPr>
        <w:t>По ПМДР е подпомогнато само 1 бр</w:t>
      </w:r>
      <w:r w:rsidRPr="00F23072">
        <w:rPr>
          <w:b/>
          <w:bCs/>
          <w:szCs w:val="24"/>
        </w:rPr>
        <w:t xml:space="preserve">. </w:t>
      </w:r>
      <w:r w:rsidRPr="00F23072">
        <w:rPr>
          <w:bCs/>
          <w:i/>
          <w:szCs w:val="24"/>
        </w:rPr>
        <w:t>стопанство със землени басейни</w:t>
      </w:r>
      <w:r w:rsidRPr="00F23072">
        <w:rPr>
          <w:bCs/>
          <w:szCs w:val="24"/>
        </w:rPr>
        <w:t>, разположени в област Плевен.</w:t>
      </w:r>
    </w:p>
    <w:p w14:paraId="1B7913DD" w14:textId="77777777" w:rsidR="00F86608" w:rsidRPr="00F23072" w:rsidRDefault="00F86608" w:rsidP="00EA2EBB">
      <w:pPr>
        <w:spacing w:after="0" w:line="240" w:lineRule="auto"/>
        <w:rPr>
          <w:szCs w:val="24"/>
        </w:rPr>
      </w:pPr>
      <w:r w:rsidRPr="00F23072">
        <w:rPr>
          <w:bCs/>
          <w:szCs w:val="24"/>
        </w:rPr>
        <w:t>К</w:t>
      </w:r>
      <w:r w:rsidRPr="00F23072">
        <w:rPr>
          <w:szCs w:val="24"/>
        </w:rPr>
        <w:t xml:space="preserve">омбинираните стопанства - язовир и </w:t>
      </w:r>
      <w:proofErr w:type="spellStart"/>
      <w:r w:rsidRPr="00F23072">
        <w:rPr>
          <w:szCs w:val="24"/>
        </w:rPr>
        <w:t>садки</w:t>
      </w:r>
      <w:proofErr w:type="spellEnd"/>
      <w:r w:rsidRPr="00F23072">
        <w:rPr>
          <w:szCs w:val="24"/>
        </w:rPr>
        <w:t xml:space="preserve"> - 4 бр., са разположени по 1 бр. в област Монтана, Бургас, </w:t>
      </w:r>
      <w:proofErr w:type="spellStart"/>
      <w:r w:rsidRPr="00F23072">
        <w:rPr>
          <w:szCs w:val="24"/>
        </w:rPr>
        <w:t>Ст.Загора</w:t>
      </w:r>
      <w:proofErr w:type="spellEnd"/>
      <w:r w:rsidRPr="00F23072">
        <w:rPr>
          <w:szCs w:val="24"/>
        </w:rPr>
        <w:t xml:space="preserve"> и Хасково,  1 бр. бетонни и землени басейни в област </w:t>
      </w:r>
      <w:proofErr w:type="spellStart"/>
      <w:r w:rsidRPr="00F23072">
        <w:rPr>
          <w:szCs w:val="24"/>
        </w:rPr>
        <w:t>Ст.Загора</w:t>
      </w:r>
      <w:proofErr w:type="spellEnd"/>
      <w:r w:rsidRPr="00F23072">
        <w:rPr>
          <w:szCs w:val="24"/>
        </w:rPr>
        <w:t xml:space="preserve">,  1 бр. язовири и </w:t>
      </w:r>
      <w:r w:rsidRPr="00F23072">
        <w:rPr>
          <w:bCs/>
          <w:szCs w:val="24"/>
        </w:rPr>
        <w:t>землени</w:t>
      </w:r>
      <w:r w:rsidRPr="00F23072">
        <w:rPr>
          <w:szCs w:val="24"/>
        </w:rPr>
        <w:t xml:space="preserve"> басейни в </w:t>
      </w:r>
      <w:proofErr w:type="spellStart"/>
      <w:r w:rsidRPr="00F23072">
        <w:rPr>
          <w:szCs w:val="24"/>
        </w:rPr>
        <w:t>облст</w:t>
      </w:r>
      <w:proofErr w:type="spellEnd"/>
      <w:r w:rsidRPr="00F23072">
        <w:rPr>
          <w:szCs w:val="24"/>
        </w:rPr>
        <w:t xml:space="preserve"> Монтана и 1 бр. </w:t>
      </w:r>
      <w:proofErr w:type="spellStart"/>
      <w:r w:rsidRPr="00F23072">
        <w:rPr>
          <w:szCs w:val="24"/>
        </w:rPr>
        <w:t>садки</w:t>
      </w:r>
      <w:proofErr w:type="spellEnd"/>
      <w:r w:rsidRPr="00F23072">
        <w:rPr>
          <w:szCs w:val="24"/>
        </w:rPr>
        <w:t xml:space="preserve"> и вани в област </w:t>
      </w:r>
      <w:proofErr w:type="spellStart"/>
      <w:r w:rsidRPr="00F23072">
        <w:rPr>
          <w:szCs w:val="24"/>
        </w:rPr>
        <w:t>В.Търново</w:t>
      </w:r>
      <w:proofErr w:type="spellEnd"/>
      <w:r w:rsidRPr="00F23072">
        <w:rPr>
          <w:szCs w:val="24"/>
        </w:rPr>
        <w:t xml:space="preserve">. </w:t>
      </w:r>
    </w:p>
    <w:p w14:paraId="0EFBC2A8" w14:textId="77777777" w:rsidR="00F86608" w:rsidRPr="00F23072" w:rsidRDefault="00F86608" w:rsidP="00EA2EBB">
      <w:pPr>
        <w:spacing w:after="0" w:line="240" w:lineRule="auto"/>
        <w:rPr>
          <w:noProof/>
          <w:szCs w:val="24"/>
          <w:lang w:eastAsia="bg-BG"/>
        </w:rPr>
      </w:pPr>
      <w:r w:rsidRPr="00F23072">
        <w:rPr>
          <w:bCs/>
          <w:i/>
          <w:szCs w:val="24"/>
        </w:rPr>
        <w:t>Мидените ферми</w:t>
      </w:r>
      <w:r w:rsidRPr="00F23072">
        <w:rPr>
          <w:noProof/>
          <w:szCs w:val="24"/>
          <w:lang w:eastAsia="bg-BG"/>
        </w:rPr>
        <w:t xml:space="preserve"> - 4 бр.са разположени всичките в област Добрич (гр. Каварна). </w:t>
      </w:r>
    </w:p>
    <w:p w14:paraId="6B675170" w14:textId="71B7D6EA" w:rsidR="00F86608" w:rsidRPr="00F23072" w:rsidRDefault="00F86608" w:rsidP="00EA2EBB">
      <w:pPr>
        <w:spacing w:after="0" w:line="240" w:lineRule="auto"/>
        <w:rPr>
          <w:szCs w:val="24"/>
        </w:rPr>
      </w:pPr>
      <w:r w:rsidRPr="00F23072">
        <w:rPr>
          <w:szCs w:val="24"/>
        </w:rPr>
        <w:t xml:space="preserve">Подпомогнатите по мярка </w:t>
      </w:r>
      <w:r w:rsidRPr="00F23072">
        <w:rPr>
          <w:b/>
          <w:i/>
          <w:szCs w:val="24"/>
        </w:rPr>
        <w:t>„Нови производители на аквакултури“</w:t>
      </w:r>
      <w:r w:rsidRPr="00F23072">
        <w:rPr>
          <w:szCs w:val="24"/>
        </w:rPr>
        <w:t xml:space="preserve"> от ПМДР рибовъдни стопанства са разположени в 8 области. Най-много подпомогнати стопанства има в </w:t>
      </w:r>
      <w:r w:rsidRPr="00F23072">
        <w:rPr>
          <w:noProof/>
          <w:szCs w:val="24"/>
          <w:lang w:eastAsia="bg-BG"/>
        </w:rPr>
        <w:t>област</w:t>
      </w:r>
      <w:r w:rsidRPr="00F23072">
        <w:rPr>
          <w:szCs w:val="24"/>
        </w:rPr>
        <w:t xml:space="preserve"> Ловеч - 5 бр.; следвани от област Монтана - 3 бр.;  по 1 бр. стопанства има в област </w:t>
      </w:r>
      <w:proofErr w:type="spellStart"/>
      <w:r w:rsidRPr="00F23072">
        <w:rPr>
          <w:szCs w:val="24"/>
        </w:rPr>
        <w:t>В.Търново</w:t>
      </w:r>
      <w:proofErr w:type="spellEnd"/>
      <w:r w:rsidRPr="00F23072">
        <w:rPr>
          <w:szCs w:val="24"/>
        </w:rPr>
        <w:t xml:space="preserve">, Плевен, Добрич, Бургас, Пазарджик, </w:t>
      </w:r>
      <w:proofErr w:type="spellStart"/>
      <w:r w:rsidRPr="00F23072">
        <w:rPr>
          <w:szCs w:val="24"/>
        </w:rPr>
        <w:t>Кюстендили</w:t>
      </w:r>
      <w:proofErr w:type="spellEnd"/>
      <w:r w:rsidRPr="00F23072">
        <w:rPr>
          <w:szCs w:val="24"/>
        </w:rPr>
        <w:t>, Благоевград и София област.</w:t>
      </w:r>
    </w:p>
    <w:p w14:paraId="75AC2E8B" w14:textId="12F1622B" w:rsidR="00F86608" w:rsidRPr="00F23072" w:rsidRDefault="00F86608" w:rsidP="00EA2EBB">
      <w:pPr>
        <w:spacing w:after="0" w:line="240" w:lineRule="auto"/>
        <w:rPr>
          <w:bCs/>
          <w:szCs w:val="24"/>
        </w:rPr>
      </w:pPr>
      <w:r w:rsidRPr="00F23072">
        <w:rPr>
          <w:bCs/>
          <w:i/>
          <w:szCs w:val="24"/>
        </w:rPr>
        <w:t>Стопанстват</w:t>
      </w:r>
      <w:r w:rsidR="00525CD5">
        <w:rPr>
          <w:bCs/>
          <w:i/>
          <w:szCs w:val="24"/>
        </w:rPr>
        <w:t xml:space="preserve">а с </w:t>
      </w:r>
      <w:proofErr w:type="spellStart"/>
      <w:r w:rsidR="00525CD5">
        <w:rPr>
          <w:bCs/>
          <w:i/>
          <w:szCs w:val="24"/>
        </w:rPr>
        <w:t>рециркулационни</w:t>
      </w:r>
      <w:proofErr w:type="spellEnd"/>
      <w:r w:rsidR="00525CD5">
        <w:rPr>
          <w:bCs/>
          <w:i/>
          <w:szCs w:val="24"/>
        </w:rPr>
        <w:t xml:space="preserve"> системи (РАС</w:t>
      </w:r>
      <w:r w:rsidRPr="00F23072">
        <w:rPr>
          <w:bCs/>
          <w:i/>
          <w:szCs w:val="24"/>
        </w:rPr>
        <w:t>)</w:t>
      </w:r>
      <w:r w:rsidRPr="00F23072">
        <w:rPr>
          <w:bCs/>
          <w:szCs w:val="24"/>
        </w:rPr>
        <w:t xml:space="preserve"> са разположени  в 4 области - 2 бр. има в област </w:t>
      </w:r>
      <w:r w:rsidRPr="00F23072">
        <w:rPr>
          <w:noProof/>
          <w:szCs w:val="24"/>
          <w:lang w:eastAsia="bg-BG"/>
        </w:rPr>
        <w:t>Монтана</w:t>
      </w:r>
      <w:r w:rsidRPr="00F23072">
        <w:rPr>
          <w:bCs/>
          <w:szCs w:val="24"/>
        </w:rPr>
        <w:t xml:space="preserve"> и по 1 бр. в област Ловеч, </w:t>
      </w:r>
      <w:proofErr w:type="spellStart"/>
      <w:r w:rsidRPr="00F23072">
        <w:rPr>
          <w:bCs/>
          <w:szCs w:val="24"/>
        </w:rPr>
        <w:t>Кюстендили</w:t>
      </w:r>
      <w:proofErr w:type="spellEnd"/>
      <w:r w:rsidRPr="00F23072">
        <w:rPr>
          <w:bCs/>
          <w:szCs w:val="24"/>
        </w:rPr>
        <w:t xml:space="preserve"> и София област.</w:t>
      </w:r>
    </w:p>
    <w:p w14:paraId="69828A3F" w14:textId="77777777" w:rsidR="00F86608" w:rsidRPr="00F23072" w:rsidRDefault="00F86608" w:rsidP="00EA2EBB">
      <w:pPr>
        <w:spacing w:after="0" w:line="240" w:lineRule="auto"/>
        <w:rPr>
          <w:szCs w:val="24"/>
        </w:rPr>
      </w:pPr>
      <w:proofErr w:type="spellStart"/>
      <w:r w:rsidRPr="00F23072">
        <w:rPr>
          <w:i/>
          <w:szCs w:val="24"/>
        </w:rPr>
        <w:t>Садковите</w:t>
      </w:r>
      <w:proofErr w:type="spellEnd"/>
      <w:r w:rsidRPr="00F23072">
        <w:rPr>
          <w:i/>
          <w:szCs w:val="24"/>
        </w:rPr>
        <w:t xml:space="preserve"> </w:t>
      </w:r>
      <w:r w:rsidRPr="00F23072">
        <w:rPr>
          <w:i/>
          <w:noProof/>
          <w:szCs w:val="24"/>
          <w:lang w:eastAsia="bg-BG"/>
        </w:rPr>
        <w:t>стопанства</w:t>
      </w:r>
      <w:r w:rsidRPr="00F23072">
        <w:rPr>
          <w:szCs w:val="24"/>
        </w:rPr>
        <w:t xml:space="preserve"> са разположени в 4 области  - 2 бр. в област </w:t>
      </w:r>
      <w:proofErr w:type="spellStart"/>
      <w:r w:rsidRPr="00F23072">
        <w:rPr>
          <w:szCs w:val="24"/>
        </w:rPr>
        <w:t>Ловечи</w:t>
      </w:r>
      <w:proofErr w:type="spellEnd"/>
      <w:r w:rsidRPr="00F23072">
        <w:rPr>
          <w:szCs w:val="24"/>
        </w:rPr>
        <w:t xml:space="preserve"> и по 1 бр. в област Монтана, Плевен и Бургас.</w:t>
      </w:r>
    </w:p>
    <w:p w14:paraId="4FFE878D" w14:textId="77777777" w:rsidR="00F86608" w:rsidRPr="00F23072" w:rsidRDefault="00F86608" w:rsidP="00EA2EBB">
      <w:pPr>
        <w:spacing w:after="0" w:line="240" w:lineRule="auto"/>
        <w:rPr>
          <w:szCs w:val="24"/>
        </w:rPr>
      </w:pPr>
      <w:r w:rsidRPr="00F23072">
        <w:rPr>
          <w:szCs w:val="24"/>
        </w:rPr>
        <w:t>Подпомогнато е едно</w:t>
      </w:r>
      <w:r w:rsidRPr="00F23072">
        <w:rPr>
          <w:b/>
          <w:szCs w:val="24"/>
        </w:rPr>
        <w:t xml:space="preserve"> </w:t>
      </w:r>
      <w:r w:rsidRPr="00F23072">
        <w:rPr>
          <w:i/>
          <w:szCs w:val="24"/>
        </w:rPr>
        <w:t>язовирно стопанство</w:t>
      </w:r>
      <w:r w:rsidRPr="00F23072">
        <w:rPr>
          <w:szCs w:val="24"/>
        </w:rPr>
        <w:t xml:space="preserve">, </w:t>
      </w:r>
      <w:r w:rsidRPr="00F23072">
        <w:rPr>
          <w:noProof/>
          <w:szCs w:val="24"/>
          <w:lang w:eastAsia="bg-BG"/>
        </w:rPr>
        <w:t>разположено</w:t>
      </w:r>
      <w:r w:rsidRPr="00F23072">
        <w:rPr>
          <w:szCs w:val="24"/>
        </w:rPr>
        <w:t xml:space="preserve"> в област Пазарджик.</w:t>
      </w:r>
    </w:p>
    <w:p w14:paraId="72A2FEF1" w14:textId="1FB3E5F9" w:rsidR="00F86608" w:rsidRPr="00F23072" w:rsidRDefault="00F86608" w:rsidP="00EA2EBB">
      <w:pPr>
        <w:spacing w:after="0" w:line="240" w:lineRule="auto"/>
        <w:rPr>
          <w:szCs w:val="24"/>
        </w:rPr>
      </w:pPr>
      <w:r w:rsidRPr="00F23072">
        <w:rPr>
          <w:i/>
          <w:szCs w:val="24"/>
        </w:rPr>
        <w:t>Комбинираните стопанства</w:t>
      </w:r>
      <w:r w:rsidR="00525CD5">
        <w:rPr>
          <w:szCs w:val="24"/>
        </w:rPr>
        <w:t xml:space="preserve">  язовир и </w:t>
      </w:r>
      <w:proofErr w:type="spellStart"/>
      <w:r w:rsidR="00525CD5">
        <w:rPr>
          <w:szCs w:val="24"/>
        </w:rPr>
        <w:t>садки</w:t>
      </w:r>
      <w:proofErr w:type="spellEnd"/>
      <w:r w:rsidR="00525CD5">
        <w:rPr>
          <w:szCs w:val="24"/>
        </w:rPr>
        <w:t xml:space="preserve"> - 2 бр.; РАС</w:t>
      </w:r>
      <w:r w:rsidRPr="00F23072">
        <w:rPr>
          <w:szCs w:val="24"/>
        </w:rPr>
        <w:t xml:space="preserve">, бетонни басейни и </w:t>
      </w:r>
      <w:proofErr w:type="spellStart"/>
      <w:r w:rsidRPr="00F23072">
        <w:rPr>
          <w:szCs w:val="24"/>
        </w:rPr>
        <w:t>садки</w:t>
      </w:r>
      <w:proofErr w:type="spellEnd"/>
      <w:r w:rsidRPr="00F23072">
        <w:rPr>
          <w:szCs w:val="24"/>
        </w:rPr>
        <w:t xml:space="preserve"> - 1 бр.; </w:t>
      </w:r>
      <w:proofErr w:type="spellStart"/>
      <w:r w:rsidRPr="00F23072">
        <w:rPr>
          <w:szCs w:val="24"/>
        </w:rPr>
        <w:t>бетоннни</w:t>
      </w:r>
      <w:r w:rsidRPr="00F23072">
        <w:rPr>
          <w:noProof/>
          <w:szCs w:val="24"/>
          <w:lang w:eastAsia="bg-BG"/>
        </w:rPr>
        <w:t>басейни</w:t>
      </w:r>
      <w:proofErr w:type="spellEnd"/>
      <w:r w:rsidRPr="00F23072">
        <w:rPr>
          <w:szCs w:val="24"/>
        </w:rPr>
        <w:t xml:space="preserve"> и люпилня и язовир и </w:t>
      </w:r>
      <w:proofErr w:type="spellStart"/>
      <w:r w:rsidRPr="00F23072">
        <w:rPr>
          <w:szCs w:val="24"/>
        </w:rPr>
        <w:t>садки</w:t>
      </w:r>
      <w:proofErr w:type="spellEnd"/>
      <w:r w:rsidRPr="00F23072">
        <w:rPr>
          <w:szCs w:val="24"/>
        </w:rPr>
        <w:t xml:space="preserve"> - 1 бр., са разположени съответно в област Ловеч, </w:t>
      </w:r>
      <w:proofErr w:type="spellStart"/>
      <w:r w:rsidRPr="00F23072">
        <w:rPr>
          <w:szCs w:val="24"/>
        </w:rPr>
        <w:t>В.Търново</w:t>
      </w:r>
      <w:proofErr w:type="spellEnd"/>
      <w:r w:rsidRPr="00F23072">
        <w:rPr>
          <w:szCs w:val="24"/>
        </w:rPr>
        <w:t xml:space="preserve"> и Благоевград.</w:t>
      </w:r>
    </w:p>
    <w:p w14:paraId="721B51C4" w14:textId="77777777" w:rsidR="00F86608" w:rsidRPr="00F23072" w:rsidRDefault="00F86608" w:rsidP="00EA2EBB">
      <w:pPr>
        <w:spacing w:after="0" w:line="240" w:lineRule="auto"/>
        <w:rPr>
          <w:szCs w:val="24"/>
        </w:rPr>
      </w:pPr>
      <w:r w:rsidRPr="00F23072">
        <w:rPr>
          <w:noProof/>
          <w:szCs w:val="24"/>
          <w:lang w:eastAsia="bg-BG"/>
        </w:rPr>
        <w:t xml:space="preserve">Подпомогната </w:t>
      </w:r>
      <w:r w:rsidRPr="00F23072">
        <w:rPr>
          <w:i/>
          <w:szCs w:val="24"/>
        </w:rPr>
        <w:t>мидена ферма</w:t>
      </w:r>
      <w:r w:rsidRPr="00F23072">
        <w:rPr>
          <w:szCs w:val="24"/>
        </w:rPr>
        <w:t xml:space="preserve"> е разположена в област Добрич.</w:t>
      </w:r>
    </w:p>
    <w:p w14:paraId="1D1CD3E7" w14:textId="77777777" w:rsidR="00F86608" w:rsidRPr="00F23072" w:rsidRDefault="00F86608" w:rsidP="00EA2EBB">
      <w:pPr>
        <w:spacing w:after="0" w:line="240" w:lineRule="auto"/>
        <w:rPr>
          <w:szCs w:val="24"/>
        </w:rPr>
      </w:pPr>
      <w:r w:rsidRPr="00F23072">
        <w:rPr>
          <w:szCs w:val="24"/>
        </w:rPr>
        <w:t xml:space="preserve">В обобщение може да се каже, че подпомогнатите стопанства по двете мерки  - „Производствени </w:t>
      </w:r>
      <w:r w:rsidRPr="00F23072">
        <w:rPr>
          <w:noProof/>
          <w:szCs w:val="24"/>
          <w:lang w:eastAsia="bg-BG"/>
        </w:rPr>
        <w:t>инвестиции</w:t>
      </w:r>
      <w:r w:rsidRPr="00F23072">
        <w:rPr>
          <w:szCs w:val="24"/>
        </w:rPr>
        <w:t xml:space="preserve"> в </w:t>
      </w:r>
      <w:proofErr w:type="spellStart"/>
      <w:r w:rsidRPr="00F23072">
        <w:rPr>
          <w:szCs w:val="24"/>
        </w:rPr>
        <w:t>аквакулутрата</w:t>
      </w:r>
      <w:proofErr w:type="spellEnd"/>
      <w:r w:rsidRPr="00F23072">
        <w:rPr>
          <w:szCs w:val="24"/>
        </w:rPr>
        <w:t xml:space="preserve">“ и „Нови производители на аквакултури“ са разпределени относително равномерно из страната, като повече ферми има в Северна и </w:t>
      </w:r>
      <w:proofErr w:type="spellStart"/>
      <w:r w:rsidRPr="00F23072">
        <w:rPr>
          <w:szCs w:val="24"/>
        </w:rPr>
        <w:t>Северо</w:t>
      </w:r>
      <w:proofErr w:type="spellEnd"/>
      <w:r w:rsidRPr="00F23072">
        <w:rPr>
          <w:szCs w:val="24"/>
        </w:rPr>
        <w:t xml:space="preserve">-Западна България, особено по мярка „Нови инвестиции в аквакултурата“. По тази мярка най-много подпомогнати стопанства има в област Монтана - 9 бр., следвана от област Ловеч - 8 бр., област Добрич - 6 бр., по 5 бр. има в област </w:t>
      </w:r>
      <w:proofErr w:type="spellStart"/>
      <w:r w:rsidRPr="00F23072">
        <w:rPr>
          <w:szCs w:val="24"/>
        </w:rPr>
        <w:t>В.Търново</w:t>
      </w:r>
      <w:proofErr w:type="spellEnd"/>
      <w:r w:rsidRPr="00F23072">
        <w:rPr>
          <w:szCs w:val="24"/>
        </w:rPr>
        <w:t xml:space="preserve"> и Пазарджик, по 4 бр. в </w:t>
      </w:r>
      <w:r w:rsidRPr="00F23072">
        <w:rPr>
          <w:noProof/>
          <w:szCs w:val="24"/>
          <w:lang w:eastAsia="bg-BG"/>
        </w:rPr>
        <w:t>област</w:t>
      </w:r>
      <w:r w:rsidRPr="00F23072">
        <w:rPr>
          <w:szCs w:val="24"/>
        </w:rPr>
        <w:t xml:space="preserve"> Варна и </w:t>
      </w:r>
      <w:proofErr w:type="spellStart"/>
      <w:r w:rsidRPr="00F23072">
        <w:rPr>
          <w:szCs w:val="24"/>
        </w:rPr>
        <w:t>Ст.Загора</w:t>
      </w:r>
      <w:proofErr w:type="spellEnd"/>
      <w:r w:rsidRPr="00F23072">
        <w:rPr>
          <w:szCs w:val="24"/>
        </w:rPr>
        <w:t xml:space="preserve">, по 3 бр. в област Бургас и Благоевград, по 2 бр. в област Плевен, Пловдив и София област, по 1 бр. в област Враца, Силистра, Габрово, Хасково, Смолян и Кюстендил. В 10 области - Видин, Русе, Разград, Търговище, Шумен, Ямбол, Сливен, Кърджали, </w:t>
      </w:r>
      <w:r w:rsidRPr="00F23072">
        <w:rPr>
          <w:szCs w:val="24"/>
        </w:rPr>
        <w:lastRenderedPageBreak/>
        <w:t>Перник и София град, няма подпомогнати рибовъдни стопанства по мярка „</w:t>
      </w:r>
      <w:proofErr w:type="spellStart"/>
      <w:r w:rsidRPr="00F23072">
        <w:rPr>
          <w:szCs w:val="24"/>
        </w:rPr>
        <w:t>Производстевени</w:t>
      </w:r>
      <w:proofErr w:type="spellEnd"/>
      <w:r w:rsidRPr="00F23072">
        <w:rPr>
          <w:szCs w:val="24"/>
        </w:rPr>
        <w:t xml:space="preserve"> инвестиции в аквакултурата“ и „Нови </w:t>
      </w:r>
      <w:proofErr w:type="spellStart"/>
      <w:r w:rsidRPr="00F23072">
        <w:rPr>
          <w:szCs w:val="24"/>
        </w:rPr>
        <w:t>произодители</w:t>
      </w:r>
      <w:proofErr w:type="spellEnd"/>
      <w:r w:rsidRPr="00F23072">
        <w:rPr>
          <w:szCs w:val="24"/>
        </w:rPr>
        <w:t xml:space="preserve"> на </w:t>
      </w:r>
      <w:proofErr w:type="spellStart"/>
      <w:r w:rsidRPr="00F23072">
        <w:rPr>
          <w:szCs w:val="24"/>
        </w:rPr>
        <w:t>аквакултури“от</w:t>
      </w:r>
      <w:proofErr w:type="spellEnd"/>
      <w:r w:rsidRPr="00F23072">
        <w:rPr>
          <w:szCs w:val="24"/>
        </w:rPr>
        <w:t xml:space="preserve"> ОПРСР.</w:t>
      </w:r>
    </w:p>
    <w:p w14:paraId="75F9F698" w14:textId="34BCCC84"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Въздействие на ПМДР (2014-2020) върху разнообразието от видове, обект на аквакултурата</w:t>
      </w:r>
    </w:p>
    <w:p w14:paraId="11760F78" w14:textId="097A3609" w:rsidR="00F86608" w:rsidRPr="00F23072" w:rsidRDefault="00F86608" w:rsidP="00EA2EBB">
      <w:pPr>
        <w:spacing w:after="0" w:line="240" w:lineRule="auto"/>
        <w:rPr>
          <w:szCs w:val="24"/>
        </w:rPr>
      </w:pPr>
      <w:r w:rsidRPr="00F23072">
        <w:rPr>
          <w:szCs w:val="24"/>
        </w:rPr>
        <w:t xml:space="preserve">В шест от подпомогнатите стопанства с </w:t>
      </w:r>
      <w:proofErr w:type="spellStart"/>
      <w:r w:rsidRPr="00F23072">
        <w:rPr>
          <w:szCs w:val="24"/>
        </w:rPr>
        <w:t>рециркулационни</w:t>
      </w:r>
      <w:proofErr w:type="spellEnd"/>
      <w:r w:rsidRPr="00F23072">
        <w:rPr>
          <w:szCs w:val="24"/>
        </w:rPr>
        <w:t xml:space="preserve"> системи ще се отглежда африкански сом, който е неместен и нов за аквакултурата в страната вид, но от 4 години вече се отглежда успеш</w:t>
      </w:r>
      <w:r w:rsidR="00DD70A7">
        <w:rPr>
          <w:szCs w:val="24"/>
        </w:rPr>
        <w:t>но в няколко ферми. В четири РАС</w:t>
      </w:r>
      <w:r w:rsidRPr="00F23072">
        <w:rPr>
          <w:szCs w:val="24"/>
        </w:rPr>
        <w:t xml:space="preserve"> ще се отглеждат есетрови риби, които са местни за страната видове, но от скоро</w:t>
      </w:r>
      <w:r w:rsidR="00DD70A7">
        <w:rPr>
          <w:szCs w:val="24"/>
        </w:rPr>
        <w:t xml:space="preserve"> се отглеждат в условията на РАС</w:t>
      </w:r>
      <w:r w:rsidRPr="00F23072">
        <w:rPr>
          <w:szCs w:val="24"/>
        </w:rPr>
        <w:t xml:space="preserve">, и то само в едно стопанство до сега, където са заменили първоначално заложената за отглеждане бяла </w:t>
      </w:r>
      <w:r w:rsidR="00DD70A7">
        <w:rPr>
          <w:szCs w:val="24"/>
        </w:rPr>
        <w:t>риба. Успешно в условията на РАС</w:t>
      </w:r>
      <w:r w:rsidRPr="00F23072">
        <w:rPr>
          <w:szCs w:val="24"/>
        </w:rPr>
        <w:t xml:space="preserve"> се отглежда </w:t>
      </w:r>
      <w:proofErr w:type="spellStart"/>
      <w:r w:rsidRPr="00F23072">
        <w:rPr>
          <w:szCs w:val="24"/>
        </w:rPr>
        <w:t>зарибителен</w:t>
      </w:r>
      <w:proofErr w:type="spellEnd"/>
      <w:r w:rsidRPr="00F23072">
        <w:rPr>
          <w:szCs w:val="24"/>
        </w:rPr>
        <w:t xml:space="preserve"> материал </w:t>
      </w:r>
      <w:r w:rsidR="00DD70A7">
        <w:rPr>
          <w:szCs w:val="24"/>
        </w:rPr>
        <w:t>от есетри до 10 cm. В две от РАС</w:t>
      </w:r>
      <w:r w:rsidRPr="00F23072">
        <w:rPr>
          <w:szCs w:val="24"/>
        </w:rPr>
        <w:t xml:space="preserve"> ще се отглеждат местните за страната видове европейск</w:t>
      </w:r>
      <w:r w:rsidR="00DD70A7">
        <w:rPr>
          <w:szCs w:val="24"/>
        </w:rPr>
        <w:t>и сом и бяла риба - в едната РАС</w:t>
      </w:r>
      <w:r w:rsidRPr="00F23072">
        <w:rPr>
          <w:szCs w:val="24"/>
        </w:rPr>
        <w:t xml:space="preserve"> само европейски сом - </w:t>
      </w:r>
      <w:proofErr w:type="spellStart"/>
      <w:r w:rsidRPr="00F23072">
        <w:rPr>
          <w:szCs w:val="24"/>
        </w:rPr>
        <w:t>зарибителен</w:t>
      </w:r>
      <w:proofErr w:type="spellEnd"/>
      <w:r w:rsidRPr="00F23072">
        <w:rPr>
          <w:szCs w:val="24"/>
        </w:rPr>
        <w:t xml:space="preserve"> материал и риба за консумация, а в другата съвместно европейски сом и бяла риба. Опит в отгл</w:t>
      </w:r>
      <w:r w:rsidR="00DD70A7">
        <w:rPr>
          <w:szCs w:val="24"/>
        </w:rPr>
        <w:t>еждането на европейски сом в РАС</w:t>
      </w:r>
      <w:r w:rsidRPr="00F23072">
        <w:rPr>
          <w:szCs w:val="24"/>
        </w:rPr>
        <w:t xml:space="preserve"> в страната липсва, а такъв с бялата риб</w:t>
      </w:r>
      <w:r w:rsidR="00DD70A7">
        <w:rPr>
          <w:szCs w:val="24"/>
        </w:rPr>
        <w:t>а е доста оскъден. В една от РАС</w:t>
      </w:r>
      <w:r w:rsidRPr="00F23072">
        <w:rPr>
          <w:szCs w:val="24"/>
        </w:rPr>
        <w:t xml:space="preserve"> ще се отглежда бяла тихоокеанска скарида, която е неместен вид и опит в нейното отглеждан</w:t>
      </w:r>
      <w:r w:rsidR="00DD70A7">
        <w:rPr>
          <w:szCs w:val="24"/>
        </w:rPr>
        <w:t>е в страната липсва. В друга РАС</w:t>
      </w:r>
      <w:r w:rsidRPr="00F23072">
        <w:rPr>
          <w:szCs w:val="24"/>
        </w:rPr>
        <w:t xml:space="preserve"> ще се отглеждат основно личинки и укрепнали рибки от традиционни и нови </w:t>
      </w:r>
      <w:r w:rsidR="00DD70A7">
        <w:rPr>
          <w:szCs w:val="24"/>
        </w:rPr>
        <w:t>видове за страната. В две от РАС</w:t>
      </w:r>
      <w:r w:rsidRPr="00F23072">
        <w:rPr>
          <w:szCs w:val="24"/>
        </w:rPr>
        <w:t xml:space="preserve"> ще се отглеждат микроводорасли - </w:t>
      </w:r>
      <w:proofErr w:type="spellStart"/>
      <w:r w:rsidRPr="00F23072">
        <w:rPr>
          <w:szCs w:val="24"/>
        </w:rPr>
        <w:t>сценедесмус</w:t>
      </w:r>
      <w:proofErr w:type="spellEnd"/>
      <w:r w:rsidRPr="00F23072">
        <w:rPr>
          <w:szCs w:val="24"/>
        </w:rPr>
        <w:t xml:space="preserve">, </w:t>
      </w:r>
      <w:proofErr w:type="spellStart"/>
      <w:r w:rsidRPr="00F23072">
        <w:rPr>
          <w:szCs w:val="24"/>
        </w:rPr>
        <w:t>хлорела</w:t>
      </w:r>
      <w:proofErr w:type="spellEnd"/>
      <w:r w:rsidRPr="00F23072">
        <w:rPr>
          <w:szCs w:val="24"/>
        </w:rPr>
        <w:t xml:space="preserve"> и </w:t>
      </w:r>
      <w:proofErr w:type="spellStart"/>
      <w:r w:rsidRPr="00F23072">
        <w:rPr>
          <w:szCs w:val="24"/>
        </w:rPr>
        <w:t>спирулина</w:t>
      </w:r>
      <w:proofErr w:type="spellEnd"/>
      <w:r w:rsidRPr="00F23072">
        <w:rPr>
          <w:szCs w:val="24"/>
        </w:rPr>
        <w:t xml:space="preserve">, които са заложени </w:t>
      </w:r>
      <w:r w:rsidR="00DD70A7">
        <w:rPr>
          <w:szCs w:val="24"/>
        </w:rPr>
        <w:t>за отглеждане в две РАС</w:t>
      </w:r>
      <w:r w:rsidRPr="00F23072">
        <w:rPr>
          <w:szCs w:val="24"/>
        </w:rPr>
        <w:t xml:space="preserve"> и в ОПРСР (2007-2013), но производството от тях е изключително ниско, а едната ферма въобще не стартира и средствата са </w:t>
      </w:r>
      <w:proofErr w:type="spellStart"/>
      <w:r w:rsidRPr="00F23072">
        <w:rPr>
          <w:szCs w:val="24"/>
        </w:rPr>
        <w:t>десертифицирани</w:t>
      </w:r>
      <w:proofErr w:type="spellEnd"/>
      <w:r w:rsidRPr="00F23072">
        <w:rPr>
          <w:szCs w:val="24"/>
        </w:rPr>
        <w:t>.</w:t>
      </w:r>
    </w:p>
    <w:p w14:paraId="793C37CC" w14:textId="1702BBD3" w:rsidR="00F86608" w:rsidRPr="00F23072" w:rsidRDefault="00F86608" w:rsidP="00EA2EBB">
      <w:pPr>
        <w:spacing w:after="0" w:line="240" w:lineRule="auto"/>
        <w:rPr>
          <w:szCs w:val="24"/>
        </w:rPr>
      </w:pPr>
      <w:r w:rsidRPr="00F23072">
        <w:rPr>
          <w:szCs w:val="24"/>
        </w:rPr>
        <w:t xml:space="preserve">Като обобщение може да се каже, през новата оперативна програма в </w:t>
      </w:r>
      <w:proofErr w:type="spellStart"/>
      <w:r w:rsidRPr="00F23072">
        <w:rPr>
          <w:szCs w:val="24"/>
        </w:rPr>
        <w:t>рециркулацинни</w:t>
      </w:r>
      <w:proofErr w:type="spellEnd"/>
      <w:r w:rsidRPr="00F23072">
        <w:rPr>
          <w:szCs w:val="24"/>
        </w:rPr>
        <w:t xml:space="preserve"> системи ще се отглежда един нов неместен вид за страната - бялата тихоокеанска скари</w:t>
      </w:r>
      <w:r w:rsidR="00DD70A7">
        <w:rPr>
          <w:szCs w:val="24"/>
        </w:rPr>
        <w:t>да, и един местен, но нов за РАС</w:t>
      </w:r>
      <w:r w:rsidRPr="00F23072">
        <w:rPr>
          <w:szCs w:val="24"/>
        </w:rPr>
        <w:t xml:space="preserve"> - европейския сом. Така броят на новите немесни видове в страната нараства на 3 вида - африкански сом и </w:t>
      </w:r>
      <w:proofErr w:type="spellStart"/>
      <w:r w:rsidRPr="00F23072">
        <w:rPr>
          <w:szCs w:val="24"/>
        </w:rPr>
        <w:t>кохо</w:t>
      </w:r>
      <w:proofErr w:type="spellEnd"/>
      <w:r w:rsidRPr="00F23072">
        <w:rPr>
          <w:szCs w:val="24"/>
        </w:rPr>
        <w:t xml:space="preserve"> сьомга (от ОПРСР) и бяла тихоокеанска скарида (от ПМДР</w:t>
      </w:r>
      <w:r w:rsidR="00525CD5">
        <w:rPr>
          <w:szCs w:val="24"/>
        </w:rPr>
        <w:t>), а на местните, но нови за РАС</w:t>
      </w:r>
      <w:r w:rsidRPr="00F23072">
        <w:rPr>
          <w:szCs w:val="24"/>
        </w:rPr>
        <w:t xml:space="preserve"> видове на 4 вида - бяла риба, есетрови риби,  европейски сом и микроводорасли.</w:t>
      </w:r>
    </w:p>
    <w:p w14:paraId="163578B6" w14:textId="77777777" w:rsidR="00F86608" w:rsidRPr="00F23072" w:rsidRDefault="00F86608" w:rsidP="00EA2EBB">
      <w:pPr>
        <w:spacing w:after="0" w:line="240" w:lineRule="auto"/>
        <w:rPr>
          <w:szCs w:val="24"/>
        </w:rPr>
      </w:pPr>
      <w:r w:rsidRPr="00F23072">
        <w:rPr>
          <w:szCs w:val="24"/>
        </w:rPr>
        <w:t xml:space="preserve">Всички отглеждани видове в подпомогнатите стопанства със </w:t>
      </w:r>
      <w:proofErr w:type="spellStart"/>
      <w:r w:rsidRPr="00F23072">
        <w:rPr>
          <w:szCs w:val="24"/>
        </w:rPr>
        <w:t>садки</w:t>
      </w:r>
      <w:proofErr w:type="spellEnd"/>
      <w:r w:rsidRPr="00F23072">
        <w:rPr>
          <w:szCs w:val="24"/>
        </w:rPr>
        <w:t xml:space="preserve"> са местни видове. Два вида - шаран и дъгова пъстърва, са традиционни за </w:t>
      </w:r>
      <w:proofErr w:type="spellStart"/>
      <w:r w:rsidRPr="00F23072">
        <w:rPr>
          <w:szCs w:val="24"/>
        </w:rPr>
        <w:t>садковата</w:t>
      </w:r>
      <w:proofErr w:type="spellEnd"/>
      <w:r w:rsidRPr="00F23072">
        <w:rPr>
          <w:szCs w:val="24"/>
        </w:rPr>
        <w:t xml:space="preserve"> аквакултура в страната. Есетровите риби също се </w:t>
      </w:r>
      <w:proofErr w:type="spellStart"/>
      <w:r w:rsidRPr="00F23072">
        <w:rPr>
          <w:szCs w:val="24"/>
        </w:rPr>
        <w:t>усвърдиха</w:t>
      </w:r>
      <w:proofErr w:type="spellEnd"/>
      <w:r w:rsidRPr="00F23072">
        <w:rPr>
          <w:szCs w:val="24"/>
        </w:rPr>
        <w:t xml:space="preserve"> трайно през последните години като обект на отглеждане в </w:t>
      </w:r>
      <w:proofErr w:type="spellStart"/>
      <w:r w:rsidRPr="00F23072">
        <w:rPr>
          <w:szCs w:val="24"/>
        </w:rPr>
        <w:t>садки</w:t>
      </w:r>
      <w:proofErr w:type="spellEnd"/>
      <w:r w:rsidRPr="00F23072">
        <w:rPr>
          <w:szCs w:val="24"/>
        </w:rPr>
        <w:t xml:space="preserve">. Европейският сом се отглежда в единични </w:t>
      </w:r>
      <w:proofErr w:type="spellStart"/>
      <w:r w:rsidRPr="00F23072">
        <w:rPr>
          <w:szCs w:val="24"/>
        </w:rPr>
        <w:t>садкови</w:t>
      </w:r>
      <w:proofErr w:type="spellEnd"/>
      <w:r w:rsidRPr="00F23072">
        <w:rPr>
          <w:szCs w:val="24"/>
        </w:rPr>
        <w:t xml:space="preserve"> стопанства в страната, и то като допълнителен вид към основния вид шаран или есетра. Прецедент е отглеждането на бяла риба в </w:t>
      </w:r>
      <w:proofErr w:type="spellStart"/>
      <w:r w:rsidRPr="00F23072">
        <w:rPr>
          <w:szCs w:val="24"/>
        </w:rPr>
        <w:t>садки</w:t>
      </w:r>
      <w:proofErr w:type="spellEnd"/>
      <w:r w:rsidRPr="00F23072">
        <w:rPr>
          <w:szCs w:val="24"/>
        </w:rPr>
        <w:t xml:space="preserve">, тъй като не е известно до сега някъде тя да се отглежда в </w:t>
      </w:r>
      <w:proofErr w:type="spellStart"/>
      <w:r w:rsidRPr="00F23072">
        <w:rPr>
          <w:szCs w:val="24"/>
        </w:rPr>
        <w:t>садки</w:t>
      </w:r>
      <w:proofErr w:type="spellEnd"/>
      <w:r w:rsidRPr="00F23072">
        <w:rPr>
          <w:szCs w:val="24"/>
        </w:rPr>
        <w:t>, като това важи не само за страната, но и за Европа!</w:t>
      </w:r>
    </w:p>
    <w:p w14:paraId="1C648B4D" w14:textId="77777777" w:rsidR="00F86608" w:rsidRPr="00F23072" w:rsidRDefault="00F86608" w:rsidP="00EA2EBB">
      <w:pPr>
        <w:spacing w:after="0" w:line="240" w:lineRule="auto"/>
        <w:rPr>
          <w:szCs w:val="24"/>
        </w:rPr>
      </w:pPr>
      <w:r w:rsidRPr="00F23072">
        <w:rPr>
          <w:szCs w:val="24"/>
        </w:rPr>
        <w:t xml:space="preserve">В най-много стопанства със </w:t>
      </w:r>
      <w:proofErr w:type="spellStart"/>
      <w:r w:rsidRPr="00F23072">
        <w:rPr>
          <w:szCs w:val="24"/>
        </w:rPr>
        <w:t>садки</w:t>
      </w:r>
      <w:proofErr w:type="spellEnd"/>
      <w:r w:rsidRPr="00F23072">
        <w:rPr>
          <w:szCs w:val="24"/>
        </w:rPr>
        <w:t xml:space="preserve"> (11 бр.) ще се отглежда европейски сом, като в 4 стопанства той ще се отглежда самостоятелно, в 4 стопанства заедно с бяла риба, в 2 стопанства заедно с шаран и есетра и в 1 стопанство заедно с шаран, есетра и пъстърва.</w:t>
      </w:r>
    </w:p>
    <w:p w14:paraId="5840D0C1" w14:textId="77777777" w:rsidR="00F86608" w:rsidRPr="00F23072" w:rsidRDefault="00F86608" w:rsidP="00EA2EBB">
      <w:pPr>
        <w:spacing w:after="0" w:line="240" w:lineRule="auto"/>
        <w:rPr>
          <w:szCs w:val="24"/>
        </w:rPr>
      </w:pPr>
      <w:r w:rsidRPr="00F23072">
        <w:rPr>
          <w:szCs w:val="24"/>
        </w:rPr>
        <w:t>В 5 стопанства ще се отглежда шаран, като в 2 стопанства той ще се отглежда самостоятелно и в други 3 заедно с дъгова пъстърва.</w:t>
      </w:r>
    </w:p>
    <w:p w14:paraId="49955667" w14:textId="77777777" w:rsidR="00F86608" w:rsidRPr="00F23072" w:rsidRDefault="00F86608" w:rsidP="00EA2EBB">
      <w:pPr>
        <w:spacing w:after="0" w:line="240" w:lineRule="auto"/>
        <w:rPr>
          <w:szCs w:val="24"/>
        </w:rPr>
      </w:pPr>
      <w:r w:rsidRPr="00F23072">
        <w:rPr>
          <w:szCs w:val="24"/>
        </w:rPr>
        <w:t>В 2 стопанства ще се отглежда дъгова пъстърва, а в едно стопанство чига.</w:t>
      </w:r>
    </w:p>
    <w:p w14:paraId="0120828A" w14:textId="77777777" w:rsidR="00F86608" w:rsidRPr="00F23072" w:rsidRDefault="00F86608" w:rsidP="00EA2EBB">
      <w:pPr>
        <w:spacing w:after="0" w:line="240" w:lineRule="auto"/>
        <w:rPr>
          <w:szCs w:val="24"/>
        </w:rPr>
      </w:pPr>
      <w:r w:rsidRPr="00F23072">
        <w:rPr>
          <w:szCs w:val="24"/>
        </w:rPr>
        <w:t xml:space="preserve">В подпомогнатите язовирни стопанства традиционно се прилага отглеждането на риба в </w:t>
      </w:r>
      <w:proofErr w:type="spellStart"/>
      <w:r w:rsidRPr="00F23072">
        <w:rPr>
          <w:szCs w:val="24"/>
        </w:rPr>
        <w:t>поликултура</w:t>
      </w:r>
      <w:proofErr w:type="spellEnd"/>
      <w:r w:rsidRPr="00F23072">
        <w:rPr>
          <w:szCs w:val="24"/>
        </w:rPr>
        <w:t xml:space="preserve">. В най-много стопанства (11 бр.) се прилага класическата </w:t>
      </w:r>
      <w:proofErr w:type="spellStart"/>
      <w:r w:rsidRPr="00F23072">
        <w:rPr>
          <w:szCs w:val="24"/>
        </w:rPr>
        <w:lastRenderedPageBreak/>
        <w:t>поликултура</w:t>
      </w:r>
      <w:proofErr w:type="spellEnd"/>
      <w:r w:rsidRPr="00F23072">
        <w:rPr>
          <w:szCs w:val="24"/>
        </w:rPr>
        <w:t xml:space="preserve"> от шаран, </w:t>
      </w:r>
      <w:proofErr w:type="spellStart"/>
      <w:r w:rsidRPr="00F23072">
        <w:rPr>
          <w:szCs w:val="24"/>
        </w:rPr>
        <w:t>толстолоб</w:t>
      </w:r>
      <w:proofErr w:type="spellEnd"/>
      <w:r w:rsidRPr="00F23072">
        <w:rPr>
          <w:szCs w:val="24"/>
        </w:rPr>
        <w:t xml:space="preserve"> и бял </w:t>
      </w:r>
      <w:proofErr w:type="spellStart"/>
      <w:r w:rsidRPr="00F23072">
        <w:rPr>
          <w:szCs w:val="24"/>
        </w:rPr>
        <w:t>амур</w:t>
      </w:r>
      <w:proofErr w:type="spellEnd"/>
      <w:r w:rsidRPr="00F23072">
        <w:rPr>
          <w:szCs w:val="24"/>
        </w:rPr>
        <w:t xml:space="preserve">. В останалите 3 стопанства тя е обогатена с хищни видове - в 2 стопанства с 1 вид хищник - европейски сом и в едно стопанство с 2 вида хищници - </w:t>
      </w:r>
      <w:proofErr w:type="spellStart"/>
      <w:r w:rsidRPr="00F23072">
        <w:rPr>
          <w:szCs w:val="24"/>
        </w:rPr>
        <w:t>европейсски</w:t>
      </w:r>
      <w:proofErr w:type="spellEnd"/>
      <w:r w:rsidRPr="00F23072">
        <w:rPr>
          <w:szCs w:val="24"/>
        </w:rPr>
        <w:t xml:space="preserve"> сом и бяла риба.</w:t>
      </w:r>
    </w:p>
    <w:p w14:paraId="573CA8CB" w14:textId="77777777" w:rsidR="00F86608" w:rsidRPr="00F23072" w:rsidRDefault="00F86608" w:rsidP="00EA2EBB">
      <w:pPr>
        <w:spacing w:after="0" w:line="240" w:lineRule="auto"/>
        <w:rPr>
          <w:b/>
          <w:color w:val="FF0000"/>
          <w:szCs w:val="24"/>
          <w:highlight w:val="yellow"/>
        </w:rPr>
      </w:pPr>
      <w:r w:rsidRPr="00F23072">
        <w:rPr>
          <w:szCs w:val="24"/>
        </w:rPr>
        <w:t xml:space="preserve">В подпомогнатите стопанства с бетонни басейни се отглеждат традиционни видове риби - </w:t>
      </w:r>
      <w:proofErr w:type="spellStart"/>
      <w:r w:rsidRPr="00F23072">
        <w:rPr>
          <w:szCs w:val="24"/>
        </w:rPr>
        <w:t>пъстървови</w:t>
      </w:r>
      <w:proofErr w:type="spellEnd"/>
      <w:r w:rsidRPr="00F23072">
        <w:rPr>
          <w:szCs w:val="24"/>
        </w:rPr>
        <w:t xml:space="preserve"> риби, като в преобладаваща част от стопанства (10 бр.), обект на отглеждане е дъговата пъстърва, и само в 1 стопанство се отглежда балканска пъстърва.</w:t>
      </w:r>
    </w:p>
    <w:p w14:paraId="4D246A95" w14:textId="77777777" w:rsidR="00F86608" w:rsidRPr="00F23072" w:rsidRDefault="00F86608" w:rsidP="00EA2EBB">
      <w:pPr>
        <w:spacing w:after="0" w:line="240" w:lineRule="auto"/>
        <w:rPr>
          <w:b/>
          <w:color w:val="FF0000"/>
          <w:szCs w:val="24"/>
          <w:highlight w:val="yellow"/>
        </w:rPr>
      </w:pPr>
      <w:r w:rsidRPr="00F23072">
        <w:rPr>
          <w:szCs w:val="24"/>
        </w:rPr>
        <w:t xml:space="preserve">Подпомогнатите стопанства със землени басейни са само </w:t>
      </w:r>
      <w:proofErr w:type="spellStart"/>
      <w:r w:rsidRPr="00F23072">
        <w:rPr>
          <w:szCs w:val="24"/>
        </w:rPr>
        <w:t>само</w:t>
      </w:r>
      <w:proofErr w:type="spellEnd"/>
      <w:r w:rsidRPr="00F23072">
        <w:rPr>
          <w:szCs w:val="24"/>
        </w:rPr>
        <w:t xml:space="preserve"> четири на брой и в тях се отглеждат традиционни за басейновата аквакултура видове – шаранови, </w:t>
      </w:r>
      <w:proofErr w:type="spellStart"/>
      <w:r w:rsidRPr="00F23072">
        <w:rPr>
          <w:szCs w:val="24"/>
        </w:rPr>
        <w:t>пъстървови</w:t>
      </w:r>
      <w:proofErr w:type="spellEnd"/>
      <w:r w:rsidRPr="00F23072">
        <w:rPr>
          <w:szCs w:val="24"/>
        </w:rPr>
        <w:t xml:space="preserve"> и есетрови видове - в поли - или </w:t>
      </w:r>
      <w:proofErr w:type="spellStart"/>
      <w:r w:rsidRPr="00F23072">
        <w:rPr>
          <w:szCs w:val="24"/>
        </w:rPr>
        <w:t>монокултура</w:t>
      </w:r>
      <w:proofErr w:type="spellEnd"/>
      <w:r w:rsidRPr="00F23072">
        <w:rPr>
          <w:szCs w:val="24"/>
        </w:rPr>
        <w:t xml:space="preserve">, съответно за топловодните и </w:t>
      </w:r>
      <w:proofErr w:type="spellStart"/>
      <w:r w:rsidRPr="00F23072">
        <w:rPr>
          <w:szCs w:val="24"/>
        </w:rPr>
        <w:t>студеноводните</w:t>
      </w:r>
      <w:proofErr w:type="spellEnd"/>
      <w:r w:rsidRPr="00F23072">
        <w:rPr>
          <w:szCs w:val="24"/>
        </w:rPr>
        <w:t xml:space="preserve"> видове. </w:t>
      </w:r>
    </w:p>
    <w:p w14:paraId="0919BE95" w14:textId="77777777" w:rsidR="00F86608" w:rsidRPr="00F23072" w:rsidRDefault="00F86608" w:rsidP="00EA2EBB">
      <w:pPr>
        <w:spacing w:after="0" w:line="240" w:lineRule="auto"/>
        <w:rPr>
          <w:szCs w:val="24"/>
        </w:rPr>
      </w:pPr>
      <w:r w:rsidRPr="00F23072">
        <w:rPr>
          <w:szCs w:val="24"/>
        </w:rPr>
        <w:t>В мидените ферми се отглежда само местния вид черна мида.</w:t>
      </w:r>
    </w:p>
    <w:p w14:paraId="3BB1158C" w14:textId="48741814"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 xml:space="preserve">Заложени за изпълнение в производствената програма на подпомогнатите от ПМДР (2014-2020 г.) рибни стопанства количества </w:t>
      </w:r>
      <w:proofErr w:type="spellStart"/>
      <w:r w:rsidRPr="00F23072">
        <w:rPr>
          <w:rFonts w:eastAsia="Times New Roman"/>
          <w:i/>
          <w:iCs/>
          <w:color w:val="006600"/>
        </w:rPr>
        <w:t>хидробионти</w:t>
      </w:r>
      <w:proofErr w:type="spellEnd"/>
      <w:r w:rsidRPr="00F23072">
        <w:rPr>
          <w:rFonts w:eastAsia="Times New Roman"/>
          <w:i/>
          <w:iCs/>
          <w:color w:val="006600"/>
        </w:rPr>
        <w:t xml:space="preserve"> по мерки „Производствени инвестиции в аквакултурата“ и „Нови производители на аквакултури“</w:t>
      </w:r>
    </w:p>
    <w:p w14:paraId="13947746" w14:textId="3BBDAF4F"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proofErr w:type="spellStart"/>
      <w:r w:rsidRPr="00F23072">
        <w:rPr>
          <w:bCs/>
          <w:szCs w:val="24"/>
        </w:rPr>
        <w:t>хидробионти</w:t>
      </w:r>
      <w:proofErr w:type="spellEnd"/>
      <w:r w:rsidRPr="00F23072">
        <w:rPr>
          <w:bCs/>
          <w:szCs w:val="24"/>
        </w:rPr>
        <w:t xml:space="preserve"> в ПП на </w:t>
      </w:r>
      <w:r w:rsidRPr="00F23072">
        <w:rPr>
          <w:szCs w:val="24"/>
        </w:rPr>
        <w:t xml:space="preserve">подпомогнатите </w:t>
      </w:r>
      <w:r w:rsidRPr="00F23072">
        <w:rPr>
          <w:b/>
          <w:bCs/>
          <w:i/>
          <w:szCs w:val="24"/>
        </w:rPr>
        <w:t xml:space="preserve">стопанства с </w:t>
      </w:r>
      <w:proofErr w:type="spellStart"/>
      <w:r w:rsidRPr="00F23072">
        <w:rPr>
          <w:b/>
          <w:bCs/>
          <w:i/>
          <w:szCs w:val="24"/>
        </w:rPr>
        <w:t>рециркулационни</w:t>
      </w:r>
      <w:proofErr w:type="spellEnd"/>
      <w:r w:rsidRPr="00F23072">
        <w:rPr>
          <w:b/>
          <w:bCs/>
          <w:i/>
          <w:szCs w:val="24"/>
        </w:rPr>
        <w:t xml:space="preserve"> системи</w:t>
      </w:r>
      <w:r w:rsidRPr="00F23072">
        <w:rPr>
          <w:bCs/>
          <w:szCs w:val="24"/>
        </w:rPr>
        <w:t xml:space="preserve"> е </w:t>
      </w:r>
      <w:r w:rsidRPr="00F23072">
        <w:rPr>
          <w:b/>
          <w:bCs/>
          <w:szCs w:val="24"/>
        </w:rPr>
        <w:t xml:space="preserve">978 t/година </w:t>
      </w:r>
      <w:r w:rsidRPr="00F23072">
        <w:rPr>
          <w:bCs/>
          <w:szCs w:val="24"/>
        </w:rPr>
        <w:t xml:space="preserve">(Таблица </w:t>
      </w:r>
      <w:r w:rsidR="005A1F3E">
        <w:rPr>
          <w:bCs/>
          <w:szCs w:val="24"/>
        </w:rPr>
        <w:t>П1.5</w:t>
      </w:r>
      <w:r w:rsidRPr="00F23072">
        <w:rPr>
          <w:bCs/>
          <w:szCs w:val="24"/>
        </w:rPr>
        <w:t>).</w:t>
      </w:r>
    </w:p>
    <w:p w14:paraId="41B082FC" w14:textId="61279CEF" w:rsidR="00F86608" w:rsidRPr="005A1F3E" w:rsidRDefault="00F86608" w:rsidP="005A1F3E">
      <w:pPr>
        <w:pStyle w:val="CaptionA1"/>
      </w:pPr>
      <w:bookmarkStart w:id="784" w:name="_Toc41917888"/>
      <w:bookmarkStart w:id="785" w:name="_Toc48568159"/>
      <w:proofErr w:type="spellStart"/>
      <w:r w:rsidRPr="005A1F3E">
        <w:t>Заложено</w:t>
      </w:r>
      <w:proofErr w:type="spellEnd"/>
      <w:r w:rsidRPr="005A1F3E">
        <w:t xml:space="preserve"> </w:t>
      </w:r>
      <w:proofErr w:type="spellStart"/>
      <w:r w:rsidRPr="005A1F3E">
        <w:t>за</w:t>
      </w:r>
      <w:proofErr w:type="spellEnd"/>
      <w:r w:rsidRPr="005A1F3E">
        <w:t xml:space="preserve"> </w:t>
      </w:r>
      <w:proofErr w:type="spellStart"/>
      <w:r w:rsidRPr="005A1F3E">
        <w:t>производство</w:t>
      </w:r>
      <w:proofErr w:type="spellEnd"/>
      <w:r w:rsidRPr="005A1F3E">
        <w:t xml:space="preserve"> </w:t>
      </w:r>
      <w:proofErr w:type="spellStart"/>
      <w:r w:rsidRPr="005A1F3E">
        <w:t>количество</w:t>
      </w:r>
      <w:proofErr w:type="spellEnd"/>
      <w:r w:rsidRPr="005A1F3E">
        <w:t xml:space="preserve"> </w:t>
      </w:r>
      <w:proofErr w:type="spellStart"/>
      <w:r w:rsidRPr="005A1F3E">
        <w:t>биомаса</w:t>
      </w:r>
      <w:proofErr w:type="spellEnd"/>
      <w:r w:rsidRPr="005A1F3E">
        <w:t xml:space="preserve"> в ПП </w:t>
      </w:r>
      <w:proofErr w:type="spellStart"/>
      <w:r w:rsidRPr="005A1F3E">
        <w:t>на</w:t>
      </w:r>
      <w:proofErr w:type="spellEnd"/>
      <w:r w:rsidRPr="005A1F3E">
        <w:t xml:space="preserve"> </w:t>
      </w:r>
      <w:proofErr w:type="spellStart"/>
      <w:r w:rsidRPr="005A1F3E">
        <w:t>подпомогнатите</w:t>
      </w:r>
      <w:proofErr w:type="spellEnd"/>
      <w:r w:rsidRPr="005A1F3E">
        <w:t xml:space="preserve"> </w:t>
      </w:r>
      <w:proofErr w:type="spellStart"/>
      <w:r w:rsidRPr="005A1F3E">
        <w:t>ферм</w:t>
      </w:r>
      <w:r w:rsidR="00DD70A7" w:rsidRPr="005A1F3E">
        <w:t>и</w:t>
      </w:r>
      <w:proofErr w:type="spellEnd"/>
      <w:r w:rsidR="00DD70A7" w:rsidRPr="005A1F3E">
        <w:t xml:space="preserve"> с </w:t>
      </w:r>
      <w:proofErr w:type="spellStart"/>
      <w:r w:rsidR="00DD70A7" w:rsidRPr="005A1F3E">
        <w:t>рециркулационни</w:t>
      </w:r>
      <w:proofErr w:type="spellEnd"/>
      <w:r w:rsidR="00DD70A7" w:rsidRPr="005A1F3E">
        <w:t xml:space="preserve"> </w:t>
      </w:r>
      <w:proofErr w:type="spellStart"/>
      <w:r w:rsidR="00DD70A7" w:rsidRPr="005A1F3E">
        <w:t>системи</w:t>
      </w:r>
      <w:proofErr w:type="spellEnd"/>
      <w:r w:rsidR="00DD70A7" w:rsidRPr="005A1F3E">
        <w:t xml:space="preserve"> (РАС</w:t>
      </w:r>
      <w:r w:rsidRPr="005A1F3E">
        <w:t>)</w:t>
      </w:r>
      <w:bookmarkEnd w:id="784"/>
      <w:bookmarkEnd w:id="785"/>
    </w:p>
    <w:tbl>
      <w:tblPr>
        <w:tblStyle w:val="ListTable4-Accent62"/>
        <w:tblW w:w="8237" w:type="dxa"/>
        <w:tblLook w:val="04A0" w:firstRow="1" w:lastRow="0" w:firstColumn="1" w:lastColumn="0" w:noHBand="0" w:noVBand="1"/>
      </w:tblPr>
      <w:tblGrid>
        <w:gridCol w:w="1702"/>
        <w:gridCol w:w="1229"/>
        <w:gridCol w:w="3768"/>
        <w:gridCol w:w="1701"/>
      </w:tblGrid>
      <w:tr w:rsidR="00F86608" w:rsidRPr="00F23072" w14:paraId="72394179" w14:textId="77777777" w:rsidTr="00F213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B9DCD1F" w14:textId="77777777" w:rsidR="00F86608" w:rsidRPr="00F23072" w:rsidRDefault="00F86608" w:rsidP="00EA2EBB">
            <w:pPr>
              <w:spacing w:after="0" w:line="240" w:lineRule="auto"/>
              <w:jc w:val="center"/>
              <w:rPr>
                <w:rFonts w:eastAsia="Times New Roman"/>
                <w:sz w:val="20"/>
                <w:szCs w:val="20"/>
                <w:lang w:eastAsia="bg-BG"/>
              </w:rPr>
            </w:pPr>
            <w:r w:rsidRPr="00F23072">
              <w:rPr>
                <w:rFonts w:eastAsia="Times New Roman"/>
                <w:sz w:val="20"/>
                <w:szCs w:val="20"/>
                <w:lang w:eastAsia="bg-BG"/>
              </w:rPr>
              <w:t>Мярка</w:t>
            </w:r>
          </w:p>
        </w:tc>
        <w:tc>
          <w:tcPr>
            <w:tcW w:w="1153" w:type="dxa"/>
            <w:noWrap/>
            <w:hideMark/>
          </w:tcPr>
          <w:p w14:paraId="5FD2F45A"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Брой стопанства с RAS</w:t>
            </w:r>
          </w:p>
        </w:tc>
        <w:tc>
          <w:tcPr>
            <w:tcW w:w="3768" w:type="dxa"/>
            <w:noWrap/>
            <w:hideMark/>
          </w:tcPr>
          <w:p w14:paraId="3AF51596"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Вид </w:t>
            </w:r>
            <w:proofErr w:type="spellStart"/>
            <w:r w:rsidRPr="00F23072">
              <w:rPr>
                <w:rFonts w:eastAsia="Times New Roman"/>
                <w:sz w:val="20"/>
                <w:szCs w:val="20"/>
                <w:lang w:eastAsia="bg-BG"/>
              </w:rPr>
              <w:t>хидробионт</w:t>
            </w:r>
            <w:proofErr w:type="spellEnd"/>
          </w:p>
        </w:tc>
        <w:tc>
          <w:tcPr>
            <w:tcW w:w="1701" w:type="dxa"/>
            <w:noWrap/>
            <w:hideMark/>
          </w:tcPr>
          <w:p w14:paraId="6749DCC1"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proofErr w:type="spellStart"/>
            <w:r w:rsidRPr="00F23072">
              <w:rPr>
                <w:rFonts w:eastAsia="Times New Roman"/>
                <w:sz w:val="20"/>
                <w:szCs w:val="20"/>
                <w:lang w:eastAsia="bg-BG"/>
              </w:rPr>
              <w:t>Заложенов</w:t>
            </w:r>
            <w:proofErr w:type="spellEnd"/>
            <w:r w:rsidRPr="00F23072">
              <w:rPr>
                <w:rFonts w:eastAsia="Times New Roman"/>
                <w:sz w:val="20"/>
                <w:szCs w:val="20"/>
                <w:lang w:eastAsia="bg-BG"/>
              </w:rPr>
              <w:t xml:space="preserve"> ПП количество, </w:t>
            </w:r>
          </w:p>
          <w:p w14:paraId="17A6B9F9"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t /година </w:t>
            </w:r>
          </w:p>
        </w:tc>
      </w:tr>
      <w:tr w:rsidR="00F86608" w:rsidRPr="00F23072" w14:paraId="4120F99A" w14:textId="77777777" w:rsidTr="00F21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991ABC1" w14:textId="77777777" w:rsidR="00F86608" w:rsidRPr="00F23072" w:rsidRDefault="00F86608" w:rsidP="00EA2EBB">
            <w:pPr>
              <w:spacing w:after="0" w:line="240" w:lineRule="auto"/>
              <w:jc w:val="center"/>
              <w:rPr>
                <w:rFonts w:eastAsia="Times New Roman"/>
                <w:sz w:val="20"/>
                <w:szCs w:val="20"/>
                <w:lang w:eastAsia="bg-BG"/>
              </w:rPr>
            </w:pPr>
            <w:r w:rsidRPr="00F23072">
              <w:rPr>
                <w:rFonts w:eastAsia="Times New Roman"/>
                <w:sz w:val="20"/>
                <w:szCs w:val="20"/>
                <w:lang w:eastAsia="bg-BG"/>
              </w:rPr>
              <w:t>Производствени Инвестиции</w:t>
            </w:r>
          </w:p>
        </w:tc>
        <w:tc>
          <w:tcPr>
            <w:tcW w:w="1153" w:type="dxa"/>
            <w:noWrap/>
            <w:hideMark/>
          </w:tcPr>
          <w:p w14:paraId="0476DB1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w:t>
            </w:r>
          </w:p>
        </w:tc>
        <w:tc>
          <w:tcPr>
            <w:tcW w:w="3768" w:type="dxa"/>
            <w:hideMark/>
          </w:tcPr>
          <w:p w14:paraId="5EBEC762"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бяла тихоокеанска скарида</w:t>
            </w:r>
          </w:p>
        </w:tc>
        <w:tc>
          <w:tcPr>
            <w:tcW w:w="1701" w:type="dxa"/>
            <w:noWrap/>
            <w:hideMark/>
          </w:tcPr>
          <w:p w14:paraId="57F3DAE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22,57 t</w:t>
            </w:r>
          </w:p>
        </w:tc>
      </w:tr>
      <w:tr w:rsidR="00F86608" w:rsidRPr="00F23072" w14:paraId="22EC2491"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9145932"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CAE9B4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w:t>
            </w:r>
          </w:p>
        </w:tc>
        <w:tc>
          <w:tcPr>
            <w:tcW w:w="3768" w:type="dxa"/>
            <w:noWrap/>
            <w:hideMark/>
          </w:tcPr>
          <w:p w14:paraId="21868FB0"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w:t>
            </w:r>
          </w:p>
        </w:tc>
        <w:tc>
          <w:tcPr>
            <w:tcW w:w="1701" w:type="dxa"/>
            <w:hideMark/>
          </w:tcPr>
          <w:p w14:paraId="42431792"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 50 t</w:t>
            </w:r>
          </w:p>
        </w:tc>
      </w:tr>
      <w:tr w:rsidR="00F86608" w:rsidRPr="00F23072" w14:paraId="0036ABF9"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8439110"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320EA1B"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3</w:t>
            </w:r>
          </w:p>
        </w:tc>
        <w:tc>
          <w:tcPr>
            <w:tcW w:w="3768" w:type="dxa"/>
            <w:noWrap/>
            <w:hideMark/>
          </w:tcPr>
          <w:p w14:paraId="10C1D8BD"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noWrap/>
            <w:hideMark/>
          </w:tcPr>
          <w:p w14:paraId="77A496B6"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102 t</w:t>
            </w:r>
          </w:p>
        </w:tc>
      </w:tr>
      <w:tr w:rsidR="00F86608" w:rsidRPr="00F23072" w14:paraId="54F46755"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C70197E"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38ECCCC"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w:t>
            </w:r>
          </w:p>
        </w:tc>
        <w:tc>
          <w:tcPr>
            <w:tcW w:w="3768" w:type="dxa"/>
            <w:hideMark/>
          </w:tcPr>
          <w:p w14:paraId="18535DB1"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микроводорасли - </w:t>
            </w:r>
            <w:proofErr w:type="spellStart"/>
            <w:r w:rsidRPr="00F23072">
              <w:rPr>
                <w:rFonts w:eastAsia="Times New Roman"/>
                <w:sz w:val="20"/>
                <w:szCs w:val="20"/>
                <w:lang w:eastAsia="bg-BG"/>
              </w:rPr>
              <w:t>спирулина</w:t>
            </w:r>
            <w:proofErr w:type="spellEnd"/>
          </w:p>
        </w:tc>
        <w:tc>
          <w:tcPr>
            <w:tcW w:w="1701" w:type="dxa"/>
            <w:hideMark/>
          </w:tcPr>
          <w:p w14:paraId="513E0FE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4,5</w:t>
            </w:r>
          </w:p>
        </w:tc>
      </w:tr>
      <w:tr w:rsidR="00F86608" w:rsidRPr="00F23072" w14:paraId="25B558B6" w14:textId="77777777" w:rsidTr="00F2136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F2D08FD"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DBE94F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w:t>
            </w:r>
          </w:p>
        </w:tc>
        <w:tc>
          <w:tcPr>
            <w:tcW w:w="3768" w:type="dxa"/>
            <w:hideMark/>
          </w:tcPr>
          <w:p w14:paraId="5365DDBC"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микроводорасли - </w:t>
            </w:r>
            <w:proofErr w:type="spellStart"/>
            <w:r w:rsidRPr="00F23072">
              <w:rPr>
                <w:rFonts w:eastAsia="Times New Roman"/>
                <w:sz w:val="20"/>
                <w:szCs w:val="20"/>
                <w:lang w:eastAsia="bg-BG"/>
              </w:rPr>
              <w:t>хлорела,сценедесмус</w:t>
            </w:r>
            <w:proofErr w:type="spellEnd"/>
            <w:r w:rsidRPr="00F23072">
              <w:rPr>
                <w:rFonts w:eastAsia="Times New Roman"/>
                <w:sz w:val="20"/>
                <w:szCs w:val="20"/>
                <w:lang w:eastAsia="bg-BG"/>
              </w:rPr>
              <w:t xml:space="preserve"> и </w:t>
            </w:r>
            <w:proofErr w:type="spellStart"/>
            <w:r w:rsidRPr="00F23072">
              <w:rPr>
                <w:rFonts w:eastAsia="Times New Roman"/>
                <w:sz w:val="20"/>
                <w:szCs w:val="20"/>
                <w:lang w:eastAsia="bg-BG"/>
              </w:rPr>
              <w:t>спирулина</w:t>
            </w:r>
            <w:proofErr w:type="spellEnd"/>
          </w:p>
        </w:tc>
        <w:tc>
          <w:tcPr>
            <w:tcW w:w="1701" w:type="dxa"/>
            <w:hideMark/>
          </w:tcPr>
          <w:p w14:paraId="05F867DE"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47 t</w:t>
            </w:r>
          </w:p>
        </w:tc>
      </w:tr>
      <w:tr w:rsidR="00F86608" w:rsidRPr="00F23072" w14:paraId="2B4DE5A3" w14:textId="77777777" w:rsidTr="00F21366">
        <w:trPr>
          <w:trHeight w:val="419"/>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919064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1012823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6</w:t>
            </w:r>
          </w:p>
        </w:tc>
        <w:tc>
          <w:tcPr>
            <w:tcW w:w="3768" w:type="dxa"/>
            <w:hideMark/>
          </w:tcPr>
          <w:p w14:paraId="31199F0B"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европейски сом и бяла риба - </w:t>
            </w:r>
            <w:proofErr w:type="spellStart"/>
            <w:r w:rsidRPr="00F23072">
              <w:rPr>
                <w:rFonts w:eastAsia="Times New Roman"/>
                <w:sz w:val="20"/>
                <w:szCs w:val="20"/>
                <w:lang w:eastAsia="bg-BG"/>
              </w:rPr>
              <w:t>зарибителен</w:t>
            </w:r>
            <w:proofErr w:type="spellEnd"/>
            <w:r w:rsidRPr="00F23072">
              <w:rPr>
                <w:rFonts w:eastAsia="Times New Roman"/>
                <w:sz w:val="20"/>
                <w:szCs w:val="20"/>
                <w:lang w:eastAsia="bg-BG"/>
              </w:rPr>
              <w:t xml:space="preserve"> материал</w:t>
            </w:r>
          </w:p>
        </w:tc>
        <w:tc>
          <w:tcPr>
            <w:tcW w:w="1701" w:type="dxa"/>
            <w:hideMark/>
          </w:tcPr>
          <w:p w14:paraId="3EF72B8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20 т</w:t>
            </w:r>
          </w:p>
        </w:tc>
      </w:tr>
      <w:tr w:rsidR="00F86608" w:rsidRPr="00F23072" w14:paraId="733EFF1B"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66F60E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59E54AB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7</w:t>
            </w:r>
          </w:p>
        </w:tc>
        <w:tc>
          <w:tcPr>
            <w:tcW w:w="3768" w:type="dxa"/>
            <w:hideMark/>
          </w:tcPr>
          <w:p w14:paraId="4C7055A7"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есетри за черен хайвер</w:t>
            </w:r>
          </w:p>
        </w:tc>
        <w:tc>
          <w:tcPr>
            <w:tcW w:w="1701" w:type="dxa"/>
            <w:hideMark/>
          </w:tcPr>
          <w:p w14:paraId="0C92B53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0,5 t черен хайвер</w:t>
            </w:r>
          </w:p>
        </w:tc>
      </w:tr>
      <w:tr w:rsidR="00F86608" w:rsidRPr="00F23072" w14:paraId="6DECC4CF" w14:textId="77777777" w:rsidTr="00F21366">
        <w:trPr>
          <w:trHeight w:val="6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2CD9FE0"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57B31F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8</w:t>
            </w:r>
          </w:p>
        </w:tc>
        <w:tc>
          <w:tcPr>
            <w:tcW w:w="3768" w:type="dxa"/>
            <w:hideMark/>
          </w:tcPr>
          <w:p w14:paraId="52387F2F"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традиционни и нови стопански </w:t>
            </w:r>
            <w:proofErr w:type="spellStart"/>
            <w:r w:rsidRPr="00F23072">
              <w:rPr>
                <w:rFonts w:eastAsia="Times New Roman"/>
                <w:sz w:val="20"/>
                <w:szCs w:val="20"/>
                <w:lang w:eastAsia="bg-BG"/>
              </w:rPr>
              <w:t>аквакултурни</w:t>
            </w:r>
            <w:proofErr w:type="spellEnd"/>
            <w:r w:rsidRPr="00F23072">
              <w:rPr>
                <w:rFonts w:eastAsia="Times New Roman"/>
                <w:sz w:val="20"/>
                <w:szCs w:val="20"/>
                <w:lang w:eastAsia="bg-BG"/>
              </w:rPr>
              <w:t xml:space="preserve"> видове - личинки, укрепнали рибки, </w:t>
            </w:r>
            <w:proofErr w:type="spellStart"/>
            <w:r w:rsidRPr="00F23072">
              <w:rPr>
                <w:rFonts w:eastAsia="Times New Roman"/>
                <w:sz w:val="20"/>
                <w:szCs w:val="20"/>
                <w:lang w:eastAsia="bg-BG"/>
              </w:rPr>
              <w:t>зар.материал</w:t>
            </w:r>
            <w:proofErr w:type="spellEnd"/>
          </w:p>
        </w:tc>
        <w:tc>
          <w:tcPr>
            <w:tcW w:w="1701" w:type="dxa"/>
            <w:hideMark/>
          </w:tcPr>
          <w:p w14:paraId="5C741F9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1,2 t</w:t>
            </w:r>
          </w:p>
        </w:tc>
      </w:tr>
      <w:tr w:rsidR="00F86608" w:rsidRPr="00F23072" w14:paraId="7F116F1B"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F473B0D"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5AB1335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9</w:t>
            </w:r>
          </w:p>
        </w:tc>
        <w:tc>
          <w:tcPr>
            <w:tcW w:w="3768" w:type="dxa"/>
            <w:hideMark/>
          </w:tcPr>
          <w:p w14:paraId="5B0AA335"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 за консумация</w:t>
            </w:r>
          </w:p>
        </w:tc>
        <w:tc>
          <w:tcPr>
            <w:tcW w:w="1701" w:type="dxa"/>
            <w:noWrap/>
            <w:hideMark/>
          </w:tcPr>
          <w:p w14:paraId="422420F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80 t</w:t>
            </w:r>
          </w:p>
        </w:tc>
      </w:tr>
      <w:tr w:rsidR="00F86608" w:rsidRPr="00F23072" w14:paraId="32344C6E"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AE054AB"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6B1D19AE"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w:t>
            </w:r>
          </w:p>
        </w:tc>
        <w:tc>
          <w:tcPr>
            <w:tcW w:w="3768" w:type="dxa"/>
            <w:noWrap/>
            <w:hideMark/>
          </w:tcPr>
          <w:p w14:paraId="566F2830"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noWrap/>
            <w:hideMark/>
          </w:tcPr>
          <w:p w14:paraId="01659C92"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100 t</w:t>
            </w:r>
          </w:p>
        </w:tc>
      </w:tr>
      <w:tr w:rsidR="00F86608" w:rsidRPr="00F23072" w14:paraId="469A4475"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B64E511"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8B478A3"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11</w:t>
            </w:r>
          </w:p>
        </w:tc>
        <w:tc>
          <w:tcPr>
            <w:tcW w:w="3768" w:type="dxa"/>
            <w:hideMark/>
          </w:tcPr>
          <w:p w14:paraId="0E84AA92"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proofErr w:type="spellStart"/>
            <w:r w:rsidRPr="00F23072">
              <w:rPr>
                <w:rFonts w:eastAsia="Times New Roman"/>
                <w:sz w:val="20"/>
                <w:szCs w:val="20"/>
                <w:lang w:eastAsia="bg-BG"/>
              </w:rPr>
              <w:t>зар.материал</w:t>
            </w:r>
            <w:proofErr w:type="spellEnd"/>
            <w:r w:rsidRPr="00F23072">
              <w:rPr>
                <w:rFonts w:eastAsia="Times New Roman"/>
                <w:sz w:val="20"/>
                <w:szCs w:val="20"/>
                <w:lang w:eastAsia="bg-BG"/>
              </w:rPr>
              <w:t xml:space="preserve"> от евр. сом</w:t>
            </w:r>
          </w:p>
        </w:tc>
        <w:tc>
          <w:tcPr>
            <w:tcW w:w="1701" w:type="dxa"/>
            <w:hideMark/>
          </w:tcPr>
          <w:p w14:paraId="1290585B"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6,66 t</w:t>
            </w:r>
          </w:p>
        </w:tc>
      </w:tr>
      <w:tr w:rsidR="00F86608" w:rsidRPr="00F23072" w14:paraId="6DED4718" w14:textId="77777777" w:rsidTr="00F21366">
        <w:trPr>
          <w:trHeight w:val="63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74110D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62FB93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12</w:t>
            </w:r>
          </w:p>
        </w:tc>
        <w:tc>
          <w:tcPr>
            <w:tcW w:w="3768" w:type="dxa"/>
            <w:hideMark/>
          </w:tcPr>
          <w:p w14:paraId="6FE018F0"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африкански сом - </w:t>
            </w:r>
            <w:proofErr w:type="spellStart"/>
            <w:r w:rsidRPr="00F23072">
              <w:rPr>
                <w:rFonts w:eastAsia="Times New Roman"/>
                <w:sz w:val="20"/>
                <w:szCs w:val="20"/>
                <w:lang w:eastAsia="bg-BG"/>
              </w:rPr>
              <w:t>зарибителен</w:t>
            </w:r>
            <w:proofErr w:type="spellEnd"/>
            <w:r w:rsidRPr="00F23072">
              <w:rPr>
                <w:rFonts w:eastAsia="Times New Roman"/>
                <w:sz w:val="20"/>
                <w:szCs w:val="20"/>
                <w:lang w:eastAsia="bg-BG"/>
              </w:rPr>
              <w:t xml:space="preserve"> материал и риба за консумация</w:t>
            </w:r>
          </w:p>
        </w:tc>
        <w:tc>
          <w:tcPr>
            <w:tcW w:w="1701" w:type="dxa"/>
            <w:noWrap/>
            <w:hideMark/>
          </w:tcPr>
          <w:p w14:paraId="0329995D"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100 t</w:t>
            </w:r>
          </w:p>
        </w:tc>
      </w:tr>
      <w:tr w:rsidR="00F86608" w:rsidRPr="00F23072" w14:paraId="0823DC8F" w14:textId="77777777" w:rsidTr="00F2136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2CD5A68" w14:textId="77777777" w:rsidR="00F86608" w:rsidRPr="00F23072" w:rsidRDefault="00F86608" w:rsidP="00EA2EBB">
            <w:pPr>
              <w:spacing w:after="0" w:line="240" w:lineRule="auto"/>
              <w:jc w:val="center"/>
              <w:rPr>
                <w:rFonts w:eastAsia="Times New Roman"/>
                <w:sz w:val="20"/>
                <w:szCs w:val="20"/>
                <w:lang w:eastAsia="bg-BG"/>
              </w:rPr>
            </w:pPr>
            <w:r w:rsidRPr="00F23072">
              <w:rPr>
                <w:rFonts w:eastAsia="Times New Roman"/>
                <w:sz w:val="20"/>
                <w:szCs w:val="20"/>
                <w:lang w:eastAsia="bg-BG"/>
              </w:rPr>
              <w:t>Нови Производители</w:t>
            </w:r>
          </w:p>
        </w:tc>
        <w:tc>
          <w:tcPr>
            <w:tcW w:w="1153" w:type="dxa"/>
            <w:noWrap/>
            <w:hideMark/>
          </w:tcPr>
          <w:p w14:paraId="5B122DC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w:t>
            </w:r>
          </w:p>
        </w:tc>
        <w:tc>
          <w:tcPr>
            <w:tcW w:w="3768" w:type="dxa"/>
            <w:noWrap/>
            <w:hideMark/>
          </w:tcPr>
          <w:p w14:paraId="63724D7B"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hideMark/>
          </w:tcPr>
          <w:p w14:paraId="3313580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150-160 t риба за консумация и </w:t>
            </w:r>
            <w:r w:rsidRPr="00F23072">
              <w:rPr>
                <w:rFonts w:eastAsia="Times New Roman"/>
                <w:sz w:val="20"/>
                <w:szCs w:val="20"/>
                <w:lang w:eastAsia="bg-BG"/>
              </w:rPr>
              <w:lastRenderedPageBreak/>
              <w:t xml:space="preserve">22-23 t </w:t>
            </w:r>
            <w:proofErr w:type="spellStart"/>
            <w:r w:rsidRPr="00F23072">
              <w:rPr>
                <w:rFonts w:eastAsia="Times New Roman"/>
                <w:sz w:val="20"/>
                <w:szCs w:val="20"/>
                <w:lang w:eastAsia="bg-BG"/>
              </w:rPr>
              <w:t>зарибителен</w:t>
            </w:r>
            <w:proofErr w:type="spellEnd"/>
            <w:r w:rsidRPr="00F23072">
              <w:rPr>
                <w:rFonts w:eastAsia="Times New Roman"/>
                <w:sz w:val="20"/>
                <w:szCs w:val="20"/>
                <w:lang w:eastAsia="bg-BG"/>
              </w:rPr>
              <w:t xml:space="preserve"> материал</w:t>
            </w:r>
          </w:p>
        </w:tc>
      </w:tr>
      <w:tr w:rsidR="00F86608" w:rsidRPr="00F23072" w14:paraId="5CE07CAB"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2D10448" w14:textId="77777777" w:rsidR="00F86608" w:rsidRPr="00F23072" w:rsidRDefault="00F86608" w:rsidP="00EA2EBB">
            <w:pPr>
              <w:spacing w:after="0" w:line="240" w:lineRule="auto"/>
              <w:rPr>
                <w:rFonts w:eastAsia="Times New Roman"/>
                <w:sz w:val="20"/>
                <w:szCs w:val="20"/>
                <w:lang w:eastAsia="bg-BG"/>
              </w:rPr>
            </w:pPr>
          </w:p>
        </w:tc>
        <w:tc>
          <w:tcPr>
            <w:tcW w:w="1153" w:type="dxa"/>
            <w:noWrap/>
            <w:hideMark/>
          </w:tcPr>
          <w:p w14:paraId="079E300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w:t>
            </w:r>
          </w:p>
        </w:tc>
        <w:tc>
          <w:tcPr>
            <w:tcW w:w="3768" w:type="dxa"/>
            <w:noWrap/>
            <w:hideMark/>
          </w:tcPr>
          <w:p w14:paraId="5AA619CB"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noWrap/>
            <w:hideMark/>
          </w:tcPr>
          <w:p w14:paraId="31386DFE"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40 t</w:t>
            </w:r>
          </w:p>
        </w:tc>
      </w:tr>
      <w:tr w:rsidR="00F86608" w:rsidRPr="00F23072" w14:paraId="61DA28E6"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B1B8C55"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5AE3550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3</w:t>
            </w:r>
          </w:p>
        </w:tc>
        <w:tc>
          <w:tcPr>
            <w:tcW w:w="3768" w:type="dxa"/>
            <w:noWrap/>
            <w:hideMark/>
          </w:tcPr>
          <w:p w14:paraId="5E4281BA"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hideMark/>
          </w:tcPr>
          <w:p w14:paraId="3877AAA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105 t</w:t>
            </w:r>
          </w:p>
        </w:tc>
      </w:tr>
      <w:tr w:rsidR="00F86608" w:rsidRPr="00F23072" w14:paraId="7A25B233"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95FD8CC"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D0CCA6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w:t>
            </w:r>
          </w:p>
        </w:tc>
        <w:tc>
          <w:tcPr>
            <w:tcW w:w="3768" w:type="dxa"/>
            <w:noWrap/>
            <w:hideMark/>
          </w:tcPr>
          <w:p w14:paraId="2EBD7F0D"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hideMark/>
          </w:tcPr>
          <w:p w14:paraId="36BFE0F4"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50 t</w:t>
            </w:r>
          </w:p>
        </w:tc>
      </w:tr>
      <w:tr w:rsidR="00F86608" w:rsidRPr="00F23072" w14:paraId="6C380F30" w14:textId="77777777" w:rsidTr="00F2136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3324C43"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BA451E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w:t>
            </w:r>
          </w:p>
        </w:tc>
        <w:tc>
          <w:tcPr>
            <w:tcW w:w="3768" w:type="dxa"/>
            <w:noWrap/>
            <w:hideMark/>
          </w:tcPr>
          <w:p w14:paraId="39E5C64F"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 - зар. материали риба за консумация</w:t>
            </w:r>
          </w:p>
        </w:tc>
        <w:tc>
          <w:tcPr>
            <w:tcW w:w="1701" w:type="dxa"/>
            <w:hideMark/>
          </w:tcPr>
          <w:p w14:paraId="3EF5869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65 t</w:t>
            </w:r>
          </w:p>
        </w:tc>
      </w:tr>
      <w:tr w:rsidR="00F86608" w:rsidRPr="00F23072" w14:paraId="61ADC27F"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DAB8C37"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792EE37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17</w:t>
            </w:r>
          </w:p>
        </w:tc>
        <w:tc>
          <w:tcPr>
            <w:tcW w:w="3768" w:type="dxa"/>
            <w:noWrap/>
            <w:hideMark/>
          </w:tcPr>
          <w:p w14:paraId="16D9ED28"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ОБЩО КОЛИЧЕСТВО</w:t>
            </w:r>
          </w:p>
        </w:tc>
        <w:tc>
          <w:tcPr>
            <w:tcW w:w="1701" w:type="dxa"/>
            <w:noWrap/>
            <w:hideMark/>
          </w:tcPr>
          <w:p w14:paraId="416BDA9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 xml:space="preserve">978 t </w:t>
            </w:r>
          </w:p>
        </w:tc>
      </w:tr>
    </w:tbl>
    <w:p w14:paraId="6C88ECD0" w14:textId="34651D8B" w:rsidR="00F86608" w:rsidRPr="00F23072" w:rsidRDefault="00F86608" w:rsidP="00EA2EBB">
      <w:pPr>
        <w:spacing w:after="0" w:line="240" w:lineRule="auto"/>
        <w:rPr>
          <w:rFonts w:eastAsia="Times New Roman"/>
          <w:color w:val="000000"/>
          <w:szCs w:val="24"/>
          <w:lang w:eastAsia="bg-BG"/>
        </w:rPr>
      </w:pPr>
      <w:r w:rsidRPr="00F23072">
        <w:rPr>
          <w:bCs/>
          <w:szCs w:val="24"/>
        </w:rPr>
        <w:t xml:space="preserve">По видове се очаква да се произведат следните количества/година: африкански сом - 630 t, есетрови риби - 195 t, европейски сом - 67 t, микроводорасли - 52 t, бяла тихоокеанска </w:t>
      </w:r>
      <w:proofErr w:type="spellStart"/>
      <w:r w:rsidRPr="00F23072">
        <w:rPr>
          <w:szCs w:val="24"/>
        </w:rPr>
        <w:t>скарда</w:t>
      </w:r>
      <w:proofErr w:type="spellEnd"/>
      <w:r w:rsidRPr="00F23072">
        <w:rPr>
          <w:bCs/>
          <w:szCs w:val="24"/>
        </w:rPr>
        <w:t xml:space="preserve"> - 22.6 t, бяла риба 10 t,</w:t>
      </w:r>
      <w:r w:rsidRPr="00F23072">
        <w:rPr>
          <w:rFonts w:eastAsia="Times New Roman"/>
          <w:color w:val="000000"/>
          <w:szCs w:val="24"/>
          <w:lang w:eastAsia="bg-BG"/>
        </w:rPr>
        <w:t xml:space="preserve"> личинки, укрепнали рибки и </w:t>
      </w:r>
      <w:proofErr w:type="spellStart"/>
      <w:r w:rsidRPr="00F23072">
        <w:rPr>
          <w:rFonts w:eastAsia="Times New Roman"/>
          <w:color w:val="000000"/>
          <w:szCs w:val="24"/>
          <w:lang w:eastAsia="bg-BG"/>
        </w:rPr>
        <w:t>зарибителен</w:t>
      </w:r>
      <w:proofErr w:type="spellEnd"/>
      <w:r w:rsidRPr="00F23072">
        <w:rPr>
          <w:rFonts w:eastAsia="Times New Roman"/>
          <w:color w:val="000000"/>
          <w:szCs w:val="24"/>
          <w:lang w:eastAsia="bg-BG"/>
        </w:rPr>
        <w:t xml:space="preserve"> материал от традиционни и нови видове риба </w:t>
      </w:r>
      <w:r w:rsidR="005446C0">
        <w:rPr>
          <w:rFonts w:eastAsia="Times New Roman"/>
          <w:color w:val="000000"/>
          <w:szCs w:val="24"/>
          <w:lang w:eastAsia="bg-BG"/>
        </w:rPr>
        <w:t>–</w:t>
      </w:r>
      <w:r w:rsidRPr="00F23072">
        <w:rPr>
          <w:rFonts w:eastAsia="Times New Roman"/>
          <w:color w:val="000000"/>
          <w:szCs w:val="24"/>
          <w:lang w:eastAsia="bg-BG"/>
        </w:rPr>
        <w:t xml:space="preserve"> 1</w:t>
      </w:r>
      <w:r w:rsidR="005446C0">
        <w:rPr>
          <w:rFonts w:eastAsia="Times New Roman"/>
          <w:color w:val="000000"/>
          <w:szCs w:val="24"/>
          <w:lang w:eastAsia="bg-BG"/>
        </w:rPr>
        <w:t>.</w:t>
      </w:r>
      <w:r w:rsidRPr="00F23072">
        <w:rPr>
          <w:rFonts w:eastAsia="Times New Roman"/>
          <w:color w:val="000000"/>
          <w:szCs w:val="24"/>
          <w:lang w:eastAsia="bg-BG"/>
        </w:rPr>
        <w:t xml:space="preserve">2 t, и черен хайвер </w:t>
      </w:r>
      <w:r w:rsidR="005446C0">
        <w:rPr>
          <w:rFonts w:eastAsia="Times New Roman"/>
          <w:color w:val="000000"/>
          <w:szCs w:val="24"/>
          <w:lang w:eastAsia="bg-BG"/>
        </w:rPr>
        <w:t>–</w:t>
      </w:r>
      <w:r w:rsidRPr="00F23072">
        <w:rPr>
          <w:rFonts w:eastAsia="Times New Roman"/>
          <w:color w:val="000000"/>
          <w:szCs w:val="24"/>
          <w:lang w:eastAsia="bg-BG"/>
        </w:rPr>
        <w:t xml:space="preserve"> 0</w:t>
      </w:r>
      <w:r w:rsidR="005446C0">
        <w:rPr>
          <w:rFonts w:eastAsia="Times New Roman"/>
          <w:color w:val="000000"/>
          <w:szCs w:val="24"/>
          <w:lang w:eastAsia="bg-BG"/>
        </w:rPr>
        <w:t>.</w:t>
      </w:r>
      <w:r w:rsidRPr="00F23072">
        <w:rPr>
          <w:rFonts w:eastAsia="Times New Roman"/>
          <w:color w:val="000000"/>
          <w:szCs w:val="24"/>
          <w:lang w:eastAsia="bg-BG"/>
        </w:rPr>
        <w:t>5 t (</w:t>
      </w:r>
      <w:r w:rsidR="00BD4204" w:rsidRPr="00F23072">
        <w:rPr>
          <w:rFonts w:eastAsia="Times New Roman"/>
          <w:color w:val="000000"/>
          <w:szCs w:val="24"/>
          <w:lang w:eastAsia="bg-BG"/>
        </w:rPr>
        <w:t>Табл.</w:t>
      </w:r>
      <w:r w:rsidR="00A7558E">
        <w:rPr>
          <w:rFonts w:eastAsia="Times New Roman"/>
          <w:color w:val="000000"/>
          <w:szCs w:val="24"/>
          <w:lang w:eastAsia="bg-BG"/>
        </w:rPr>
        <w:t> П1.6</w:t>
      </w:r>
      <w:r w:rsidRPr="00F23072">
        <w:rPr>
          <w:rFonts w:eastAsia="Times New Roman"/>
          <w:color w:val="000000"/>
          <w:szCs w:val="24"/>
          <w:lang w:eastAsia="bg-BG"/>
        </w:rPr>
        <w:t>).</w:t>
      </w:r>
    </w:p>
    <w:p w14:paraId="5BF1D615" w14:textId="67097595" w:rsidR="00F86608" w:rsidRPr="00F23072" w:rsidRDefault="00F86608" w:rsidP="00A7558E">
      <w:pPr>
        <w:pStyle w:val="CaptionA1"/>
      </w:pPr>
      <w:bookmarkStart w:id="786" w:name="_Toc41917889"/>
      <w:bookmarkStart w:id="787" w:name="_Toc48568160"/>
      <w:proofErr w:type="spellStart"/>
      <w:r w:rsidRPr="00F23072">
        <w:t>Заложено</w:t>
      </w:r>
      <w:proofErr w:type="spellEnd"/>
      <w:r w:rsidRPr="00F23072">
        <w:t xml:space="preserve"> </w:t>
      </w:r>
      <w:proofErr w:type="spellStart"/>
      <w:r w:rsidRPr="00F23072">
        <w:t>за</w:t>
      </w:r>
      <w:proofErr w:type="spellEnd"/>
      <w:r w:rsidRPr="00F23072">
        <w:t xml:space="preserve"> </w:t>
      </w:r>
      <w:proofErr w:type="spellStart"/>
      <w:r w:rsidRPr="00F23072">
        <w:t>производство</w:t>
      </w:r>
      <w:proofErr w:type="spellEnd"/>
      <w:r w:rsidRPr="00F23072">
        <w:t xml:space="preserve"> </w:t>
      </w:r>
      <w:proofErr w:type="spellStart"/>
      <w:r w:rsidRPr="00F23072">
        <w:t>количество</w:t>
      </w:r>
      <w:proofErr w:type="spellEnd"/>
      <w:r w:rsidRPr="00F23072">
        <w:t xml:space="preserve"> </w:t>
      </w:r>
      <w:proofErr w:type="spellStart"/>
      <w:r w:rsidRPr="00F23072">
        <w:t>биомаса</w:t>
      </w:r>
      <w:proofErr w:type="spellEnd"/>
      <w:r w:rsidRPr="00F23072">
        <w:t xml:space="preserve"> в ПП </w:t>
      </w:r>
      <w:proofErr w:type="spellStart"/>
      <w:r w:rsidRPr="00F23072">
        <w:t>на</w:t>
      </w:r>
      <w:proofErr w:type="spellEnd"/>
      <w:r w:rsidRPr="00F23072">
        <w:t xml:space="preserve"> </w:t>
      </w:r>
      <w:proofErr w:type="spellStart"/>
      <w:r w:rsidRPr="00F23072">
        <w:t>подпомогнатите</w:t>
      </w:r>
      <w:proofErr w:type="spellEnd"/>
      <w:r w:rsidRPr="00F23072">
        <w:t xml:space="preserve"> </w:t>
      </w:r>
      <w:proofErr w:type="spellStart"/>
      <w:r w:rsidRPr="00F23072">
        <w:t>ферм</w:t>
      </w:r>
      <w:r w:rsidR="00DD70A7">
        <w:t>и</w:t>
      </w:r>
      <w:proofErr w:type="spellEnd"/>
      <w:r w:rsidR="00DD70A7">
        <w:t xml:space="preserve"> с </w:t>
      </w:r>
      <w:proofErr w:type="spellStart"/>
      <w:r w:rsidR="00DD70A7">
        <w:t>рециркулационни</w:t>
      </w:r>
      <w:proofErr w:type="spellEnd"/>
      <w:r w:rsidR="00DD70A7">
        <w:t xml:space="preserve"> </w:t>
      </w:r>
      <w:proofErr w:type="spellStart"/>
      <w:r w:rsidR="00DD70A7">
        <w:t>системи</w:t>
      </w:r>
      <w:proofErr w:type="spellEnd"/>
      <w:r w:rsidR="00DD70A7">
        <w:t xml:space="preserve"> (РАС</w:t>
      </w:r>
      <w:r w:rsidRPr="00F23072">
        <w:t xml:space="preserve">) </w:t>
      </w:r>
      <w:proofErr w:type="spellStart"/>
      <w:r w:rsidRPr="00F23072">
        <w:t>по</w:t>
      </w:r>
      <w:proofErr w:type="spellEnd"/>
      <w:r w:rsidRPr="00F23072">
        <w:t xml:space="preserve"> </w:t>
      </w:r>
      <w:proofErr w:type="spellStart"/>
      <w:r w:rsidRPr="00F23072">
        <w:t>видове</w:t>
      </w:r>
      <w:proofErr w:type="spellEnd"/>
      <w:r w:rsidRPr="00F23072">
        <w:t xml:space="preserve"> </w:t>
      </w:r>
      <w:proofErr w:type="spellStart"/>
      <w:r w:rsidRPr="00F23072">
        <w:t>хидробионти</w:t>
      </w:r>
      <w:proofErr w:type="spellEnd"/>
      <w:r w:rsidRPr="00F23072">
        <w:t>.</w:t>
      </w:r>
      <w:bookmarkEnd w:id="786"/>
      <w:bookmarkEnd w:id="787"/>
    </w:p>
    <w:tbl>
      <w:tblPr>
        <w:tblStyle w:val="ListTable4-Accent62"/>
        <w:tblW w:w="6384" w:type="dxa"/>
        <w:jc w:val="center"/>
        <w:tblLook w:val="04A0" w:firstRow="1" w:lastRow="0" w:firstColumn="1" w:lastColumn="0" w:noHBand="0" w:noVBand="1"/>
      </w:tblPr>
      <w:tblGrid>
        <w:gridCol w:w="4258"/>
        <w:gridCol w:w="2126"/>
      </w:tblGrid>
      <w:tr w:rsidR="00F86608" w:rsidRPr="00F23072" w14:paraId="269826D6" w14:textId="77777777" w:rsidTr="00F2136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noWrap/>
            <w:hideMark/>
          </w:tcPr>
          <w:p w14:paraId="67AEBA78" w14:textId="6289DDF7" w:rsidR="00F86608" w:rsidRPr="00F23072" w:rsidRDefault="00F86608" w:rsidP="00EA2EBB">
            <w:pPr>
              <w:spacing w:after="0" w:line="240" w:lineRule="auto"/>
              <w:jc w:val="left"/>
              <w:rPr>
                <w:rFonts w:eastAsia="Times New Roman"/>
                <w:b w:val="0"/>
                <w:sz w:val="22"/>
                <w:lang w:eastAsia="bg-BG"/>
              </w:rPr>
            </w:pPr>
            <w:r w:rsidRPr="00F23072">
              <w:rPr>
                <w:rFonts w:eastAsia="Times New Roman"/>
                <w:b w:val="0"/>
                <w:sz w:val="22"/>
                <w:lang w:eastAsia="bg-BG"/>
              </w:rPr>
              <w:t xml:space="preserve">Вид </w:t>
            </w:r>
            <w:r w:rsidR="00282F57" w:rsidRPr="00F23072">
              <w:rPr>
                <w:rFonts w:eastAsia="Times New Roman"/>
                <w:b w:val="0"/>
                <w:sz w:val="22"/>
                <w:lang w:eastAsia="bg-BG"/>
              </w:rPr>
              <w:t xml:space="preserve">Продукция </w:t>
            </w:r>
          </w:p>
        </w:tc>
        <w:tc>
          <w:tcPr>
            <w:tcW w:w="2126" w:type="dxa"/>
            <w:noWrap/>
            <w:hideMark/>
          </w:tcPr>
          <w:p w14:paraId="35347B71" w14:textId="29B6F8D6"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lang w:eastAsia="bg-BG"/>
              </w:rPr>
            </w:pPr>
            <w:proofErr w:type="spellStart"/>
            <w:r w:rsidRPr="00F23072">
              <w:rPr>
                <w:rFonts w:eastAsia="Times New Roman"/>
                <w:b w:val="0"/>
                <w:sz w:val="22"/>
                <w:lang w:eastAsia="bg-BG"/>
              </w:rPr>
              <w:t>Заложенов</w:t>
            </w:r>
            <w:proofErr w:type="spellEnd"/>
            <w:r w:rsidRPr="00F23072">
              <w:rPr>
                <w:rFonts w:eastAsia="Times New Roman"/>
                <w:b w:val="0"/>
                <w:sz w:val="22"/>
                <w:lang w:eastAsia="bg-BG"/>
              </w:rPr>
              <w:t xml:space="preserve"> ПП </w:t>
            </w:r>
            <w:r w:rsidR="00282F57" w:rsidRPr="00F23072">
              <w:rPr>
                <w:rFonts w:eastAsia="Times New Roman"/>
                <w:b w:val="0"/>
                <w:sz w:val="22"/>
                <w:lang w:eastAsia="bg-BG"/>
              </w:rPr>
              <w:t>Количество По Видове,</w:t>
            </w:r>
          </w:p>
          <w:p w14:paraId="39705C77" w14:textId="0155EA87" w:rsidR="00F86608" w:rsidRPr="00F23072" w:rsidRDefault="00282F57"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lang w:eastAsia="bg-BG"/>
              </w:rPr>
            </w:pPr>
            <w:r w:rsidRPr="00F23072">
              <w:rPr>
                <w:rFonts w:eastAsia="Times New Roman"/>
                <w:b w:val="0"/>
                <w:sz w:val="22"/>
                <w:lang w:eastAsia="bg-BG"/>
              </w:rPr>
              <w:t>T /Година</w:t>
            </w:r>
          </w:p>
        </w:tc>
      </w:tr>
      <w:tr w:rsidR="00F86608" w:rsidRPr="00F23072" w14:paraId="19EF02CA"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36169EE8" w14:textId="3DE90092"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Африкански Сом</w:t>
            </w:r>
          </w:p>
        </w:tc>
        <w:tc>
          <w:tcPr>
            <w:tcW w:w="2126" w:type="dxa"/>
            <w:noWrap/>
          </w:tcPr>
          <w:p w14:paraId="1CDB08D8" w14:textId="523DCD85"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630 T</w:t>
            </w:r>
          </w:p>
        </w:tc>
      </w:tr>
      <w:tr w:rsidR="00F86608" w:rsidRPr="00F23072" w14:paraId="6AC02541" w14:textId="77777777" w:rsidTr="00F21366">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014ABB54" w14:textId="5547EB87"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Есетрови Риби</w:t>
            </w:r>
          </w:p>
        </w:tc>
        <w:tc>
          <w:tcPr>
            <w:tcW w:w="2126" w:type="dxa"/>
            <w:noWrap/>
          </w:tcPr>
          <w:p w14:paraId="2B0144FB" w14:textId="74B646DC"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195 T</w:t>
            </w:r>
          </w:p>
        </w:tc>
      </w:tr>
      <w:tr w:rsidR="00F86608" w:rsidRPr="00F23072" w14:paraId="6CC29141"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68620C4F" w14:textId="6D729754"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Европейски Сом</w:t>
            </w:r>
          </w:p>
        </w:tc>
        <w:tc>
          <w:tcPr>
            <w:tcW w:w="2126" w:type="dxa"/>
            <w:noWrap/>
          </w:tcPr>
          <w:p w14:paraId="147F2531" w14:textId="47838AC1"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67 T</w:t>
            </w:r>
          </w:p>
        </w:tc>
      </w:tr>
      <w:tr w:rsidR="00F86608" w:rsidRPr="00F23072" w14:paraId="450DD9D6" w14:textId="77777777" w:rsidTr="00F21366">
        <w:trPr>
          <w:trHeight w:val="390"/>
          <w:jc w:val="center"/>
        </w:trPr>
        <w:tc>
          <w:tcPr>
            <w:cnfStyle w:val="001000000000" w:firstRow="0" w:lastRow="0" w:firstColumn="1" w:lastColumn="0" w:oddVBand="0" w:evenVBand="0" w:oddHBand="0" w:evenHBand="0" w:firstRowFirstColumn="0" w:firstRowLastColumn="0" w:lastRowFirstColumn="0" w:lastRowLastColumn="0"/>
            <w:tcW w:w="4258" w:type="dxa"/>
            <w:noWrap/>
          </w:tcPr>
          <w:p w14:paraId="7F4B5D40" w14:textId="660D2A14"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Микроводорасли</w:t>
            </w:r>
          </w:p>
        </w:tc>
        <w:tc>
          <w:tcPr>
            <w:tcW w:w="2126" w:type="dxa"/>
            <w:noWrap/>
          </w:tcPr>
          <w:p w14:paraId="09455D02" w14:textId="4B28435F"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52 T</w:t>
            </w:r>
          </w:p>
        </w:tc>
      </w:tr>
      <w:tr w:rsidR="00F86608" w:rsidRPr="00F23072" w14:paraId="16AC56A2"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noWrap/>
          </w:tcPr>
          <w:p w14:paraId="3F6AC4DA" w14:textId="48B0B85A"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Бяла Тихоокеанска Скарида</w:t>
            </w:r>
          </w:p>
        </w:tc>
        <w:tc>
          <w:tcPr>
            <w:tcW w:w="2126" w:type="dxa"/>
            <w:noWrap/>
          </w:tcPr>
          <w:p w14:paraId="7E0EBE6D" w14:textId="29E25F9E"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22,6t</w:t>
            </w:r>
          </w:p>
        </w:tc>
      </w:tr>
      <w:tr w:rsidR="00F86608" w:rsidRPr="00F23072" w14:paraId="51A8909D" w14:textId="77777777" w:rsidTr="00F21366">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hideMark/>
          </w:tcPr>
          <w:p w14:paraId="6C844211" w14:textId="46A3CDD5"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Бяла Риба</w:t>
            </w:r>
          </w:p>
        </w:tc>
        <w:tc>
          <w:tcPr>
            <w:tcW w:w="2126" w:type="dxa"/>
            <w:hideMark/>
          </w:tcPr>
          <w:p w14:paraId="28E76F60" w14:textId="0A7C9E53"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10 T</w:t>
            </w:r>
          </w:p>
        </w:tc>
      </w:tr>
      <w:tr w:rsidR="00F86608" w:rsidRPr="00F23072" w14:paraId="4E27C49B"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4AC0AF9A" w14:textId="7EE6433F"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Личинки, Укрепнали Рибки, Зар. Материал</w:t>
            </w:r>
          </w:p>
        </w:tc>
        <w:tc>
          <w:tcPr>
            <w:tcW w:w="2126" w:type="dxa"/>
          </w:tcPr>
          <w:p w14:paraId="5D1D753E" w14:textId="6B472A4C"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1,2 T</w:t>
            </w:r>
          </w:p>
        </w:tc>
      </w:tr>
      <w:tr w:rsidR="00F86608" w:rsidRPr="00F23072" w14:paraId="5D19C2F8" w14:textId="77777777" w:rsidTr="00F21366">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66AE5C87" w14:textId="6D93E097"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 xml:space="preserve">Черен Хайвер </w:t>
            </w:r>
          </w:p>
        </w:tc>
        <w:tc>
          <w:tcPr>
            <w:tcW w:w="2126" w:type="dxa"/>
          </w:tcPr>
          <w:p w14:paraId="4A20884D" w14:textId="2E9B731E"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0,5 T</w:t>
            </w:r>
          </w:p>
        </w:tc>
      </w:tr>
    </w:tbl>
    <w:p w14:paraId="40598B7F" w14:textId="262B33BE" w:rsidR="00F86608" w:rsidRPr="00F23072" w:rsidRDefault="00F86608" w:rsidP="00EA2EBB">
      <w:pPr>
        <w:spacing w:after="0" w:line="240" w:lineRule="auto"/>
        <w:rPr>
          <w:bCs/>
          <w:szCs w:val="24"/>
        </w:rPr>
      </w:pPr>
      <w:r w:rsidRPr="00F23072">
        <w:rPr>
          <w:bCs/>
          <w:szCs w:val="24"/>
        </w:rPr>
        <w:t xml:space="preserve">По </w:t>
      </w:r>
      <w:r w:rsidRPr="00F23072">
        <w:rPr>
          <w:szCs w:val="24"/>
        </w:rPr>
        <w:t>отношение</w:t>
      </w:r>
      <w:r w:rsidRPr="00F23072">
        <w:rPr>
          <w:bCs/>
          <w:szCs w:val="24"/>
        </w:rPr>
        <w:t xml:space="preserve"> на африканския сом, технологията за неговото производство е вече позната в страната и не би трябвало да се очакват проблеми в производството му, с изключение на размножаването и свързаното с него производство на </w:t>
      </w:r>
      <w:proofErr w:type="spellStart"/>
      <w:r w:rsidRPr="00F23072">
        <w:rPr>
          <w:bCs/>
          <w:szCs w:val="24"/>
        </w:rPr>
        <w:t>зарибителен</w:t>
      </w:r>
      <w:proofErr w:type="spellEnd"/>
      <w:r w:rsidRPr="00F23072">
        <w:rPr>
          <w:bCs/>
          <w:szCs w:val="24"/>
        </w:rPr>
        <w:t xml:space="preserve"> материал за </w:t>
      </w:r>
      <w:proofErr w:type="spellStart"/>
      <w:r w:rsidRPr="00F23072">
        <w:rPr>
          <w:bCs/>
          <w:szCs w:val="24"/>
        </w:rPr>
        <w:t>рециркулационните</w:t>
      </w:r>
      <w:proofErr w:type="spellEnd"/>
      <w:r w:rsidRPr="00F23072">
        <w:rPr>
          <w:bCs/>
          <w:szCs w:val="24"/>
        </w:rPr>
        <w:t xml:space="preserve"> системи и то най-малко няколко пъти в годината. Проблемна според нас би била реализацията на пазара на произведеното количество, тъй като вече има работещи в страната две </w:t>
      </w:r>
      <w:proofErr w:type="spellStart"/>
      <w:r w:rsidRPr="00F23072">
        <w:rPr>
          <w:bCs/>
          <w:szCs w:val="24"/>
        </w:rPr>
        <w:t>рециркулационни</w:t>
      </w:r>
      <w:proofErr w:type="spellEnd"/>
      <w:r w:rsidRPr="00F23072">
        <w:rPr>
          <w:bCs/>
          <w:szCs w:val="24"/>
        </w:rPr>
        <w:t xml:space="preserve"> системи с капацитет над 1000 t/година.</w:t>
      </w:r>
    </w:p>
    <w:p w14:paraId="46495417" w14:textId="77777777" w:rsidR="00F86608" w:rsidRPr="00F23072" w:rsidRDefault="00F86608" w:rsidP="00EA2EBB">
      <w:pPr>
        <w:spacing w:after="0" w:line="240" w:lineRule="auto"/>
        <w:rPr>
          <w:bCs/>
          <w:szCs w:val="24"/>
        </w:rPr>
      </w:pPr>
      <w:r w:rsidRPr="00F23072">
        <w:rPr>
          <w:bCs/>
          <w:szCs w:val="24"/>
        </w:rPr>
        <w:t xml:space="preserve">При европейския сом проблемно би било набавянето на </w:t>
      </w:r>
      <w:proofErr w:type="spellStart"/>
      <w:r w:rsidRPr="00F23072">
        <w:rPr>
          <w:bCs/>
          <w:szCs w:val="24"/>
        </w:rPr>
        <w:t>зарибителен</w:t>
      </w:r>
      <w:proofErr w:type="spellEnd"/>
      <w:r w:rsidRPr="00F23072">
        <w:rPr>
          <w:bCs/>
          <w:szCs w:val="24"/>
        </w:rPr>
        <w:t xml:space="preserve"> материал няколко пъти в </w:t>
      </w:r>
      <w:r w:rsidRPr="00F23072">
        <w:rPr>
          <w:szCs w:val="24"/>
        </w:rPr>
        <w:t>годината</w:t>
      </w:r>
      <w:r w:rsidRPr="00F23072">
        <w:rPr>
          <w:bCs/>
          <w:szCs w:val="24"/>
        </w:rPr>
        <w:t xml:space="preserve">, за да се обезпечи целогодишното производство на риба за консумация. Извънсезонното размножаване на сома е много специфичен процес, който в България не се прилага все още. Същото важи и за бялата риба и есетровите риби. </w:t>
      </w:r>
    </w:p>
    <w:p w14:paraId="062BBEBD" w14:textId="77777777"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proofErr w:type="spellStart"/>
      <w:r w:rsidRPr="00F23072">
        <w:rPr>
          <w:bCs/>
          <w:szCs w:val="24"/>
        </w:rPr>
        <w:t>хидробионти</w:t>
      </w:r>
      <w:proofErr w:type="spellEnd"/>
      <w:r w:rsidRPr="00F23072">
        <w:rPr>
          <w:bCs/>
          <w:szCs w:val="24"/>
        </w:rPr>
        <w:t xml:space="preserve"> в ПП на </w:t>
      </w:r>
      <w:r w:rsidRPr="00F23072">
        <w:rPr>
          <w:szCs w:val="24"/>
        </w:rPr>
        <w:t xml:space="preserve">подпомогнатите </w:t>
      </w:r>
      <w:proofErr w:type="spellStart"/>
      <w:r w:rsidRPr="00F23072">
        <w:rPr>
          <w:bCs/>
          <w:i/>
          <w:szCs w:val="24"/>
        </w:rPr>
        <w:t>садкови</w:t>
      </w:r>
      <w:proofErr w:type="spellEnd"/>
      <w:r w:rsidRPr="00F23072">
        <w:rPr>
          <w:bCs/>
          <w:i/>
          <w:szCs w:val="24"/>
        </w:rPr>
        <w:t xml:space="preserve"> стопанства</w:t>
      </w:r>
      <w:r w:rsidRPr="00F23072">
        <w:rPr>
          <w:bCs/>
          <w:szCs w:val="24"/>
        </w:rPr>
        <w:t xml:space="preserve"> е 1508 t/година. Като цяло от подпомогнатите </w:t>
      </w:r>
      <w:proofErr w:type="spellStart"/>
      <w:r w:rsidRPr="00F23072">
        <w:rPr>
          <w:bCs/>
          <w:szCs w:val="24"/>
        </w:rPr>
        <w:t>садкови</w:t>
      </w:r>
      <w:proofErr w:type="spellEnd"/>
      <w:r w:rsidRPr="00F23072">
        <w:rPr>
          <w:bCs/>
          <w:szCs w:val="24"/>
        </w:rPr>
        <w:t xml:space="preserve"> </w:t>
      </w:r>
      <w:r w:rsidRPr="00F23072">
        <w:rPr>
          <w:bCs/>
          <w:szCs w:val="24"/>
        </w:rPr>
        <w:lastRenderedPageBreak/>
        <w:t xml:space="preserve">стопанства се очаква най-голямо производство на европейски сом и бяла риба, което е доста притеснително като очакване. При европейския сом това е свързано основно с особеностите на размножаването му и производството и достъпността на </w:t>
      </w:r>
      <w:proofErr w:type="spellStart"/>
      <w:r w:rsidRPr="00F23072">
        <w:rPr>
          <w:bCs/>
          <w:szCs w:val="24"/>
        </w:rPr>
        <w:t>зарибителен</w:t>
      </w:r>
      <w:proofErr w:type="spellEnd"/>
      <w:r w:rsidRPr="00F23072">
        <w:rPr>
          <w:bCs/>
          <w:szCs w:val="24"/>
        </w:rPr>
        <w:t xml:space="preserve"> материал, който да се отглежда в </w:t>
      </w:r>
      <w:proofErr w:type="spellStart"/>
      <w:r w:rsidRPr="00F23072">
        <w:rPr>
          <w:bCs/>
          <w:szCs w:val="24"/>
        </w:rPr>
        <w:t>садките</w:t>
      </w:r>
      <w:proofErr w:type="spellEnd"/>
      <w:r w:rsidRPr="00F23072">
        <w:rPr>
          <w:bCs/>
          <w:szCs w:val="24"/>
        </w:rPr>
        <w:t xml:space="preserve">. Податливостта му към заразяване с </w:t>
      </w:r>
      <w:proofErr w:type="spellStart"/>
      <w:r w:rsidRPr="00F23072">
        <w:rPr>
          <w:bCs/>
          <w:i/>
          <w:szCs w:val="24"/>
        </w:rPr>
        <w:t>Ichthyophthirius</w:t>
      </w:r>
      <w:proofErr w:type="spellEnd"/>
      <w:r w:rsidRPr="00F23072">
        <w:rPr>
          <w:bCs/>
          <w:i/>
          <w:szCs w:val="24"/>
        </w:rPr>
        <w:t xml:space="preserve"> </w:t>
      </w:r>
      <w:proofErr w:type="spellStart"/>
      <w:r w:rsidRPr="00F23072">
        <w:rPr>
          <w:bCs/>
          <w:i/>
          <w:szCs w:val="24"/>
        </w:rPr>
        <w:t>multifiliis</w:t>
      </w:r>
      <w:proofErr w:type="spellEnd"/>
      <w:r w:rsidRPr="00F23072">
        <w:rPr>
          <w:bCs/>
          <w:szCs w:val="24"/>
        </w:rPr>
        <w:t xml:space="preserve"> също не е за подценяване, тъй като то може да доведе до големи загуби, особено в малки по размер язовири, в които са разположени някои от </w:t>
      </w:r>
      <w:proofErr w:type="spellStart"/>
      <w:r w:rsidRPr="00F23072">
        <w:rPr>
          <w:bCs/>
          <w:szCs w:val="24"/>
        </w:rPr>
        <w:t>садковите</w:t>
      </w:r>
      <w:proofErr w:type="spellEnd"/>
      <w:r w:rsidRPr="00F23072">
        <w:rPr>
          <w:bCs/>
          <w:szCs w:val="24"/>
        </w:rPr>
        <w:t xml:space="preserve"> стопанства. </w:t>
      </w:r>
    </w:p>
    <w:p w14:paraId="57411DF8" w14:textId="77777777" w:rsidR="00F86608" w:rsidRPr="00F23072" w:rsidRDefault="00F86608" w:rsidP="00EA2EBB">
      <w:pPr>
        <w:spacing w:after="0" w:line="240" w:lineRule="auto"/>
        <w:rPr>
          <w:bCs/>
          <w:szCs w:val="24"/>
        </w:rPr>
      </w:pPr>
      <w:r w:rsidRPr="00F23072">
        <w:rPr>
          <w:bCs/>
          <w:szCs w:val="24"/>
        </w:rPr>
        <w:t xml:space="preserve">По отношение на бялата риба, то тя не е подходящ обект за отглеждане в </w:t>
      </w:r>
      <w:proofErr w:type="spellStart"/>
      <w:r w:rsidRPr="00F23072">
        <w:rPr>
          <w:bCs/>
          <w:szCs w:val="24"/>
        </w:rPr>
        <w:t>садки</w:t>
      </w:r>
      <w:proofErr w:type="spellEnd"/>
      <w:r w:rsidRPr="00F23072">
        <w:rPr>
          <w:bCs/>
          <w:szCs w:val="24"/>
        </w:rPr>
        <w:t xml:space="preserve"> и поради това никъде до сега в Европа не се отглежда по този начин. При нея, както и при европейския сом, също така съществува проблем с размножаването и набавянето на </w:t>
      </w:r>
      <w:proofErr w:type="spellStart"/>
      <w:r w:rsidRPr="00F23072">
        <w:rPr>
          <w:bCs/>
          <w:szCs w:val="24"/>
        </w:rPr>
        <w:t>зарибителен</w:t>
      </w:r>
      <w:proofErr w:type="spellEnd"/>
      <w:r w:rsidRPr="00F23072">
        <w:rPr>
          <w:bCs/>
          <w:szCs w:val="24"/>
        </w:rPr>
        <w:t xml:space="preserve"> материал, особено такъв, който е захранен с фураж и може да се отглежда в </w:t>
      </w:r>
      <w:proofErr w:type="spellStart"/>
      <w:r w:rsidRPr="00F23072">
        <w:rPr>
          <w:bCs/>
          <w:szCs w:val="24"/>
        </w:rPr>
        <w:t>садките</w:t>
      </w:r>
      <w:proofErr w:type="spellEnd"/>
      <w:r w:rsidRPr="00F23072">
        <w:rPr>
          <w:bCs/>
          <w:szCs w:val="24"/>
        </w:rPr>
        <w:t xml:space="preserve"> до риба с консумативни размери. </w:t>
      </w:r>
    </w:p>
    <w:p w14:paraId="78278D9B" w14:textId="77777777" w:rsidR="00F86608" w:rsidRPr="00F23072" w:rsidRDefault="00F86608" w:rsidP="00EA2EBB">
      <w:pPr>
        <w:spacing w:after="0" w:line="240" w:lineRule="auto"/>
        <w:rPr>
          <w:bCs/>
          <w:szCs w:val="24"/>
        </w:rPr>
      </w:pPr>
      <w:r w:rsidRPr="00F23072">
        <w:rPr>
          <w:bCs/>
          <w:szCs w:val="24"/>
        </w:rPr>
        <w:t xml:space="preserve">Прави впечатление, че някои </w:t>
      </w:r>
      <w:proofErr w:type="spellStart"/>
      <w:r w:rsidRPr="00F23072">
        <w:rPr>
          <w:bCs/>
          <w:szCs w:val="24"/>
        </w:rPr>
        <w:t>садкови</w:t>
      </w:r>
      <w:proofErr w:type="spellEnd"/>
      <w:r w:rsidRPr="00F23072">
        <w:rPr>
          <w:bCs/>
          <w:szCs w:val="24"/>
        </w:rPr>
        <w:t xml:space="preserve"> стопанства са разположени в малки по площ и плитки язовири, в които хидрохимичните показатели на водата може да не задоволяват изискванията на вида, и по-специално на бялата риба. В такъв случай даже закупените по проекта аериращи устройства не биха помогнали на бялата риба да оцелее.</w:t>
      </w:r>
    </w:p>
    <w:p w14:paraId="20705D56" w14:textId="77777777" w:rsidR="00F86608" w:rsidRPr="00F23072" w:rsidRDefault="00F86608" w:rsidP="00EA2EBB">
      <w:pPr>
        <w:spacing w:after="0" w:line="240" w:lineRule="auto"/>
        <w:rPr>
          <w:bCs/>
          <w:szCs w:val="24"/>
        </w:rPr>
      </w:pPr>
      <w:r w:rsidRPr="00F23072">
        <w:rPr>
          <w:bCs/>
          <w:szCs w:val="24"/>
        </w:rPr>
        <w:t xml:space="preserve">Имайки </w:t>
      </w:r>
      <w:proofErr w:type="spellStart"/>
      <w:r w:rsidRPr="00F23072">
        <w:rPr>
          <w:bCs/>
          <w:szCs w:val="24"/>
        </w:rPr>
        <w:t>впредвид</w:t>
      </w:r>
      <w:proofErr w:type="spellEnd"/>
      <w:r w:rsidRPr="00F23072">
        <w:rPr>
          <w:bCs/>
          <w:szCs w:val="24"/>
        </w:rPr>
        <w:t xml:space="preserve"> изложеното, според нас се очертават проблеми с производството на бяла риба и европейски сом в </w:t>
      </w:r>
      <w:proofErr w:type="spellStart"/>
      <w:r w:rsidRPr="00F23072">
        <w:rPr>
          <w:bCs/>
          <w:szCs w:val="24"/>
        </w:rPr>
        <w:t>садковите</w:t>
      </w:r>
      <w:proofErr w:type="spellEnd"/>
      <w:r w:rsidRPr="00F23072">
        <w:rPr>
          <w:bCs/>
          <w:szCs w:val="24"/>
        </w:rPr>
        <w:t xml:space="preserve"> стопанства поради две основни причини - наличност и достъпност на </w:t>
      </w:r>
      <w:proofErr w:type="spellStart"/>
      <w:r w:rsidRPr="00F23072">
        <w:rPr>
          <w:bCs/>
          <w:szCs w:val="24"/>
        </w:rPr>
        <w:t>зарибителен</w:t>
      </w:r>
      <w:proofErr w:type="spellEnd"/>
      <w:r w:rsidRPr="00F23072">
        <w:rPr>
          <w:bCs/>
          <w:szCs w:val="24"/>
        </w:rPr>
        <w:t xml:space="preserve"> материал и неправилен избор на язовири за разполагане на </w:t>
      </w:r>
      <w:proofErr w:type="spellStart"/>
      <w:r w:rsidRPr="00F23072">
        <w:rPr>
          <w:bCs/>
          <w:szCs w:val="24"/>
        </w:rPr>
        <w:t>садките</w:t>
      </w:r>
      <w:proofErr w:type="spellEnd"/>
      <w:r w:rsidRPr="00F23072">
        <w:rPr>
          <w:bCs/>
          <w:szCs w:val="24"/>
        </w:rPr>
        <w:t>.</w:t>
      </w:r>
    </w:p>
    <w:p w14:paraId="11B9609F" w14:textId="77777777"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proofErr w:type="spellStart"/>
      <w:r w:rsidRPr="00F23072">
        <w:rPr>
          <w:bCs/>
          <w:szCs w:val="24"/>
        </w:rPr>
        <w:t>хидробионти</w:t>
      </w:r>
      <w:proofErr w:type="spellEnd"/>
      <w:r w:rsidRPr="00F23072">
        <w:rPr>
          <w:bCs/>
          <w:szCs w:val="24"/>
        </w:rPr>
        <w:t xml:space="preserve"> в ПП на подпомогнатите </w:t>
      </w:r>
      <w:r w:rsidRPr="00F23072">
        <w:rPr>
          <w:b/>
          <w:bCs/>
          <w:i/>
          <w:szCs w:val="24"/>
        </w:rPr>
        <w:t>язовирни стопанства</w:t>
      </w:r>
      <w:r w:rsidRPr="00F23072">
        <w:rPr>
          <w:bCs/>
          <w:szCs w:val="24"/>
        </w:rPr>
        <w:t xml:space="preserve"> е </w:t>
      </w:r>
      <w:r w:rsidRPr="00F23072">
        <w:rPr>
          <w:b/>
          <w:bCs/>
          <w:szCs w:val="24"/>
        </w:rPr>
        <w:t>428 t/година</w:t>
      </w:r>
      <w:r w:rsidRPr="00F23072">
        <w:rPr>
          <w:bCs/>
          <w:szCs w:val="24"/>
        </w:rPr>
        <w:t xml:space="preserve">. При някои  от подпомогнатите язовирни </w:t>
      </w:r>
      <w:proofErr w:type="spellStart"/>
      <w:r w:rsidRPr="00F23072">
        <w:rPr>
          <w:bCs/>
          <w:szCs w:val="24"/>
        </w:rPr>
        <w:t>стапанства</w:t>
      </w:r>
      <w:proofErr w:type="spellEnd"/>
      <w:r w:rsidRPr="00F23072">
        <w:rPr>
          <w:bCs/>
          <w:szCs w:val="24"/>
        </w:rPr>
        <w:t xml:space="preserve"> може да се очакват проблеми в изпълнението на ПП, по-специално при тези, които ще инвестират значителни суми в ремонтно-възстановителни работи на съоръженията на язовира (реконструкция на короната; оформяне на предпазна дига и площадка; изграждане на преливник; смяна на изходна шахта и кран на основен изпускатели др.), и то при малка площ на язовира. При заложените тонове годишна продукция в ПП това изисква достигането на добиви от над 1000 </w:t>
      </w:r>
      <w:proofErr w:type="spellStart"/>
      <w:r w:rsidRPr="00F23072">
        <w:rPr>
          <w:bCs/>
          <w:szCs w:val="24"/>
        </w:rPr>
        <w:t>kg</w:t>
      </w:r>
      <w:proofErr w:type="spellEnd"/>
      <w:r w:rsidRPr="00F23072">
        <w:rPr>
          <w:bCs/>
          <w:szCs w:val="24"/>
        </w:rPr>
        <w:t>/</w:t>
      </w:r>
      <w:proofErr w:type="spellStart"/>
      <w:r w:rsidRPr="00F23072">
        <w:rPr>
          <w:bCs/>
          <w:szCs w:val="24"/>
        </w:rPr>
        <w:t>dka</w:t>
      </w:r>
      <w:proofErr w:type="spellEnd"/>
      <w:r w:rsidRPr="00F23072">
        <w:rPr>
          <w:bCs/>
          <w:szCs w:val="24"/>
        </w:rPr>
        <w:t xml:space="preserve"> площ, което е </w:t>
      </w:r>
      <w:proofErr w:type="spellStart"/>
      <w:r w:rsidRPr="00F23072">
        <w:rPr>
          <w:bCs/>
          <w:szCs w:val="24"/>
        </w:rPr>
        <w:t>недостигнат</w:t>
      </w:r>
      <w:proofErr w:type="spellEnd"/>
      <w:r w:rsidRPr="00F23072">
        <w:rPr>
          <w:bCs/>
          <w:szCs w:val="24"/>
        </w:rPr>
        <w:t xml:space="preserve"> до сега рекорд в страната и Европа.</w:t>
      </w:r>
    </w:p>
    <w:p w14:paraId="0FBC65F8" w14:textId="77777777"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proofErr w:type="spellStart"/>
      <w:r w:rsidRPr="00F23072">
        <w:rPr>
          <w:bCs/>
          <w:szCs w:val="24"/>
        </w:rPr>
        <w:t>хидробионти</w:t>
      </w:r>
      <w:proofErr w:type="spellEnd"/>
      <w:r w:rsidRPr="00F23072">
        <w:rPr>
          <w:bCs/>
          <w:szCs w:val="24"/>
        </w:rPr>
        <w:t xml:space="preserve"> в ПП на подпомогнатите </w:t>
      </w:r>
      <w:r w:rsidRPr="00F23072">
        <w:rPr>
          <w:b/>
          <w:bCs/>
          <w:i/>
          <w:szCs w:val="24"/>
        </w:rPr>
        <w:t>стопанства с бетонни басейни</w:t>
      </w:r>
      <w:r w:rsidRPr="00F23072">
        <w:rPr>
          <w:bCs/>
          <w:szCs w:val="24"/>
        </w:rPr>
        <w:t xml:space="preserve"> е </w:t>
      </w:r>
      <w:r w:rsidRPr="00F23072">
        <w:rPr>
          <w:b/>
          <w:bCs/>
          <w:szCs w:val="24"/>
        </w:rPr>
        <w:t>1 334 t/година.</w:t>
      </w:r>
      <w:r w:rsidRPr="00F23072">
        <w:rPr>
          <w:bCs/>
          <w:szCs w:val="24"/>
        </w:rPr>
        <w:t xml:space="preserve"> От това количество само 36 t (2.7%) са от балканска пъстърва, а останалото количество от 1 298 t е от дъгова пъстърва. Производството и на двата вида е </w:t>
      </w:r>
      <w:proofErr w:type="spellStart"/>
      <w:r w:rsidRPr="00F23072">
        <w:rPr>
          <w:bCs/>
          <w:szCs w:val="24"/>
        </w:rPr>
        <w:t>етаблирано</w:t>
      </w:r>
      <w:proofErr w:type="spellEnd"/>
      <w:r w:rsidRPr="00F23072">
        <w:rPr>
          <w:bCs/>
          <w:szCs w:val="24"/>
        </w:rPr>
        <w:t xml:space="preserve"> в практиката и при достатъчно количество вода не би трябвало да се очакват проблеми с изпълнението на ПП. </w:t>
      </w:r>
    </w:p>
    <w:p w14:paraId="49A08308" w14:textId="1477B433"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proofErr w:type="spellStart"/>
      <w:r w:rsidRPr="00F23072">
        <w:rPr>
          <w:bCs/>
          <w:szCs w:val="24"/>
        </w:rPr>
        <w:t>хидробионти</w:t>
      </w:r>
      <w:proofErr w:type="spellEnd"/>
      <w:r w:rsidRPr="00F23072">
        <w:rPr>
          <w:bCs/>
          <w:szCs w:val="24"/>
        </w:rPr>
        <w:t xml:space="preserve"> в ПП на подпомогнатите </w:t>
      </w:r>
      <w:r w:rsidRPr="00F23072">
        <w:rPr>
          <w:b/>
          <w:bCs/>
          <w:i/>
          <w:szCs w:val="24"/>
        </w:rPr>
        <w:t>стопанства със землени басейни</w:t>
      </w:r>
      <w:r w:rsidRPr="00F23072">
        <w:rPr>
          <w:bCs/>
          <w:szCs w:val="24"/>
        </w:rPr>
        <w:t xml:space="preserve"> е </w:t>
      </w:r>
      <w:r w:rsidRPr="00F23072">
        <w:rPr>
          <w:b/>
          <w:bCs/>
          <w:szCs w:val="24"/>
        </w:rPr>
        <w:t>96 t/година.</w:t>
      </w:r>
      <w:r w:rsidRPr="00F23072">
        <w:rPr>
          <w:bCs/>
          <w:szCs w:val="24"/>
        </w:rPr>
        <w:t xml:space="preserve"> От това количество най-много е производството на дъгова пъстърва - 55 t, следвано от шарановите риби </w:t>
      </w:r>
      <w:r w:rsidR="005446C0">
        <w:rPr>
          <w:bCs/>
          <w:szCs w:val="24"/>
        </w:rPr>
        <w:t>–</w:t>
      </w:r>
      <w:r w:rsidRPr="00F23072">
        <w:rPr>
          <w:bCs/>
          <w:szCs w:val="24"/>
        </w:rPr>
        <w:t xml:space="preserve"> 33</w:t>
      </w:r>
      <w:r w:rsidR="005446C0">
        <w:rPr>
          <w:bCs/>
          <w:szCs w:val="24"/>
        </w:rPr>
        <w:t>.</w:t>
      </w:r>
      <w:r w:rsidRPr="00F23072">
        <w:rPr>
          <w:bCs/>
          <w:szCs w:val="24"/>
        </w:rPr>
        <w:t xml:space="preserve">2 t и есетровите риби - 7.3 t. При едно от подпомогнатите стопанства биха могли да се очакват проблеми с изпълнението на ПП, тъй като при посочените обеми от производство </w:t>
      </w:r>
      <w:r w:rsidR="005446C0">
        <w:rPr>
          <w:bCs/>
          <w:szCs w:val="24"/>
        </w:rPr>
        <w:t>–</w:t>
      </w:r>
      <w:r w:rsidRPr="00F23072">
        <w:rPr>
          <w:bCs/>
          <w:szCs w:val="24"/>
        </w:rPr>
        <w:t xml:space="preserve"> 32</w:t>
      </w:r>
      <w:r w:rsidR="005446C0">
        <w:rPr>
          <w:bCs/>
          <w:szCs w:val="24"/>
        </w:rPr>
        <w:t>.</w:t>
      </w:r>
      <w:r w:rsidRPr="00F23072">
        <w:rPr>
          <w:bCs/>
          <w:szCs w:val="24"/>
        </w:rPr>
        <w:t xml:space="preserve">4 t, добивът от декар би трябвало да бъде 2 700 </w:t>
      </w:r>
      <w:proofErr w:type="spellStart"/>
      <w:r w:rsidRPr="00F23072">
        <w:rPr>
          <w:bCs/>
          <w:szCs w:val="24"/>
        </w:rPr>
        <w:t>kg</w:t>
      </w:r>
      <w:proofErr w:type="spellEnd"/>
      <w:r w:rsidRPr="00F23072">
        <w:rPr>
          <w:bCs/>
          <w:szCs w:val="24"/>
        </w:rPr>
        <w:t>/</w:t>
      </w:r>
      <w:proofErr w:type="spellStart"/>
      <w:r w:rsidRPr="00F23072">
        <w:rPr>
          <w:bCs/>
          <w:szCs w:val="24"/>
        </w:rPr>
        <w:t>dka</w:t>
      </w:r>
      <w:proofErr w:type="spellEnd"/>
      <w:r w:rsidRPr="00F23072">
        <w:rPr>
          <w:bCs/>
          <w:szCs w:val="24"/>
        </w:rPr>
        <w:t>!</w:t>
      </w:r>
    </w:p>
    <w:p w14:paraId="2DCF9CA1" w14:textId="77777777" w:rsidR="00F86608" w:rsidRPr="00F23072" w:rsidRDefault="00F86608" w:rsidP="00EA2EBB">
      <w:pPr>
        <w:spacing w:after="0" w:line="240" w:lineRule="auto"/>
        <w:rPr>
          <w:bCs/>
          <w:szCs w:val="24"/>
        </w:rPr>
      </w:pPr>
      <w:r w:rsidRPr="00F23072">
        <w:rPr>
          <w:bCs/>
          <w:szCs w:val="24"/>
        </w:rPr>
        <w:t>Както бе посочено и при язовирните стопанства, така и тук се очертава слабост/пропуск/грешка при оценката на ПП на кандидатстващата ферма, а именно заявеното за производство количества риба не отговаря на реално постижимото за капацитета (</w:t>
      </w:r>
      <w:proofErr w:type="spellStart"/>
      <w:r w:rsidRPr="00F23072">
        <w:rPr>
          <w:bCs/>
          <w:szCs w:val="24"/>
        </w:rPr>
        <w:t>dka</w:t>
      </w:r>
      <w:proofErr w:type="spellEnd"/>
      <w:r w:rsidRPr="00F23072">
        <w:rPr>
          <w:bCs/>
          <w:szCs w:val="24"/>
        </w:rPr>
        <w:t>) на съответната производствена мощност.</w:t>
      </w:r>
    </w:p>
    <w:p w14:paraId="10B89459" w14:textId="2E26AF12" w:rsidR="00F86608" w:rsidRPr="00F23072" w:rsidRDefault="00F86608" w:rsidP="00EA2EBB">
      <w:pPr>
        <w:spacing w:after="0" w:line="240" w:lineRule="auto"/>
        <w:rPr>
          <w:bCs/>
          <w:szCs w:val="24"/>
        </w:rPr>
      </w:pPr>
      <w:r w:rsidRPr="00F23072">
        <w:rPr>
          <w:bCs/>
          <w:szCs w:val="24"/>
        </w:rPr>
        <w:lastRenderedPageBreak/>
        <w:t xml:space="preserve">Общото заложено за изпълнение количество </w:t>
      </w:r>
      <w:proofErr w:type="spellStart"/>
      <w:r w:rsidRPr="00F23072">
        <w:rPr>
          <w:bCs/>
          <w:szCs w:val="24"/>
        </w:rPr>
        <w:t>хидробионти</w:t>
      </w:r>
      <w:proofErr w:type="spellEnd"/>
      <w:r w:rsidRPr="00F23072">
        <w:rPr>
          <w:bCs/>
          <w:szCs w:val="24"/>
        </w:rPr>
        <w:t xml:space="preserve"> в ПП на подпомогнатите мидени ферми е </w:t>
      </w:r>
      <w:r w:rsidRPr="00F23072">
        <w:rPr>
          <w:b/>
          <w:bCs/>
          <w:szCs w:val="24"/>
        </w:rPr>
        <w:t>1 244 t/година.</w:t>
      </w:r>
      <w:r w:rsidRPr="00F23072">
        <w:rPr>
          <w:bCs/>
          <w:szCs w:val="24"/>
        </w:rPr>
        <w:t xml:space="preserve"> Цялото количество е от черна </w:t>
      </w:r>
      <w:r w:rsidR="00DD70A7">
        <w:rPr>
          <w:bCs/>
          <w:szCs w:val="24"/>
        </w:rPr>
        <w:t xml:space="preserve">мида. В сравнение с ОПРСР, при </w:t>
      </w:r>
      <w:r w:rsidRPr="00F23072">
        <w:rPr>
          <w:bCs/>
          <w:szCs w:val="24"/>
        </w:rPr>
        <w:t>ПМДР броят на подпомогнатите мидени ферми е три пъти по-малък - едва 5 бр., а също така и заложеното за производство количество - 11 пъти по-малко. Отчита се явен отлив на бранша в инвестирането в мидени ферми.</w:t>
      </w:r>
    </w:p>
    <w:p w14:paraId="141FD53B" w14:textId="0ED236E3"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 xml:space="preserve">Общо количество </w:t>
      </w:r>
      <w:proofErr w:type="spellStart"/>
      <w:r w:rsidRPr="00F23072">
        <w:rPr>
          <w:rFonts w:eastAsia="Times New Roman"/>
          <w:i/>
          <w:iCs/>
          <w:color w:val="006600"/>
        </w:rPr>
        <w:t>хидробионти</w:t>
      </w:r>
      <w:proofErr w:type="spellEnd"/>
      <w:r w:rsidRPr="00F23072">
        <w:rPr>
          <w:rFonts w:eastAsia="Times New Roman"/>
          <w:i/>
          <w:iCs/>
          <w:color w:val="006600"/>
        </w:rPr>
        <w:t>, заложено за производство в ПП в подпомогнати от ПМДР ферми</w:t>
      </w:r>
    </w:p>
    <w:p w14:paraId="2443E312" w14:textId="31905D49" w:rsidR="00F86608" w:rsidRPr="00F23072" w:rsidRDefault="00F86608" w:rsidP="00EA2EBB">
      <w:pPr>
        <w:spacing w:after="0" w:line="240" w:lineRule="auto"/>
        <w:rPr>
          <w:szCs w:val="24"/>
        </w:rPr>
      </w:pPr>
      <w:r w:rsidRPr="00F23072">
        <w:rPr>
          <w:szCs w:val="24"/>
        </w:rPr>
        <w:t xml:space="preserve">Общото количество </w:t>
      </w:r>
      <w:proofErr w:type="spellStart"/>
      <w:r w:rsidRPr="00F23072">
        <w:rPr>
          <w:szCs w:val="24"/>
        </w:rPr>
        <w:t>хидробионти</w:t>
      </w:r>
      <w:proofErr w:type="spellEnd"/>
      <w:r w:rsidRPr="00F23072">
        <w:rPr>
          <w:szCs w:val="24"/>
        </w:rPr>
        <w:t xml:space="preserve">, заложено за производство в ПП на подпомогнатите ферми (59 бр.) възлиза на </w:t>
      </w:r>
      <w:r w:rsidRPr="00F23072">
        <w:rPr>
          <w:b/>
          <w:szCs w:val="24"/>
        </w:rPr>
        <w:t>5 558 t/г</w:t>
      </w:r>
      <w:r w:rsidRPr="00F23072">
        <w:rPr>
          <w:szCs w:val="24"/>
        </w:rPr>
        <w:t>., от които 4 037 t (72%) във ферми, подпомогнати по мярка „</w:t>
      </w:r>
      <w:proofErr w:type="spellStart"/>
      <w:r w:rsidRPr="00F23072">
        <w:rPr>
          <w:szCs w:val="24"/>
        </w:rPr>
        <w:t>Произоводствени</w:t>
      </w:r>
      <w:proofErr w:type="spellEnd"/>
      <w:r w:rsidRPr="00F23072">
        <w:rPr>
          <w:szCs w:val="24"/>
        </w:rPr>
        <w:t xml:space="preserve"> инвестиции в аквакултурата“ и 1551 t (28%) във ферми, подпомогнати по мярка „Нови производители“. В сравнение със заложеното количество в подпомогнатите от ОПРСР ферми - средно 4 866 t (</w:t>
      </w:r>
      <w:proofErr w:type="spellStart"/>
      <w:r w:rsidRPr="00F23072">
        <w:rPr>
          <w:szCs w:val="24"/>
        </w:rPr>
        <w:t>lim</w:t>
      </w:r>
      <w:proofErr w:type="spellEnd"/>
      <w:r w:rsidRPr="00F23072">
        <w:rPr>
          <w:szCs w:val="24"/>
        </w:rPr>
        <w:t xml:space="preserve"> 2095-6774 </w:t>
      </w:r>
      <w:r w:rsidRPr="00F23072">
        <w:rPr>
          <w:rFonts w:eastAsia="Times New Roman"/>
          <w:bCs/>
          <w:szCs w:val="24"/>
          <w:lang w:eastAsia="bg-BG"/>
        </w:rPr>
        <w:t>t), от ПМДР е заложено подпомагането на средно 690 t повече продукция.</w:t>
      </w:r>
    </w:p>
    <w:p w14:paraId="5B6AEA93" w14:textId="36CB483B" w:rsidR="00F86608" w:rsidRPr="00F23072" w:rsidRDefault="00F86608" w:rsidP="00EA2EBB">
      <w:pPr>
        <w:spacing w:after="0" w:line="240" w:lineRule="auto"/>
        <w:rPr>
          <w:szCs w:val="24"/>
        </w:rPr>
      </w:pPr>
      <w:r w:rsidRPr="00F23072">
        <w:rPr>
          <w:szCs w:val="24"/>
        </w:rPr>
        <w:t xml:space="preserve">Заложеното производство в новите ферми (41 бр.) от двете мерки, подпомогнати от ПМДР е 3 500 t/г, което представлява повече от половината </w:t>
      </w:r>
      <w:r w:rsidR="005446C0">
        <w:rPr>
          <w:szCs w:val="24"/>
        </w:rPr>
        <w:t>–</w:t>
      </w:r>
      <w:r w:rsidRPr="00F23072">
        <w:rPr>
          <w:szCs w:val="24"/>
        </w:rPr>
        <w:t xml:space="preserve"> 62</w:t>
      </w:r>
      <w:r w:rsidR="005446C0">
        <w:rPr>
          <w:szCs w:val="24"/>
        </w:rPr>
        <w:t>.</w:t>
      </w:r>
      <w:r w:rsidRPr="00F23072">
        <w:rPr>
          <w:szCs w:val="24"/>
        </w:rPr>
        <w:t>6%, от общото заложено количество - факт, който може да се окаже проблемен в изпълнението на ПП поради недостатъчния опит на стартиращите ферми.</w:t>
      </w:r>
    </w:p>
    <w:p w14:paraId="2FB5FCB8" w14:textId="6558D33E" w:rsidR="00F86608" w:rsidRPr="00F23072" w:rsidRDefault="00F86608" w:rsidP="00A7558E">
      <w:pPr>
        <w:pStyle w:val="CaptionA1"/>
      </w:pPr>
      <w:bookmarkStart w:id="788" w:name="_Toc41917890"/>
      <w:bookmarkStart w:id="789" w:name="_Toc48568161"/>
      <w:proofErr w:type="spellStart"/>
      <w:r w:rsidRPr="00F23072">
        <w:t>Количество</w:t>
      </w:r>
      <w:proofErr w:type="spellEnd"/>
      <w:r w:rsidRPr="00F23072">
        <w:t xml:space="preserve"> </w:t>
      </w:r>
      <w:proofErr w:type="spellStart"/>
      <w:r w:rsidRPr="00F23072">
        <w:t>хидробионти</w:t>
      </w:r>
      <w:proofErr w:type="spellEnd"/>
      <w:r w:rsidRPr="00F23072">
        <w:t xml:space="preserve">, </w:t>
      </w:r>
      <w:proofErr w:type="spellStart"/>
      <w:r w:rsidRPr="00F23072">
        <w:t>заложено</w:t>
      </w:r>
      <w:proofErr w:type="spellEnd"/>
      <w:r w:rsidRPr="00F23072">
        <w:t xml:space="preserve"> в ПП</w:t>
      </w:r>
      <w:r w:rsidR="00DD70A7">
        <w:t xml:space="preserve"> в </w:t>
      </w:r>
      <w:proofErr w:type="spellStart"/>
      <w:r w:rsidR="00DD70A7">
        <w:t>подпомогнати</w:t>
      </w:r>
      <w:proofErr w:type="spellEnd"/>
      <w:r w:rsidR="00DD70A7">
        <w:t xml:space="preserve"> </w:t>
      </w:r>
      <w:proofErr w:type="spellStart"/>
      <w:r w:rsidR="00DD70A7">
        <w:t>от</w:t>
      </w:r>
      <w:proofErr w:type="spellEnd"/>
      <w:r w:rsidR="00DD70A7">
        <w:t xml:space="preserve"> </w:t>
      </w:r>
      <w:r w:rsidRPr="00F23072">
        <w:t xml:space="preserve">ПМДР </w:t>
      </w:r>
      <w:proofErr w:type="spellStart"/>
      <w:r w:rsidRPr="00F23072">
        <w:t>ферми</w:t>
      </w:r>
      <w:bookmarkEnd w:id="788"/>
      <w:bookmarkEnd w:id="789"/>
      <w:proofErr w:type="spellEnd"/>
    </w:p>
    <w:tbl>
      <w:tblPr>
        <w:tblStyle w:val="ListTable4-Accent62"/>
        <w:tblW w:w="0" w:type="auto"/>
        <w:tblLook w:val="04A0" w:firstRow="1" w:lastRow="0" w:firstColumn="1" w:lastColumn="0" w:noHBand="0" w:noVBand="1"/>
      </w:tblPr>
      <w:tblGrid>
        <w:gridCol w:w="3227"/>
        <w:gridCol w:w="2693"/>
        <w:gridCol w:w="2424"/>
      </w:tblGrid>
      <w:tr w:rsidR="00F86608" w:rsidRPr="00F23072" w14:paraId="66A1AFA4" w14:textId="77777777" w:rsidTr="00F21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3ACE739" w14:textId="77777777" w:rsidR="00F86608" w:rsidRPr="00F23072" w:rsidRDefault="00F86608" w:rsidP="00EA2EBB">
            <w:pPr>
              <w:tabs>
                <w:tab w:val="left" w:pos="2031"/>
              </w:tabs>
              <w:spacing w:after="0" w:line="240" w:lineRule="auto"/>
              <w:jc w:val="center"/>
              <w:rPr>
                <w:sz w:val="22"/>
              </w:rPr>
            </w:pPr>
            <w:r w:rsidRPr="00F23072">
              <w:rPr>
                <w:sz w:val="22"/>
              </w:rPr>
              <w:t>мярка</w:t>
            </w:r>
          </w:p>
        </w:tc>
        <w:tc>
          <w:tcPr>
            <w:tcW w:w="2693" w:type="dxa"/>
          </w:tcPr>
          <w:p w14:paraId="4B2F6161"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F23072">
              <w:rPr>
                <w:sz w:val="22"/>
              </w:rPr>
              <w:t>във всички подпомогнати ферми (59 бр.)</w:t>
            </w:r>
          </w:p>
        </w:tc>
        <w:tc>
          <w:tcPr>
            <w:tcW w:w="2424" w:type="dxa"/>
          </w:tcPr>
          <w:p w14:paraId="73B7A0D3"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F23072">
              <w:rPr>
                <w:sz w:val="22"/>
              </w:rPr>
              <w:t>в новите ферми (41 бр.)</w:t>
            </w:r>
          </w:p>
        </w:tc>
      </w:tr>
      <w:tr w:rsidR="00F86608" w:rsidRPr="00F23072" w14:paraId="0D807497" w14:textId="77777777" w:rsidTr="00F2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3DC237B" w14:textId="77777777" w:rsidR="00F86608" w:rsidRPr="00F23072" w:rsidRDefault="00F86608" w:rsidP="00EA2EBB">
            <w:pPr>
              <w:spacing w:after="0" w:line="240" w:lineRule="auto"/>
              <w:rPr>
                <w:sz w:val="22"/>
              </w:rPr>
            </w:pPr>
            <w:r w:rsidRPr="00F23072">
              <w:rPr>
                <w:sz w:val="22"/>
              </w:rPr>
              <w:t>Производствени инвестиции в аквакултурата</w:t>
            </w:r>
          </w:p>
        </w:tc>
        <w:tc>
          <w:tcPr>
            <w:tcW w:w="2693" w:type="dxa"/>
          </w:tcPr>
          <w:p w14:paraId="0F4A1E06"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4 037t/г</w:t>
            </w:r>
          </w:p>
        </w:tc>
        <w:tc>
          <w:tcPr>
            <w:tcW w:w="2424" w:type="dxa"/>
          </w:tcPr>
          <w:p w14:paraId="296E74B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1 949 t/г</w:t>
            </w:r>
          </w:p>
        </w:tc>
      </w:tr>
      <w:tr w:rsidR="00F86608" w:rsidRPr="00F23072" w14:paraId="00455B33" w14:textId="77777777" w:rsidTr="00F21366">
        <w:tc>
          <w:tcPr>
            <w:cnfStyle w:val="001000000000" w:firstRow="0" w:lastRow="0" w:firstColumn="1" w:lastColumn="0" w:oddVBand="0" w:evenVBand="0" w:oddHBand="0" w:evenHBand="0" w:firstRowFirstColumn="0" w:firstRowLastColumn="0" w:lastRowFirstColumn="0" w:lastRowLastColumn="0"/>
            <w:tcW w:w="3227" w:type="dxa"/>
          </w:tcPr>
          <w:p w14:paraId="14056BBF" w14:textId="77777777" w:rsidR="00F86608" w:rsidRPr="00F23072" w:rsidRDefault="00F86608" w:rsidP="00EA2EBB">
            <w:pPr>
              <w:spacing w:after="0" w:line="240" w:lineRule="auto"/>
              <w:rPr>
                <w:sz w:val="22"/>
              </w:rPr>
            </w:pPr>
            <w:r w:rsidRPr="00F23072">
              <w:rPr>
                <w:sz w:val="22"/>
              </w:rPr>
              <w:t>Нови производители</w:t>
            </w:r>
          </w:p>
        </w:tc>
        <w:tc>
          <w:tcPr>
            <w:tcW w:w="2693" w:type="dxa"/>
          </w:tcPr>
          <w:p w14:paraId="2F033C4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F23072">
              <w:rPr>
                <w:sz w:val="22"/>
              </w:rPr>
              <w:t>1 551 t/г</w:t>
            </w:r>
          </w:p>
        </w:tc>
        <w:tc>
          <w:tcPr>
            <w:tcW w:w="2424" w:type="dxa"/>
          </w:tcPr>
          <w:p w14:paraId="2A2C4AF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F23072">
              <w:rPr>
                <w:sz w:val="22"/>
              </w:rPr>
              <w:t>1 551 t/г</w:t>
            </w:r>
          </w:p>
        </w:tc>
      </w:tr>
      <w:tr w:rsidR="00F86608" w:rsidRPr="00F23072" w14:paraId="35E3B378" w14:textId="77777777" w:rsidTr="00F2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FC86919" w14:textId="77777777" w:rsidR="00F86608" w:rsidRPr="00F23072" w:rsidRDefault="00F86608" w:rsidP="00EA2EBB">
            <w:pPr>
              <w:spacing w:after="0" w:line="240" w:lineRule="auto"/>
              <w:rPr>
                <w:sz w:val="22"/>
              </w:rPr>
            </w:pPr>
            <w:r w:rsidRPr="00F23072">
              <w:rPr>
                <w:sz w:val="22"/>
              </w:rPr>
              <w:t>Общо количество хидро-</w:t>
            </w:r>
            <w:proofErr w:type="spellStart"/>
            <w:r w:rsidRPr="00F23072">
              <w:rPr>
                <w:sz w:val="22"/>
              </w:rPr>
              <w:t>бионтизаложено</w:t>
            </w:r>
            <w:proofErr w:type="spellEnd"/>
            <w:r w:rsidRPr="00F23072">
              <w:rPr>
                <w:sz w:val="22"/>
              </w:rPr>
              <w:t xml:space="preserve"> в ПП</w:t>
            </w:r>
          </w:p>
        </w:tc>
        <w:tc>
          <w:tcPr>
            <w:tcW w:w="2693" w:type="dxa"/>
          </w:tcPr>
          <w:p w14:paraId="4674DF6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5 588 t/г</w:t>
            </w:r>
          </w:p>
        </w:tc>
        <w:tc>
          <w:tcPr>
            <w:tcW w:w="2424" w:type="dxa"/>
          </w:tcPr>
          <w:p w14:paraId="0CABCCF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3 500t/г</w:t>
            </w:r>
          </w:p>
        </w:tc>
      </w:tr>
    </w:tbl>
    <w:p w14:paraId="7B68C6DA" w14:textId="77777777" w:rsidR="00F86608" w:rsidRPr="00F23072" w:rsidRDefault="00F86608" w:rsidP="00EA2EBB">
      <w:pPr>
        <w:keepNext/>
        <w:keepLines/>
        <w:spacing w:after="0"/>
        <w:ind w:left="1008" w:right="-2" w:hanging="1008"/>
        <w:jc w:val="left"/>
        <w:outlineLvl w:val="4"/>
        <w:rPr>
          <w:rFonts w:eastAsia="Times New Roman"/>
          <w:b/>
          <w:color w:val="006600"/>
          <w:sz w:val="18"/>
          <w:szCs w:val="18"/>
        </w:rPr>
      </w:pPr>
    </w:p>
    <w:p w14:paraId="7DA1853D" w14:textId="77777777" w:rsidR="00F86608" w:rsidRPr="00F23072" w:rsidRDefault="00F86608" w:rsidP="00EA2EBB">
      <w:pPr>
        <w:keepNext/>
        <w:keepLines/>
        <w:spacing w:after="0"/>
        <w:ind w:left="1008" w:right="-2" w:hanging="1008"/>
        <w:jc w:val="left"/>
        <w:outlineLvl w:val="4"/>
        <w:rPr>
          <w:rFonts w:eastAsia="Times New Roman"/>
          <w:i/>
          <w:iCs/>
          <w:color w:val="006600"/>
        </w:rPr>
      </w:pPr>
      <w:r w:rsidRPr="00F23072">
        <w:rPr>
          <w:rFonts w:eastAsia="Times New Roman"/>
          <w:i/>
          <w:iCs/>
          <w:color w:val="006600"/>
        </w:rPr>
        <w:t>Сектор „Малки проекти“</w:t>
      </w:r>
    </w:p>
    <w:p w14:paraId="38817284" w14:textId="77777777" w:rsidR="00F86608" w:rsidRPr="00F23072" w:rsidRDefault="00F86608" w:rsidP="00EA2EBB">
      <w:pPr>
        <w:spacing w:after="0" w:line="240" w:lineRule="auto"/>
        <w:rPr>
          <w:rFonts w:eastAsia="Times New Roman"/>
          <w:szCs w:val="24"/>
          <w:lang w:eastAsia="bg-BG"/>
        </w:rPr>
      </w:pPr>
      <w:r w:rsidRPr="00F23072">
        <w:rPr>
          <w:szCs w:val="24"/>
        </w:rPr>
        <w:t xml:space="preserve">По сектор „Малки проекти“ са </w:t>
      </w:r>
      <w:proofErr w:type="spellStart"/>
      <w:r w:rsidRPr="00F23072">
        <w:rPr>
          <w:szCs w:val="24"/>
        </w:rPr>
        <w:t>пододени</w:t>
      </w:r>
      <w:proofErr w:type="spellEnd"/>
      <w:r w:rsidRPr="00F23072">
        <w:rPr>
          <w:szCs w:val="24"/>
        </w:rPr>
        <w:t xml:space="preserve"> 23 проектни предложения и са сключени общо 20 договора. По мярката е подпомогнато закупуването на основни за дейността на рибовъдните </w:t>
      </w:r>
      <w:proofErr w:type="spellStart"/>
      <w:r w:rsidRPr="00F23072">
        <w:rPr>
          <w:szCs w:val="24"/>
        </w:rPr>
        <w:t>стопаства</w:t>
      </w:r>
      <w:proofErr w:type="spellEnd"/>
      <w:r w:rsidRPr="00F23072">
        <w:rPr>
          <w:szCs w:val="24"/>
        </w:rPr>
        <w:t xml:space="preserve"> технически съоръжения и уреди, като: </w:t>
      </w:r>
      <w:r w:rsidRPr="00F23072">
        <w:rPr>
          <w:rFonts w:eastAsia="Times New Roman"/>
          <w:szCs w:val="24"/>
          <w:lang w:eastAsia="bg-BG"/>
        </w:rPr>
        <w:t xml:space="preserve">аератори, помпи, люпилни апарати и </w:t>
      </w:r>
      <w:proofErr w:type="spellStart"/>
      <w:r w:rsidRPr="00F23072">
        <w:rPr>
          <w:rFonts w:eastAsia="Times New Roman"/>
          <w:szCs w:val="24"/>
          <w:lang w:eastAsia="bg-BG"/>
        </w:rPr>
        <w:t>инкубаторни</w:t>
      </w:r>
      <w:proofErr w:type="spellEnd"/>
      <w:r w:rsidRPr="00F23072">
        <w:rPr>
          <w:rFonts w:eastAsia="Times New Roman"/>
          <w:szCs w:val="24"/>
          <w:lang w:eastAsia="bg-BG"/>
        </w:rPr>
        <w:t xml:space="preserve"> шкафове, мрежи за </w:t>
      </w:r>
      <w:proofErr w:type="spellStart"/>
      <w:r w:rsidRPr="00F23072">
        <w:rPr>
          <w:rFonts w:eastAsia="Times New Roman"/>
          <w:szCs w:val="24"/>
          <w:lang w:eastAsia="bg-BG"/>
        </w:rPr>
        <w:t>садки</w:t>
      </w:r>
      <w:proofErr w:type="spellEnd"/>
      <w:r w:rsidRPr="00F23072">
        <w:rPr>
          <w:rFonts w:eastAsia="Times New Roman"/>
          <w:szCs w:val="24"/>
          <w:lang w:eastAsia="bg-BG"/>
        </w:rPr>
        <w:t xml:space="preserve">, трактори и </w:t>
      </w:r>
      <w:r w:rsidRPr="00F23072">
        <w:rPr>
          <w:szCs w:val="24"/>
        </w:rPr>
        <w:t>прикачен</w:t>
      </w:r>
      <w:r w:rsidRPr="00F23072">
        <w:rPr>
          <w:rFonts w:eastAsia="Times New Roman"/>
          <w:szCs w:val="24"/>
          <w:lang w:eastAsia="bg-BG"/>
        </w:rPr>
        <w:t xml:space="preserve"> инвентар, моторни коси, моторни триони, лодки, двигатели за лодки, </w:t>
      </w:r>
      <w:r w:rsidRPr="00F23072">
        <w:rPr>
          <w:szCs w:val="24"/>
        </w:rPr>
        <w:t xml:space="preserve">електрически генератори, </w:t>
      </w:r>
      <w:r w:rsidRPr="00F23072">
        <w:rPr>
          <w:rFonts w:eastAsia="Times New Roman"/>
          <w:szCs w:val="24"/>
          <w:lang w:eastAsia="bg-BG"/>
        </w:rPr>
        <w:t xml:space="preserve">фотоволтаични LED лампи, косачки за подводно косена на подводна растителност, газови оръдия, грипове, фургони, машини за сортиране на риба, автономни фотоволтаични системи, системи за видеонаблюдение, видеозон, транспортни колички и др. </w:t>
      </w:r>
    </w:p>
    <w:p w14:paraId="59130772" w14:textId="77777777" w:rsidR="00F86608" w:rsidRPr="00F23072" w:rsidRDefault="00F86608" w:rsidP="00EA2EBB">
      <w:pPr>
        <w:spacing w:after="0" w:line="240" w:lineRule="auto"/>
        <w:rPr>
          <w:szCs w:val="24"/>
        </w:rPr>
      </w:pPr>
      <w:r w:rsidRPr="00F23072">
        <w:rPr>
          <w:rFonts w:eastAsia="Times New Roman"/>
          <w:szCs w:val="24"/>
          <w:lang w:eastAsia="bg-BG"/>
        </w:rPr>
        <w:t xml:space="preserve">Мярката </w:t>
      </w:r>
      <w:r w:rsidRPr="00F23072">
        <w:rPr>
          <w:szCs w:val="24"/>
        </w:rPr>
        <w:t>според</w:t>
      </w:r>
      <w:r w:rsidRPr="00F23072">
        <w:rPr>
          <w:rFonts w:eastAsia="Times New Roman"/>
          <w:szCs w:val="24"/>
          <w:lang w:eastAsia="bg-BG"/>
        </w:rPr>
        <w:t xml:space="preserve"> нас е </w:t>
      </w:r>
      <w:proofErr w:type="spellStart"/>
      <w:r w:rsidRPr="00F23072">
        <w:rPr>
          <w:rFonts w:eastAsia="Times New Roman"/>
          <w:szCs w:val="24"/>
          <w:lang w:eastAsia="bg-BG"/>
        </w:rPr>
        <w:t>изключетелно</w:t>
      </w:r>
      <w:proofErr w:type="spellEnd"/>
      <w:r w:rsidRPr="00F23072">
        <w:rPr>
          <w:rFonts w:eastAsia="Times New Roman"/>
          <w:szCs w:val="24"/>
          <w:lang w:eastAsia="bg-BG"/>
        </w:rPr>
        <w:t xml:space="preserve"> ефективна и за напред трябва да се използва по-интензивно за подпомагане на </w:t>
      </w:r>
      <w:proofErr w:type="spellStart"/>
      <w:r w:rsidRPr="00F23072">
        <w:rPr>
          <w:rFonts w:eastAsia="Times New Roman"/>
          <w:szCs w:val="24"/>
          <w:lang w:eastAsia="bg-BG"/>
        </w:rPr>
        <w:t>рибопроизводителите</w:t>
      </w:r>
      <w:proofErr w:type="spellEnd"/>
      <w:r w:rsidRPr="00F23072">
        <w:rPr>
          <w:rFonts w:eastAsia="Times New Roman"/>
          <w:szCs w:val="24"/>
          <w:lang w:eastAsia="bg-BG"/>
        </w:rPr>
        <w:t>.</w:t>
      </w:r>
    </w:p>
    <w:p w14:paraId="4A1183EB" w14:textId="77777777" w:rsidR="00F86608" w:rsidRPr="00F23072" w:rsidRDefault="00F86608" w:rsidP="00EA2EBB">
      <w:pPr>
        <w:keepNext/>
        <w:keepLines/>
        <w:spacing w:after="0"/>
        <w:ind w:left="1008" w:right="-2" w:hanging="1008"/>
        <w:jc w:val="left"/>
        <w:outlineLvl w:val="4"/>
        <w:rPr>
          <w:rFonts w:eastAsia="Times New Roman"/>
          <w:i/>
          <w:iCs/>
          <w:color w:val="006600"/>
        </w:rPr>
      </w:pPr>
      <w:r w:rsidRPr="00F23072">
        <w:rPr>
          <w:rFonts w:eastAsia="Times New Roman"/>
          <w:i/>
          <w:iCs/>
          <w:color w:val="006600"/>
        </w:rPr>
        <w:t>Мярка “Аквакултури, осигуряващи екологични услуги“</w:t>
      </w:r>
    </w:p>
    <w:p w14:paraId="1CFEB09B" w14:textId="77777777" w:rsidR="00F86608" w:rsidRPr="00F23072" w:rsidRDefault="00F86608" w:rsidP="00EA2EBB">
      <w:pPr>
        <w:spacing w:after="0" w:line="240" w:lineRule="auto"/>
        <w:rPr>
          <w:szCs w:val="24"/>
        </w:rPr>
      </w:pPr>
      <w:r w:rsidRPr="00F23072">
        <w:rPr>
          <w:szCs w:val="24"/>
        </w:rPr>
        <w:t xml:space="preserve">По мярка „Аквакултури, осигуряващи екологични услуги“ са подадени и одобрени 4 проектни предложения, по които са сключени договори. </w:t>
      </w:r>
    </w:p>
    <w:p w14:paraId="71C9E2CD" w14:textId="77777777" w:rsidR="00F86608" w:rsidRPr="00F23072" w:rsidRDefault="00F86608" w:rsidP="00EA2EBB">
      <w:pPr>
        <w:spacing w:after="0" w:line="240" w:lineRule="auto"/>
        <w:rPr>
          <w:rFonts w:eastAsia="Times New Roman"/>
          <w:szCs w:val="24"/>
          <w:lang w:eastAsia="bg-BG"/>
        </w:rPr>
      </w:pPr>
      <w:r w:rsidRPr="00F23072">
        <w:rPr>
          <w:szCs w:val="24"/>
        </w:rPr>
        <w:t xml:space="preserve">По мярката се предвижда подпомагане под формата на </w:t>
      </w:r>
      <w:r w:rsidRPr="00F23072">
        <w:rPr>
          <w:rFonts w:eastAsia="Times New Roman"/>
          <w:szCs w:val="24"/>
          <w:lang w:eastAsia="bg-BG"/>
        </w:rPr>
        <w:t xml:space="preserve">годишни компенсации за </w:t>
      </w:r>
      <w:proofErr w:type="spellStart"/>
      <w:r w:rsidRPr="00F23072">
        <w:rPr>
          <w:rFonts w:eastAsia="Times New Roman"/>
          <w:szCs w:val="24"/>
          <w:lang w:eastAsia="bg-BG"/>
        </w:rPr>
        <w:t>претърпяни</w:t>
      </w:r>
      <w:proofErr w:type="spellEnd"/>
      <w:r w:rsidRPr="00F23072">
        <w:rPr>
          <w:rFonts w:eastAsia="Times New Roman"/>
          <w:szCs w:val="24"/>
          <w:lang w:eastAsia="bg-BG"/>
        </w:rPr>
        <w:t xml:space="preserve"> производствени загуби от защитени </w:t>
      </w:r>
      <w:proofErr w:type="spellStart"/>
      <w:r w:rsidRPr="00F23072">
        <w:rPr>
          <w:rFonts w:eastAsia="Times New Roman"/>
          <w:szCs w:val="24"/>
          <w:lang w:eastAsia="bg-BG"/>
        </w:rPr>
        <w:t>рибоядни</w:t>
      </w:r>
      <w:proofErr w:type="spellEnd"/>
      <w:r w:rsidRPr="00F23072">
        <w:rPr>
          <w:rFonts w:eastAsia="Times New Roman"/>
          <w:szCs w:val="24"/>
          <w:lang w:eastAsia="bg-BG"/>
        </w:rPr>
        <w:t xml:space="preserve"> птици, а също така и </w:t>
      </w:r>
      <w:r w:rsidRPr="00F23072">
        <w:rPr>
          <w:rFonts w:eastAsia="Times New Roman"/>
          <w:szCs w:val="24"/>
          <w:lang w:eastAsia="bg-BG"/>
        </w:rPr>
        <w:lastRenderedPageBreak/>
        <w:t xml:space="preserve">компенсиране за пропуснати ползи при отглеждането на аквакултури в рибовъдни стопанства в резултат на прилагане на методи за развитие на аквакултури, съвместими с конкретните потребности на околната среда и подлежащи на специфични изисквания за управление в резултат от определянето на защитени зони по „Натура 2000“ в съответствие с директиви 92/43/ЕИО и 2009/147/ЕО. </w:t>
      </w:r>
    </w:p>
    <w:p w14:paraId="690ED106"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4"/>
          <w:lang w:eastAsia="bg-BG"/>
        </w:rPr>
        <w:t xml:space="preserve">Подпомагането по тази мярка е изключително важно за сектор „Аквакултури“, тъй като загубите от защитени </w:t>
      </w:r>
      <w:proofErr w:type="spellStart"/>
      <w:r w:rsidRPr="00F23072">
        <w:rPr>
          <w:rFonts w:eastAsia="Times New Roman"/>
          <w:szCs w:val="24"/>
          <w:lang w:eastAsia="bg-BG"/>
        </w:rPr>
        <w:t>рибоядни</w:t>
      </w:r>
      <w:proofErr w:type="spellEnd"/>
      <w:r w:rsidRPr="00F23072">
        <w:rPr>
          <w:rFonts w:eastAsia="Times New Roman"/>
          <w:szCs w:val="24"/>
          <w:lang w:eastAsia="bg-BG"/>
        </w:rPr>
        <w:t xml:space="preserve"> птици са изключително високи и касаят стопанства, опериращи в цялата страна. Поради това учудващо нисък е броят на </w:t>
      </w:r>
      <w:proofErr w:type="spellStart"/>
      <w:r w:rsidRPr="00F23072">
        <w:rPr>
          <w:rFonts w:eastAsia="Times New Roman"/>
          <w:szCs w:val="24"/>
          <w:lang w:eastAsia="bg-BG"/>
        </w:rPr>
        <w:t>попадените</w:t>
      </w:r>
      <w:proofErr w:type="spellEnd"/>
      <w:r w:rsidRPr="00F23072">
        <w:rPr>
          <w:rFonts w:eastAsia="Times New Roman"/>
          <w:szCs w:val="24"/>
          <w:lang w:eastAsia="bg-BG"/>
        </w:rPr>
        <w:t xml:space="preserve"> проекти, тъй като за да запазят </w:t>
      </w:r>
      <w:proofErr w:type="spellStart"/>
      <w:r w:rsidRPr="00F23072">
        <w:rPr>
          <w:rFonts w:eastAsia="Times New Roman"/>
          <w:szCs w:val="24"/>
          <w:lang w:eastAsia="bg-BG"/>
        </w:rPr>
        <w:t>конкурентноспособността</w:t>
      </w:r>
      <w:proofErr w:type="spellEnd"/>
      <w:r w:rsidRPr="00F23072">
        <w:rPr>
          <w:rFonts w:eastAsia="Times New Roman"/>
          <w:szCs w:val="24"/>
          <w:lang w:eastAsia="bg-BG"/>
        </w:rPr>
        <w:t xml:space="preserve"> си на пазара тези стопанства наистина се нуждаят от финансово подпомагане.</w:t>
      </w:r>
    </w:p>
    <w:p w14:paraId="55E2F07D" w14:textId="046A5462" w:rsidR="00BD4204" w:rsidRPr="00F23072" w:rsidRDefault="00F86608" w:rsidP="00EA2EBB">
      <w:pPr>
        <w:tabs>
          <w:tab w:val="left" w:pos="0"/>
          <w:tab w:val="left" w:pos="284"/>
        </w:tabs>
        <w:autoSpaceDE w:val="0"/>
        <w:autoSpaceDN w:val="0"/>
        <w:adjustRightInd w:val="0"/>
        <w:spacing w:after="0" w:line="240" w:lineRule="auto"/>
        <w:rPr>
          <w:rFonts w:eastAsia="Times New Roman"/>
          <w:b/>
          <w:color w:val="006600"/>
          <w:szCs w:val="24"/>
        </w:rPr>
      </w:pPr>
      <w:r w:rsidRPr="00F23072">
        <w:rPr>
          <w:rFonts w:eastAsia="Times New Roman"/>
          <w:b/>
          <w:color w:val="006600"/>
          <w:szCs w:val="24"/>
        </w:rPr>
        <w:t>Преглед</w:t>
      </w:r>
      <w:r w:rsidR="00525CD5">
        <w:rPr>
          <w:rFonts w:eastAsia="Times New Roman"/>
          <w:b/>
          <w:color w:val="006600"/>
          <w:szCs w:val="24"/>
        </w:rPr>
        <w:t xml:space="preserve"> на изпълнението на П</w:t>
      </w:r>
      <w:r w:rsidRPr="00F23072">
        <w:rPr>
          <w:rFonts w:eastAsia="Times New Roman"/>
          <w:b/>
          <w:color w:val="006600"/>
          <w:szCs w:val="24"/>
        </w:rPr>
        <w:t>рограма</w:t>
      </w:r>
      <w:r w:rsidR="00525CD5">
        <w:rPr>
          <w:rFonts w:eastAsia="Times New Roman"/>
          <w:b/>
          <w:color w:val="006600"/>
          <w:szCs w:val="24"/>
        </w:rPr>
        <w:t>та</w:t>
      </w:r>
      <w:r w:rsidRPr="00F23072">
        <w:rPr>
          <w:rFonts w:eastAsia="Times New Roman"/>
          <w:b/>
          <w:color w:val="006600"/>
          <w:szCs w:val="24"/>
        </w:rPr>
        <w:t xml:space="preserve"> за морс</w:t>
      </w:r>
      <w:r w:rsidR="00DD70A7">
        <w:rPr>
          <w:rFonts w:eastAsia="Times New Roman"/>
          <w:b/>
          <w:color w:val="006600"/>
          <w:szCs w:val="24"/>
        </w:rPr>
        <w:t>ко дело и рибарство (2014-2020)</w:t>
      </w:r>
    </w:p>
    <w:p w14:paraId="31CBB706" w14:textId="50868EFF" w:rsidR="00F86608" w:rsidRDefault="00F86608" w:rsidP="00DD70A7">
      <w:pPr>
        <w:autoSpaceDE w:val="0"/>
        <w:autoSpaceDN w:val="0"/>
        <w:adjustRightInd w:val="0"/>
        <w:spacing w:after="0" w:line="240" w:lineRule="auto"/>
        <w:rPr>
          <w:color w:val="000000"/>
          <w:szCs w:val="24"/>
        </w:rPr>
      </w:pPr>
      <w:r w:rsidRPr="00F23072">
        <w:rPr>
          <w:color w:val="000000"/>
          <w:szCs w:val="24"/>
        </w:rPr>
        <w:t>В следващите Таблици е представено изпълнението на ПМДР към 2019 г. по показателите</w:t>
      </w:r>
      <w:r w:rsidR="00CC2998">
        <w:rPr>
          <w:color w:val="000000"/>
          <w:szCs w:val="24"/>
        </w:rPr>
        <w:t>, заложени в П</w:t>
      </w:r>
      <w:r w:rsidR="00DD70A7">
        <w:rPr>
          <w:color w:val="000000"/>
          <w:szCs w:val="24"/>
        </w:rPr>
        <w:t>рограмата.</w:t>
      </w:r>
    </w:p>
    <w:p w14:paraId="5528B922" w14:textId="101E54DB" w:rsidR="00A7558E" w:rsidRPr="00F23072" w:rsidRDefault="00A7558E" w:rsidP="00A7558E">
      <w:pPr>
        <w:pStyle w:val="CaptionA1"/>
      </w:pPr>
      <w:bookmarkStart w:id="790" w:name="_Toc48568162"/>
      <w:proofErr w:type="spellStart"/>
      <w:r>
        <w:t>И</w:t>
      </w:r>
      <w:r w:rsidRPr="00F23072">
        <w:t>зпълнение</w:t>
      </w:r>
      <w:proofErr w:type="spellEnd"/>
      <w:r w:rsidRPr="00F23072">
        <w:t xml:space="preserve"> </w:t>
      </w:r>
      <w:proofErr w:type="spellStart"/>
      <w:r w:rsidRPr="00F23072">
        <w:t>на</w:t>
      </w:r>
      <w:proofErr w:type="spellEnd"/>
      <w:r w:rsidRPr="00F23072">
        <w:t xml:space="preserve"> ПМДР </w:t>
      </w:r>
      <w:proofErr w:type="spellStart"/>
      <w:r w:rsidRPr="00F23072">
        <w:t>към</w:t>
      </w:r>
      <w:proofErr w:type="spellEnd"/>
      <w:r w:rsidRPr="00F23072">
        <w:t xml:space="preserve"> 2019 г. </w:t>
      </w:r>
      <w:proofErr w:type="spellStart"/>
      <w:r w:rsidRPr="00F23072">
        <w:t>по</w:t>
      </w:r>
      <w:proofErr w:type="spellEnd"/>
      <w:r w:rsidRPr="00F23072">
        <w:t xml:space="preserve"> </w:t>
      </w:r>
      <w:proofErr w:type="spellStart"/>
      <w:r w:rsidRPr="00F23072">
        <w:t>показателите</w:t>
      </w:r>
      <w:proofErr w:type="spellEnd"/>
      <w:r>
        <w:t xml:space="preserve">, </w:t>
      </w:r>
      <w:proofErr w:type="spellStart"/>
      <w:r>
        <w:t>заложени</w:t>
      </w:r>
      <w:proofErr w:type="spellEnd"/>
      <w:r>
        <w:t xml:space="preserve"> в </w:t>
      </w:r>
      <w:proofErr w:type="spellStart"/>
      <w:r>
        <w:t>Програмата</w:t>
      </w:r>
      <w:bookmarkEnd w:id="790"/>
      <w:proofErr w:type="spellEnd"/>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1"/>
        <w:gridCol w:w="1093"/>
      </w:tblGrid>
      <w:tr w:rsidR="00F86608" w:rsidRPr="00F23072" w14:paraId="665828AB" w14:textId="77777777" w:rsidTr="00F21366">
        <w:trPr>
          <w:jc w:val="center"/>
        </w:trPr>
        <w:tc>
          <w:tcPr>
            <w:tcW w:w="4308" w:type="pct"/>
            <w:shd w:val="pct10" w:color="auto" w:fill="auto"/>
          </w:tcPr>
          <w:p w14:paraId="6F392297"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Приоритет на Съюза 1.</w:t>
            </w:r>
          </w:p>
          <w:p w14:paraId="7DF0EAA5" w14:textId="77777777" w:rsidR="00F86608" w:rsidRPr="00F23072" w:rsidRDefault="00F86608" w:rsidP="00EA2EBB">
            <w:pPr>
              <w:snapToGrid w:val="0"/>
              <w:spacing w:after="0" w:line="240" w:lineRule="auto"/>
              <w:rPr>
                <w:rFonts w:eastAsia="Times New Roman"/>
                <w:szCs w:val="24"/>
                <w:lang w:eastAsia="bg-BG"/>
              </w:rPr>
            </w:pPr>
            <w:r w:rsidRPr="00F23072">
              <w:rPr>
                <w:rFonts w:eastAsia="Times New Roman"/>
                <w:b/>
                <w:spacing w:val="1"/>
                <w:szCs w:val="20"/>
                <w:lang w:eastAsia="bg-BG"/>
              </w:rPr>
              <w:t>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tc>
        <w:tc>
          <w:tcPr>
            <w:tcW w:w="692" w:type="pct"/>
            <w:shd w:val="pct10" w:color="auto" w:fill="auto"/>
          </w:tcPr>
          <w:p w14:paraId="1E66BC72"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Етапна цел за 2018 г</w:t>
            </w:r>
          </w:p>
        </w:tc>
      </w:tr>
      <w:tr w:rsidR="00F86608" w:rsidRPr="00F23072" w14:paraId="63033240" w14:textId="77777777" w:rsidTr="00F21366">
        <w:trPr>
          <w:jc w:val="center"/>
        </w:trPr>
        <w:tc>
          <w:tcPr>
            <w:tcW w:w="4308" w:type="pct"/>
            <w:shd w:val="pct10" w:color="auto" w:fill="auto"/>
          </w:tcPr>
          <w:p w14:paraId="5F1D1E5B"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7B227B05"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 xml:space="preserve">Брой проекти за добавена стойност, качество, използване на нежелания улов и рибарските пристанища, кейовете за разтоварване, рибните борси и покритите </w:t>
            </w:r>
            <w:proofErr w:type="spellStart"/>
            <w:r w:rsidRPr="00F23072">
              <w:rPr>
                <w:rFonts w:eastAsia="Times New Roman"/>
                <w:szCs w:val="20"/>
                <w:lang w:eastAsia="bg-BG"/>
              </w:rPr>
              <w:t>лодкостоянки</w:t>
            </w:r>
            <w:proofErr w:type="spellEnd"/>
            <w:r w:rsidRPr="00F23072">
              <w:rPr>
                <w:rFonts w:eastAsia="Times New Roman"/>
                <w:szCs w:val="20"/>
                <w:lang w:eastAsia="bg-BG"/>
              </w:rPr>
              <w:t xml:space="preserve"> </w:t>
            </w:r>
          </w:p>
        </w:tc>
        <w:tc>
          <w:tcPr>
            <w:tcW w:w="692" w:type="pct"/>
          </w:tcPr>
          <w:p w14:paraId="74D67995"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15</w:t>
            </w:r>
          </w:p>
        </w:tc>
      </w:tr>
      <w:tr w:rsidR="00F86608" w:rsidRPr="00F23072" w14:paraId="1F6D92A6" w14:textId="77777777" w:rsidTr="00F21366">
        <w:trPr>
          <w:jc w:val="center"/>
        </w:trPr>
        <w:tc>
          <w:tcPr>
            <w:tcW w:w="4308" w:type="pct"/>
            <w:shd w:val="pct10" w:color="auto" w:fill="auto"/>
          </w:tcPr>
          <w:p w14:paraId="0CABBB76"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2</w:t>
            </w:r>
          </w:p>
          <w:p w14:paraId="33435B29"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окончателно преустановяване</w:t>
            </w:r>
          </w:p>
        </w:tc>
        <w:tc>
          <w:tcPr>
            <w:tcW w:w="692" w:type="pct"/>
          </w:tcPr>
          <w:p w14:paraId="3A0CFDB3"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28</w:t>
            </w:r>
          </w:p>
        </w:tc>
      </w:tr>
    </w:tbl>
    <w:p w14:paraId="499F9CE2" w14:textId="77777777" w:rsidR="00F86608" w:rsidRPr="00F23072" w:rsidRDefault="00F86608" w:rsidP="00EA2EBB">
      <w:pPr>
        <w:autoSpaceDE w:val="0"/>
        <w:autoSpaceDN w:val="0"/>
        <w:adjustRightInd w:val="0"/>
        <w:spacing w:after="0" w:line="240" w:lineRule="auto"/>
        <w:jc w:val="center"/>
        <w:rPr>
          <w:b/>
          <w:szCs w:val="24"/>
        </w:rPr>
      </w:pPr>
      <w:r w:rsidRPr="00F23072">
        <w:rPr>
          <w:b/>
          <w:szCs w:val="24"/>
        </w:rPr>
        <w:t>Изпълнено по Приоритет 1 към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98"/>
        <w:gridCol w:w="1208"/>
      </w:tblGrid>
      <w:tr w:rsidR="00F86608" w:rsidRPr="00F23072" w14:paraId="5F24C448" w14:textId="77777777" w:rsidTr="00F21366">
        <w:trPr>
          <w:jc w:val="center"/>
        </w:trPr>
        <w:tc>
          <w:tcPr>
            <w:tcW w:w="1610" w:type="dxa"/>
            <w:shd w:val="clear" w:color="auto" w:fill="44546A" w:themeFill="text2"/>
          </w:tcPr>
          <w:p w14:paraId="0B5254E2"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 на процедура/</w:t>
            </w:r>
          </w:p>
          <w:p w14:paraId="708F2037"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член от Регламент 508/2014</w:t>
            </w:r>
          </w:p>
        </w:tc>
        <w:tc>
          <w:tcPr>
            <w:tcW w:w="5198" w:type="dxa"/>
            <w:shd w:val="clear" w:color="auto" w:fill="44546A" w:themeFill="text2"/>
          </w:tcPr>
          <w:p w14:paraId="3DD3CE13"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Име на процедурата</w:t>
            </w:r>
          </w:p>
        </w:tc>
        <w:tc>
          <w:tcPr>
            <w:tcW w:w="1136" w:type="dxa"/>
            <w:shd w:val="clear" w:color="auto" w:fill="44546A" w:themeFill="text2"/>
          </w:tcPr>
          <w:p w14:paraId="01957E8E"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Брой договори</w:t>
            </w:r>
          </w:p>
        </w:tc>
      </w:tr>
      <w:tr w:rsidR="00F86608" w:rsidRPr="00F23072" w14:paraId="461CD2E6" w14:textId="77777777" w:rsidTr="00F21366">
        <w:trPr>
          <w:jc w:val="center"/>
        </w:trPr>
        <w:tc>
          <w:tcPr>
            <w:tcW w:w="1610" w:type="dxa"/>
            <w:shd w:val="clear" w:color="auto" w:fill="D5DCE4" w:themeFill="text2" w:themeFillTint="33"/>
          </w:tcPr>
          <w:p w14:paraId="208AEEED"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чл.40</w:t>
            </w:r>
          </w:p>
        </w:tc>
        <w:tc>
          <w:tcPr>
            <w:tcW w:w="5198" w:type="dxa"/>
            <w:shd w:val="clear" w:color="auto" w:fill="D5DCE4" w:themeFill="text2" w:themeFillTint="33"/>
          </w:tcPr>
          <w:p w14:paraId="0CFCC734" w14:textId="77777777" w:rsidR="00F86608" w:rsidRPr="00F23072" w:rsidRDefault="003B4324" w:rsidP="00EA2EBB">
            <w:pPr>
              <w:autoSpaceDE w:val="0"/>
              <w:autoSpaceDN w:val="0"/>
              <w:adjustRightInd w:val="0"/>
              <w:spacing w:after="0" w:line="240" w:lineRule="auto"/>
              <w:rPr>
                <w:szCs w:val="24"/>
              </w:rPr>
            </w:pPr>
            <w:hyperlink r:id="rId65" w:history="1">
              <w:r w:rsidR="00F86608" w:rsidRPr="00F23072">
                <w:rPr>
                  <w:szCs w:val="24"/>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hyperlink>
          </w:p>
        </w:tc>
        <w:tc>
          <w:tcPr>
            <w:tcW w:w="1136" w:type="dxa"/>
            <w:shd w:val="clear" w:color="auto" w:fill="D5DCE4" w:themeFill="text2" w:themeFillTint="33"/>
          </w:tcPr>
          <w:p w14:paraId="5872C5D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3</w:t>
            </w:r>
          </w:p>
        </w:tc>
      </w:tr>
      <w:tr w:rsidR="00F86608" w:rsidRPr="00F23072" w14:paraId="7C9F206D" w14:textId="77777777" w:rsidTr="00F21366">
        <w:trPr>
          <w:jc w:val="center"/>
        </w:trPr>
        <w:tc>
          <w:tcPr>
            <w:tcW w:w="1610" w:type="dxa"/>
            <w:shd w:val="clear" w:color="auto" w:fill="44546A" w:themeFill="text2"/>
          </w:tcPr>
          <w:p w14:paraId="5AD39CD1"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чл.43</w:t>
            </w:r>
          </w:p>
        </w:tc>
        <w:tc>
          <w:tcPr>
            <w:tcW w:w="5198" w:type="dxa"/>
            <w:shd w:val="clear" w:color="auto" w:fill="44546A" w:themeFill="text2"/>
          </w:tcPr>
          <w:p w14:paraId="0333E0E9" w14:textId="77777777" w:rsidR="00F86608" w:rsidRPr="00F23072" w:rsidRDefault="003B4324" w:rsidP="00EA2EBB">
            <w:pPr>
              <w:autoSpaceDE w:val="0"/>
              <w:autoSpaceDN w:val="0"/>
              <w:adjustRightInd w:val="0"/>
              <w:spacing w:after="0" w:line="240" w:lineRule="auto"/>
              <w:rPr>
                <w:color w:val="FFFFFF"/>
                <w:szCs w:val="24"/>
              </w:rPr>
            </w:pPr>
            <w:hyperlink r:id="rId66" w:history="1">
              <w:r w:rsidR="00F86608" w:rsidRPr="00F23072">
                <w:rPr>
                  <w:color w:val="FFFFFF"/>
                  <w:szCs w:val="24"/>
                </w:rPr>
                <w:t xml:space="preserve">Рибарски пристанища, кейове за разтоварване, рибни борси и покрити </w:t>
              </w:r>
              <w:proofErr w:type="spellStart"/>
              <w:r w:rsidR="00F86608" w:rsidRPr="00F23072">
                <w:rPr>
                  <w:color w:val="FFFFFF"/>
                  <w:szCs w:val="24"/>
                </w:rPr>
                <w:t>лодкостоянки</w:t>
              </w:r>
              <w:proofErr w:type="spellEnd"/>
            </w:hyperlink>
          </w:p>
        </w:tc>
        <w:tc>
          <w:tcPr>
            <w:tcW w:w="1136" w:type="dxa"/>
            <w:shd w:val="clear" w:color="auto" w:fill="44546A" w:themeFill="text2"/>
          </w:tcPr>
          <w:p w14:paraId="7847FC18"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6</w:t>
            </w:r>
          </w:p>
        </w:tc>
      </w:tr>
      <w:tr w:rsidR="00F86608" w:rsidRPr="00F23072" w14:paraId="6EB7653D" w14:textId="77777777" w:rsidTr="00F21366">
        <w:trPr>
          <w:jc w:val="center"/>
        </w:trPr>
        <w:tc>
          <w:tcPr>
            <w:tcW w:w="1610" w:type="dxa"/>
            <w:shd w:val="clear" w:color="auto" w:fill="D5DCE4" w:themeFill="text2" w:themeFillTint="33"/>
          </w:tcPr>
          <w:p w14:paraId="7FABE22A"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чл.30</w:t>
            </w:r>
          </w:p>
        </w:tc>
        <w:tc>
          <w:tcPr>
            <w:tcW w:w="5198" w:type="dxa"/>
            <w:shd w:val="clear" w:color="auto" w:fill="D5DCE4" w:themeFill="text2" w:themeFillTint="33"/>
          </w:tcPr>
          <w:p w14:paraId="00106D1B" w14:textId="77777777" w:rsidR="00F86608" w:rsidRPr="00F23072" w:rsidRDefault="003B4324" w:rsidP="00EA2EBB">
            <w:pPr>
              <w:autoSpaceDE w:val="0"/>
              <w:autoSpaceDN w:val="0"/>
              <w:adjustRightInd w:val="0"/>
              <w:spacing w:after="0" w:line="240" w:lineRule="auto"/>
              <w:rPr>
                <w:szCs w:val="24"/>
              </w:rPr>
            </w:pPr>
            <w:hyperlink r:id="rId67" w:history="1">
              <w:r w:rsidR="00F86608" w:rsidRPr="00F23072">
                <w:rPr>
                  <w:szCs w:val="24"/>
                </w:rPr>
                <w:t>Диверсификация и нови форми на доход</w:t>
              </w:r>
            </w:hyperlink>
          </w:p>
        </w:tc>
        <w:tc>
          <w:tcPr>
            <w:tcW w:w="1136" w:type="dxa"/>
            <w:shd w:val="clear" w:color="auto" w:fill="D5DCE4" w:themeFill="text2" w:themeFillTint="33"/>
          </w:tcPr>
          <w:p w14:paraId="1136646D"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1</w:t>
            </w:r>
          </w:p>
        </w:tc>
      </w:tr>
      <w:tr w:rsidR="00F86608" w:rsidRPr="00F23072" w14:paraId="6E5821E9" w14:textId="77777777" w:rsidTr="00F21366">
        <w:trPr>
          <w:jc w:val="center"/>
        </w:trPr>
        <w:tc>
          <w:tcPr>
            <w:tcW w:w="1610" w:type="dxa"/>
            <w:shd w:val="clear" w:color="auto" w:fill="44546A" w:themeFill="text2"/>
          </w:tcPr>
          <w:p w14:paraId="0CB3D323"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чл.32</w:t>
            </w:r>
          </w:p>
        </w:tc>
        <w:tc>
          <w:tcPr>
            <w:tcW w:w="5198" w:type="dxa"/>
            <w:shd w:val="clear" w:color="auto" w:fill="44546A" w:themeFill="text2"/>
          </w:tcPr>
          <w:p w14:paraId="69B79E49" w14:textId="77777777" w:rsidR="00F86608" w:rsidRPr="00F23072" w:rsidRDefault="003B4324" w:rsidP="00EA2EBB">
            <w:pPr>
              <w:autoSpaceDE w:val="0"/>
              <w:autoSpaceDN w:val="0"/>
              <w:adjustRightInd w:val="0"/>
              <w:spacing w:after="0" w:line="240" w:lineRule="auto"/>
              <w:rPr>
                <w:color w:val="FFFFFF"/>
                <w:szCs w:val="24"/>
              </w:rPr>
            </w:pPr>
            <w:hyperlink r:id="rId68" w:history="1">
              <w:r w:rsidR="00F86608" w:rsidRPr="00F23072">
                <w:rPr>
                  <w:color w:val="FFFFFF"/>
                  <w:szCs w:val="24"/>
                </w:rPr>
                <w:t>Здраве и безопасност</w:t>
              </w:r>
            </w:hyperlink>
          </w:p>
        </w:tc>
        <w:tc>
          <w:tcPr>
            <w:tcW w:w="1136" w:type="dxa"/>
            <w:shd w:val="clear" w:color="auto" w:fill="44546A" w:themeFill="text2"/>
          </w:tcPr>
          <w:p w14:paraId="444035AE"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2</w:t>
            </w:r>
          </w:p>
        </w:tc>
      </w:tr>
      <w:tr w:rsidR="00F86608" w:rsidRPr="00F23072" w14:paraId="7F30D888" w14:textId="77777777" w:rsidTr="00F21366">
        <w:trPr>
          <w:jc w:val="center"/>
        </w:trPr>
        <w:tc>
          <w:tcPr>
            <w:tcW w:w="1610" w:type="dxa"/>
            <w:shd w:val="clear" w:color="auto" w:fill="D5DCE4" w:themeFill="text2" w:themeFillTint="33"/>
          </w:tcPr>
          <w:p w14:paraId="4619CF5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чл.42</w:t>
            </w:r>
          </w:p>
        </w:tc>
        <w:tc>
          <w:tcPr>
            <w:tcW w:w="5198" w:type="dxa"/>
            <w:shd w:val="clear" w:color="auto" w:fill="D5DCE4" w:themeFill="text2" w:themeFillTint="33"/>
          </w:tcPr>
          <w:p w14:paraId="67344BCB" w14:textId="77777777" w:rsidR="00F86608" w:rsidRPr="00F23072" w:rsidRDefault="003B4324" w:rsidP="00EA2EBB">
            <w:pPr>
              <w:autoSpaceDE w:val="0"/>
              <w:autoSpaceDN w:val="0"/>
              <w:adjustRightInd w:val="0"/>
              <w:spacing w:after="0" w:line="240" w:lineRule="auto"/>
              <w:rPr>
                <w:szCs w:val="24"/>
              </w:rPr>
            </w:pPr>
            <w:hyperlink r:id="rId69" w:history="1">
              <w:r w:rsidR="00F86608" w:rsidRPr="00F23072">
                <w:rPr>
                  <w:szCs w:val="24"/>
                </w:rPr>
                <w:t>Добавена стойност, качество на продуктите и използване на нежелания улов</w:t>
              </w:r>
            </w:hyperlink>
          </w:p>
        </w:tc>
        <w:tc>
          <w:tcPr>
            <w:tcW w:w="1136" w:type="dxa"/>
            <w:shd w:val="clear" w:color="auto" w:fill="D5DCE4" w:themeFill="text2" w:themeFillTint="33"/>
          </w:tcPr>
          <w:p w14:paraId="5C4C8901"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6</w:t>
            </w:r>
          </w:p>
        </w:tc>
      </w:tr>
      <w:tr w:rsidR="00F86608" w:rsidRPr="00F23072" w14:paraId="6516475A" w14:textId="77777777" w:rsidTr="00F21366">
        <w:trPr>
          <w:jc w:val="center"/>
        </w:trPr>
        <w:tc>
          <w:tcPr>
            <w:tcW w:w="1610" w:type="dxa"/>
            <w:shd w:val="clear" w:color="auto" w:fill="44546A" w:themeFill="text2"/>
          </w:tcPr>
          <w:p w14:paraId="0FEFCC33"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lastRenderedPageBreak/>
              <w:t>чл.34</w:t>
            </w:r>
          </w:p>
        </w:tc>
        <w:tc>
          <w:tcPr>
            <w:tcW w:w="5198" w:type="dxa"/>
            <w:shd w:val="clear" w:color="auto" w:fill="44546A" w:themeFill="text2"/>
          </w:tcPr>
          <w:p w14:paraId="7D797E7D" w14:textId="77777777" w:rsidR="00F86608" w:rsidRPr="00F23072" w:rsidRDefault="003B4324" w:rsidP="00EA2EBB">
            <w:pPr>
              <w:autoSpaceDE w:val="0"/>
              <w:autoSpaceDN w:val="0"/>
              <w:adjustRightInd w:val="0"/>
              <w:spacing w:after="0" w:line="240" w:lineRule="auto"/>
              <w:rPr>
                <w:color w:val="FFFFFF"/>
                <w:szCs w:val="24"/>
              </w:rPr>
            </w:pPr>
            <w:hyperlink r:id="rId70" w:history="1">
              <w:r w:rsidR="00F86608" w:rsidRPr="00F23072">
                <w:rPr>
                  <w:color w:val="FFFFFF"/>
                  <w:szCs w:val="24"/>
                </w:rPr>
                <w:t>Окончателното преустановяване на риболовните дейности</w:t>
              </w:r>
            </w:hyperlink>
          </w:p>
        </w:tc>
        <w:tc>
          <w:tcPr>
            <w:tcW w:w="1136" w:type="dxa"/>
            <w:shd w:val="clear" w:color="auto" w:fill="44546A" w:themeFill="text2"/>
          </w:tcPr>
          <w:p w14:paraId="38F689EE"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8</w:t>
            </w:r>
          </w:p>
        </w:tc>
      </w:tr>
      <w:tr w:rsidR="00F86608" w:rsidRPr="00F23072" w14:paraId="7ACE41F7" w14:textId="77777777" w:rsidTr="00F21366">
        <w:trPr>
          <w:jc w:val="center"/>
        </w:trPr>
        <w:tc>
          <w:tcPr>
            <w:tcW w:w="1610" w:type="dxa"/>
            <w:shd w:val="clear" w:color="auto" w:fill="D5DCE4" w:themeFill="text2" w:themeFillTint="33"/>
          </w:tcPr>
          <w:p w14:paraId="22BC2402"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чл.38</w:t>
            </w:r>
          </w:p>
        </w:tc>
        <w:tc>
          <w:tcPr>
            <w:tcW w:w="5198" w:type="dxa"/>
            <w:shd w:val="clear" w:color="auto" w:fill="D5DCE4" w:themeFill="text2" w:themeFillTint="33"/>
          </w:tcPr>
          <w:p w14:paraId="26BE322D" w14:textId="77777777" w:rsidR="00F86608" w:rsidRPr="00F23072" w:rsidRDefault="00F86608" w:rsidP="00EA2EBB">
            <w:pPr>
              <w:autoSpaceDE w:val="0"/>
              <w:autoSpaceDN w:val="0"/>
              <w:adjustRightInd w:val="0"/>
              <w:spacing w:after="0" w:line="240" w:lineRule="auto"/>
              <w:rPr>
                <w:szCs w:val="24"/>
              </w:rPr>
            </w:pPr>
            <w:r w:rsidRPr="00F23072">
              <w:rPr>
                <w:szCs w:val="24"/>
              </w:rPr>
              <w:t xml:space="preserve">Ограничаване на въздействието на риболова върху </w:t>
            </w:r>
            <w:proofErr w:type="spellStart"/>
            <w:r w:rsidRPr="00F23072">
              <w:rPr>
                <w:szCs w:val="24"/>
              </w:rPr>
              <w:t>морскатасреда</w:t>
            </w:r>
            <w:proofErr w:type="spellEnd"/>
            <w:r w:rsidRPr="00F23072">
              <w:rPr>
                <w:szCs w:val="24"/>
              </w:rPr>
              <w:t xml:space="preserve"> и приспособяване на риболова към опазването на видовете</w:t>
            </w:r>
          </w:p>
        </w:tc>
        <w:tc>
          <w:tcPr>
            <w:tcW w:w="1136" w:type="dxa"/>
            <w:shd w:val="clear" w:color="auto" w:fill="D5DCE4" w:themeFill="text2" w:themeFillTint="33"/>
          </w:tcPr>
          <w:p w14:paraId="6997ACD4"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43D7F1C" w14:textId="77777777" w:rsidTr="00F21366">
        <w:trPr>
          <w:jc w:val="center"/>
        </w:trPr>
        <w:tc>
          <w:tcPr>
            <w:tcW w:w="1610" w:type="dxa"/>
            <w:shd w:val="clear" w:color="auto" w:fill="44546A" w:themeFill="text2"/>
          </w:tcPr>
          <w:p w14:paraId="55C591B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 39</w:t>
            </w:r>
          </w:p>
        </w:tc>
        <w:tc>
          <w:tcPr>
            <w:tcW w:w="5198" w:type="dxa"/>
            <w:shd w:val="clear" w:color="auto" w:fill="44546A" w:themeFill="text2"/>
          </w:tcPr>
          <w:p w14:paraId="17743CC1" w14:textId="77777777" w:rsidR="00F86608" w:rsidRPr="00F23072" w:rsidRDefault="00F86608" w:rsidP="00EA2EBB">
            <w:pPr>
              <w:autoSpaceDE w:val="0"/>
              <w:autoSpaceDN w:val="0"/>
              <w:adjustRightInd w:val="0"/>
              <w:spacing w:after="0" w:line="240" w:lineRule="auto"/>
              <w:rPr>
                <w:color w:val="FFFFFF"/>
                <w:szCs w:val="24"/>
              </w:rPr>
            </w:pPr>
            <w:proofErr w:type="spellStart"/>
            <w:r w:rsidRPr="00F23072">
              <w:rPr>
                <w:color w:val="FFFFFF"/>
                <w:szCs w:val="24"/>
              </w:rPr>
              <w:t>Иновации,свързани</w:t>
            </w:r>
            <w:proofErr w:type="spellEnd"/>
            <w:r w:rsidRPr="00F23072">
              <w:rPr>
                <w:color w:val="FFFFFF"/>
                <w:szCs w:val="24"/>
              </w:rPr>
              <w:t xml:space="preserve"> с опазването на морските биологични ресурси</w:t>
            </w:r>
          </w:p>
        </w:tc>
        <w:tc>
          <w:tcPr>
            <w:tcW w:w="1136" w:type="dxa"/>
            <w:shd w:val="clear" w:color="auto" w:fill="44546A" w:themeFill="text2"/>
          </w:tcPr>
          <w:p w14:paraId="614B63B8"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0</w:t>
            </w:r>
          </w:p>
        </w:tc>
      </w:tr>
      <w:tr w:rsidR="00F86608" w:rsidRPr="00F23072" w14:paraId="18E202A0" w14:textId="77777777" w:rsidTr="00F21366">
        <w:trPr>
          <w:jc w:val="center"/>
        </w:trPr>
        <w:tc>
          <w:tcPr>
            <w:tcW w:w="1610" w:type="dxa"/>
            <w:shd w:val="clear" w:color="auto" w:fill="D5DCE4" w:themeFill="text2" w:themeFillTint="33"/>
          </w:tcPr>
          <w:p w14:paraId="664212E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чл.44</w:t>
            </w:r>
          </w:p>
        </w:tc>
        <w:tc>
          <w:tcPr>
            <w:tcW w:w="5198" w:type="dxa"/>
            <w:shd w:val="clear" w:color="auto" w:fill="D5DCE4" w:themeFill="text2" w:themeFillTint="33"/>
          </w:tcPr>
          <w:p w14:paraId="0FDC6843" w14:textId="77777777" w:rsidR="00F86608" w:rsidRPr="00F23072" w:rsidRDefault="00F86608" w:rsidP="00EA2EBB">
            <w:pPr>
              <w:autoSpaceDE w:val="0"/>
              <w:autoSpaceDN w:val="0"/>
              <w:adjustRightInd w:val="0"/>
              <w:spacing w:after="0" w:line="240" w:lineRule="auto"/>
              <w:rPr>
                <w:szCs w:val="24"/>
              </w:rPr>
            </w:pPr>
            <w:r w:rsidRPr="00F23072">
              <w:rPr>
                <w:szCs w:val="24"/>
              </w:rPr>
              <w:t xml:space="preserve">Риболов във вътрешни </w:t>
            </w:r>
            <w:proofErr w:type="spellStart"/>
            <w:r w:rsidRPr="00F23072">
              <w:rPr>
                <w:szCs w:val="24"/>
              </w:rPr>
              <w:t>водоемии</w:t>
            </w:r>
            <w:proofErr w:type="spellEnd"/>
            <w:r w:rsidRPr="00F23072">
              <w:rPr>
                <w:szCs w:val="24"/>
              </w:rPr>
              <w:t xml:space="preserve"> водна флора и фауна във вътрешни водоеми.</w:t>
            </w:r>
          </w:p>
        </w:tc>
        <w:tc>
          <w:tcPr>
            <w:tcW w:w="1136" w:type="dxa"/>
            <w:shd w:val="clear" w:color="auto" w:fill="D5DCE4" w:themeFill="text2" w:themeFillTint="33"/>
          </w:tcPr>
          <w:p w14:paraId="1598903C"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3269A77D" w14:textId="77777777" w:rsidTr="00F21366">
        <w:trPr>
          <w:jc w:val="center"/>
        </w:trPr>
        <w:tc>
          <w:tcPr>
            <w:tcW w:w="1610" w:type="dxa"/>
            <w:shd w:val="clear" w:color="auto" w:fill="44546A" w:themeFill="text2"/>
          </w:tcPr>
          <w:p w14:paraId="318B69C6" w14:textId="77777777" w:rsidR="00F86608" w:rsidRPr="00F23072" w:rsidRDefault="00F86608" w:rsidP="00EA2EBB">
            <w:pPr>
              <w:autoSpaceDE w:val="0"/>
              <w:autoSpaceDN w:val="0"/>
              <w:adjustRightInd w:val="0"/>
              <w:spacing w:after="0" w:line="240" w:lineRule="auto"/>
              <w:rPr>
                <w:color w:val="FFFFFF"/>
                <w:szCs w:val="24"/>
              </w:rPr>
            </w:pPr>
          </w:p>
        </w:tc>
        <w:tc>
          <w:tcPr>
            <w:tcW w:w="5198" w:type="dxa"/>
            <w:shd w:val="clear" w:color="auto" w:fill="44546A" w:themeFill="text2"/>
          </w:tcPr>
          <w:p w14:paraId="4C65ACDE" w14:textId="77777777" w:rsidR="00F86608" w:rsidRPr="00F23072" w:rsidRDefault="00F86608" w:rsidP="00EA2EBB">
            <w:pPr>
              <w:autoSpaceDE w:val="0"/>
              <w:autoSpaceDN w:val="0"/>
              <w:adjustRightInd w:val="0"/>
              <w:spacing w:after="0" w:line="240" w:lineRule="auto"/>
              <w:rPr>
                <w:b/>
                <w:color w:val="FFFFFF"/>
                <w:szCs w:val="24"/>
              </w:rPr>
            </w:pPr>
            <w:r w:rsidRPr="00F23072">
              <w:rPr>
                <w:b/>
                <w:color w:val="FFFFFF"/>
                <w:szCs w:val="24"/>
              </w:rPr>
              <w:t>Общо</w:t>
            </w:r>
          </w:p>
        </w:tc>
        <w:tc>
          <w:tcPr>
            <w:tcW w:w="1136" w:type="dxa"/>
            <w:shd w:val="clear" w:color="auto" w:fill="44546A" w:themeFill="text2"/>
          </w:tcPr>
          <w:p w14:paraId="73A5959D"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26</w:t>
            </w:r>
          </w:p>
        </w:tc>
      </w:tr>
    </w:tbl>
    <w:p w14:paraId="1A4B3F34" w14:textId="77777777" w:rsidR="00F86608" w:rsidRPr="00F23072" w:rsidRDefault="00F86608" w:rsidP="00EA2EBB">
      <w:pPr>
        <w:autoSpaceDE w:val="0"/>
        <w:autoSpaceDN w:val="0"/>
        <w:adjustRightInd w:val="0"/>
        <w:spacing w:after="0" w:line="240" w:lineRule="auto"/>
        <w:rPr>
          <w:szCs w:val="24"/>
          <w:highlight w:val="yellow"/>
        </w:rPr>
      </w:pPr>
    </w:p>
    <w:tbl>
      <w:tblPr>
        <w:tblW w:w="45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31"/>
        <w:gridCol w:w="1207"/>
      </w:tblGrid>
      <w:tr w:rsidR="00F86608" w:rsidRPr="00F23072" w14:paraId="6E1DC790" w14:textId="77777777" w:rsidTr="00F21366">
        <w:tc>
          <w:tcPr>
            <w:tcW w:w="4249" w:type="pct"/>
            <w:shd w:val="pct10" w:color="auto" w:fill="auto"/>
          </w:tcPr>
          <w:p w14:paraId="53C46ABB"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 2. </w:t>
            </w:r>
          </w:p>
          <w:p w14:paraId="313F74A8" w14:textId="77777777" w:rsidR="00F86608" w:rsidRPr="00F23072" w:rsidRDefault="00F86608" w:rsidP="00EA2EBB">
            <w:pPr>
              <w:snapToGrid w:val="0"/>
              <w:spacing w:after="0" w:line="240" w:lineRule="auto"/>
              <w:rPr>
                <w:rFonts w:eastAsia="Times New Roman"/>
                <w:b/>
                <w:szCs w:val="24"/>
                <w:lang w:eastAsia="bg-BG"/>
              </w:rPr>
            </w:pPr>
            <w:r w:rsidRPr="00F23072">
              <w:rPr>
                <w:rFonts w:eastAsia="Times New Roman"/>
                <w:b/>
                <w:szCs w:val="20"/>
                <w:lang w:eastAsia="bg-BG"/>
              </w:rPr>
              <w:t>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tc>
        <w:tc>
          <w:tcPr>
            <w:tcW w:w="751" w:type="pct"/>
            <w:shd w:val="pct10" w:color="auto" w:fill="auto"/>
          </w:tcPr>
          <w:p w14:paraId="6A6B1A02" w14:textId="77777777" w:rsidR="00F86608" w:rsidRPr="00F23072" w:rsidRDefault="00F86608" w:rsidP="00EA2EBB">
            <w:pPr>
              <w:keepNext/>
              <w:keepLines/>
              <w:spacing w:after="0" w:line="240" w:lineRule="auto"/>
              <w:ind w:left="59" w:right="105"/>
              <w:jc w:val="center"/>
              <w:rPr>
                <w:rFonts w:eastAsia="Times New Roman"/>
                <w:szCs w:val="24"/>
                <w:lang w:eastAsia="bg-BG"/>
              </w:rPr>
            </w:pPr>
            <w:r w:rsidRPr="00F23072">
              <w:rPr>
                <w:rFonts w:eastAsia="Times New Roman"/>
                <w:szCs w:val="20"/>
                <w:lang w:eastAsia="bg-BG"/>
              </w:rPr>
              <w:t>Етапна цел за 2018 г.</w:t>
            </w:r>
          </w:p>
          <w:p w14:paraId="29D1BBC9" w14:textId="77777777" w:rsidR="00F86608" w:rsidRPr="00F23072" w:rsidRDefault="00F86608" w:rsidP="00EA2EBB">
            <w:pPr>
              <w:snapToGrid w:val="0"/>
              <w:spacing w:after="0" w:line="240" w:lineRule="auto"/>
              <w:jc w:val="center"/>
              <w:rPr>
                <w:rFonts w:eastAsia="Times New Roman"/>
                <w:szCs w:val="20"/>
                <w:lang w:eastAsia="bg-BG"/>
              </w:rPr>
            </w:pPr>
          </w:p>
        </w:tc>
      </w:tr>
      <w:tr w:rsidR="00F86608" w:rsidRPr="00F23072" w14:paraId="5E03EF29" w14:textId="77777777" w:rsidTr="00F21366">
        <w:tc>
          <w:tcPr>
            <w:tcW w:w="4249" w:type="pct"/>
            <w:shd w:val="pct10" w:color="auto" w:fill="auto"/>
          </w:tcPr>
          <w:p w14:paraId="077DCC56"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0014BDD0"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продуктивни инвестиции в аквакултурите</w:t>
            </w:r>
          </w:p>
        </w:tc>
        <w:tc>
          <w:tcPr>
            <w:tcW w:w="751" w:type="pct"/>
          </w:tcPr>
          <w:p w14:paraId="36C27B60"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30</w:t>
            </w:r>
          </w:p>
        </w:tc>
      </w:tr>
      <w:tr w:rsidR="00F86608" w:rsidRPr="00F23072" w14:paraId="78E617F9" w14:textId="77777777" w:rsidTr="00F21366">
        <w:tc>
          <w:tcPr>
            <w:tcW w:w="4249" w:type="pct"/>
            <w:shd w:val="pct10" w:color="auto" w:fill="auto"/>
          </w:tcPr>
          <w:p w14:paraId="57FAE4D7"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2</w:t>
            </w:r>
          </w:p>
          <w:p w14:paraId="4F29E9FD"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насърчаване на човешкия капитал в сектора на аквакултурите като цяло, и по-специално на нови производители на аквакултури</w:t>
            </w:r>
          </w:p>
        </w:tc>
        <w:tc>
          <w:tcPr>
            <w:tcW w:w="751" w:type="pct"/>
          </w:tcPr>
          <w:p w14:paraId="16027F9B"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7</w:t>
            </w:r>
          </w:p>
        </w:tc>
      </w:tr>
    </w:tbl>
    <w:p w14:paraId="2E32B447" w14:textId="77777777" w:rsidR="00F86608" w:rsidRPr="00F23072" w:rsidRDefault="00F86608" w:rsidP="00EA2EBB">
      <w:pPr>
        <w:autoSpaceDE w:val="0"/>
        <w:autoSpaceDN w:val="0"/>
        <w:adjustRightInd w:val="0"/>
        <w:spacing w:after="0" w:line="240" w:lineRule="auto"/>
        <w:jc w:val="center"/>
        <w:rPr>
          <w:b/>
          <w:szCs w:val="24"/>
        </w:rPr>
      </w:pPr>
      <w:r w:rsidRPr="00F23072">
        <w:rPr>
          <w:b/>
          <w:szCs w:val="24"/>
        </w:rPr>
        <w:t>Изпълнено по Приоритет 2 към 2019 г.</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4739"/>
        <w:gridCol w:w="1426"/>
      </w:tblGrid>
      <w:tr w:rsidR="00F86608" w:rsidRPr="00F23072" w14:paraId="56A4322E" w14:textId="77777777" w:rsidTr="00F21366">
        <w:trPr>
          <w:jc w:val="center"/>
        </w:trPr>
        <w:tc>
          <w:tcPr>
            <w:tcW w:w="1771" w:type="dxa"/>
            <w:shd w:val="clear" w:color="auto" w:fill="44546A" w:themeFill="text2"/>
          </w:tcPr>
          <w:p w14:paraId="6A3AD531"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 на процедура/член от Регламент 508/2014 г.</w:t>
            </w:r>
          </w:p>
        </w:tc>
        <w:tc>
          <w:tcPr>
            <w:tcW w:w="4891" w:type="dxa"/>
            <w:shd w:val="clear" w:color="auto" w:fill="44546A" w:themeFill="text2"/>
          </w:tcPr>
          <w:p w14:paraId="6E11AAFD"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Име на процедурата</w:t>
            </w:r>
          </w:p>
        </w:tc>
        <w:tc>
          <w:tcPr>
            <w:tcW w:w="1432" w:type="dxa"/>
            <w:shd w:val="clear" w:color="auto" w:fill="44546A" w:themeFill="text2"/>
          </w:tcPr>
          <w:p w14:paraId="36D9A538"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Брой сключени договори</w:t>
            </w:r>
          </w:p>
        </w:tc>
      </w:tr>
      <w:tr w:rsidR="00F86608" w:rsidRPr="00F23072" w14:paraId="59DF43C6" w14:textId="77777777" w:rsidTr="00F21366">
        <w:trPr>
          <w:trHeight w:val="277"/>
          <w:jc w:val="center"/>
        </w:trPr>
        <w:tc>
          <w:tcPr>
            <w:tcW w:w="1771" w:type="dxa"/>
            <w:tcBorders>
              <w:bottom w:val="single" w:sz="4" w:space="0" w:color="auto"/>
            </w:tcBorders>
            <w:shd w:val="clear" w:color="auto" w:fill="D5DCE4" w:themeFill="text2" w:themeFillTint="33"/>
          </w:tcPr>
          <w:p w14:paraId="7425EA92"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чл.47</w:t>
            </w:r>
          </w:p>
        </w:tc>
        <w:tc>
          <w:tcPr>
            <w:tcW w:w="4891" w:type="dxa"/>
            <w:shd w:val="clear" w:color="auto" w:fill="D5DCE4" w:themeFill="text2" w:themeFillTint="33"/>
          </w:tcPr>
          <w:p w14:paraId="6DA4D766" w14:textId="77777777" w:rsidR="00F86608" w:rsidRPr="00F23072" w:rsidRDefault="00F86608" w:rsidP="00EA2EBB">
            <w:pPr>
              <w:autoSpaceDE w:val="0"/>
              <w:autoSpaceDN w:val="0"/>
              <w:adjustRightInd w:val="0"/>
              <w:spacing w:after="0" w:line="240" w:lineRule="auto"/>
              <w:rPr>
                <w:szCs w:val="24"/>
              </w:rPr>
            </w:pPr>
            <w:r w:rsidRPr="00F23072">
              <w:rPr>
                <w:szCs w:val="24"/>
              </w:rPr>
              <w:t>Иновации в аквакултурата</w:t>
            </w:r>
          </w:p>
        </w:tc>
        <w:tc>
          <w:tcPr>
            <w:tcW w:w="1432" w:type="dxa"/>
            <w:shd w:val="clear" w:color="auto" w:fill="D5DCE4" w:themeFill="text2" w:themeFillTint="33"/>
          </w:tcPr>
          <w:p w14:paraId="67E867B4"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8FE1B2C" w14:textId="77777777" w:rsidTr="00F21366">
        <w:trPr>
          <w:jc w:val="center"/>
        </w:trPr>
        <w:tc>
          <w:tcPr>
            <w:tcW w:w="1771" w:type="dxa"/>
            <w:tcBorders>
              <w:top w:val="single" w:sz="4" w:space="0" w:color="auto"/>
              <w:left w:val="single" w:sz="4" w:space="0" w:color="auto"/>
              <w:bottom w:val="nil"/>
              <w:right w:val="single" w:sz="4" w:space="0" w:color="auto"/>
            </w:tcBorders>
            <w:shd w:val="clear" w:color="auto" w:fill="44546A" w:themeFill="text2"/>
          </w:tcPr>
          <w:p w14:paraId="6537E58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чл.48</w:t>
            </w:r>
          </w:p>
        </w:tc>
        <w:tc>
          <w:tcPr>
            <w:tcW w:w="4891" w:type="dxa"/>
            <w:tcBorders>
              <w:left w:val="single" w:sz="4" w:space="0" w:color="auto"/>
            </w:tcBorders>
            <w:shd w:val="clear" w:color="auto" w:fill="44546A" w:themeFill="text2"/>
          </w:tcPr>
          <w:p w14:paraId="2C6D941C" w14:textId="77777777"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Продуктивни инвестиции в аквакултура</w:t>
            </w:r>
          </w:p>
        </w:tc>
        <w:tc>
          <w:tcPr>
            <w:tcW w:w="1432" w:type="dxa"/>
            <w:shd w:val="clear" w:color="auto" w:fill="44546A" w:themeFill="text2"/>
          </w:tcPr>
          <w:p w14:paraId="02D7B9C3"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43</w:t>
            </w:r>
          </w:p>
        </w:tc>
      </w:tr>
      <w:tr w:rsidR="00F86608" w:rsidRPr="00F23072" w14:paraId="60C11900" w14:textId="77777777" w:rsidTr="00F21366">
        <w:trPr>
          <w:jc w:val="center"/>
        </w:trPr>
        <w:tc>
          <w:tcPr>
            <w:tcW w:w="1771" w:type="dxa"/>
            <w:tcBorders>
              <w:top w:val="nil"/>
              <w:left w:val="single" w:sz="4" w:space="0" w:color="auto"/>
              <w:bottom w:val="single" w:sz="4" w:space="0" w:color="auto"/>
              <w:right w:val="single" w:sz="4" w:space="0" w:color="auto"/>
            </w:tcBorders>
            <w:shd w:val="clear" w:color="auto" w:fill="44546A" w:themeFill="text2"/>
          </w:tcPr>
          <w:p w14:paraId="37653CB5" w14:textId="77777777" w:rsidR="00F86608" w:rsidRPr="00F23072" w:rsidRDefault="00F86608" w:rsidP="00EA2EBB">
            <w:pPr>
              <w:autoSpaceDE w:val="0"/>
              <w:autoSpaceDN w:val="0"/>
              <w:adjustRightInd w:val="0"/>
              <w:spacing w:after="0" w:line="240" w:lineRule="auto"/>
              <w:jc w:val="center"/>
              <w:rPr>
                <w:color w:val="FFFFFF"/>
                <w:szCs w:val="24"/>
              </w:rPr>
            </w:pPr>
          </w:p>
        </w:tc>
        <w:tc>
          <w:tcPr>
            <w:tcW w:w="4891" w:type="dxa"/>
            <w:tcBorders>
              <w:left w:val="single" w:sz="4" w:space="0" w:color="auto"/>
            </w:tcBorders>
            <w:shd w:val="clear" w:color="auto" w:fill="44546A" w:themeFill="text2"/>
          </w:tcPr>
          <w:p w14:paraId="41D6AE71" w14:textId="77777777"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Малки проекти</w:t>
            </w:r>
          </w:p>
        </w:tc>
        <w:tc>
          <w:tcPr>
            <w:tcW w:w="1432" w:type="dxa"/>
            <w:shd w:val="clear" w:color="auto" w:fill="44546A" w:themeFill="text2"/>
          </w:tcPr>
          <w:p w14:paraId="63EEF1DA"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20</w:t>
            </w:r>
          </w:p>
        </w:tc>
      </w:tr>
      <w:tr w:rsidR="00F86608" w:rsidRPr="00F23072" w14:paraId="5243E45C" w14:textId="77777777" w:rsidTr="00F21366">
        <w:trPr>
          <w:jc w:val="center"/>
        </w:trPr>
        <w:tc>
          <w:tcPr>
            <w:tcW w:w="1771" w:type="dxa"/>
            <w:tcBorders>
              <w:top w:val="single" w:sz="4" w:space="0" w:color="auto"/>
            </w:tcBorders>
            <w:shd w:val="clear" w:color="auto" w:fill="D5DCE4" w:themeFill="text2" w:themeFillTint="33"/>
          </w:tcPr>
          <w:p w14:paraId="6AE908E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чл.52</w:t>
            </w:r>
          </w:p>
        </w:tc>
        <w:tc>
          <w:tcPr>
            <w:tcW w:w="4891" w:type="dxa"/>
            <w:shd w:val="clear" w:color="auto" w:fill="D5DCE4" w:themeFill="text2" w:themeFillTint="33"/>
          </w:tcPr>
          <w:p w14:paraId="0907D2C7" w14:textId="77777777" w:rsidR="00F86608" w:rsidRPr="00F23072" w:rsidRDefault="00F86608" w:rsidP="00EA2EBB">
            <w:pPr>
              <w:autoSpaceDE w:val="0"/>
              <w:autoSpaceDN w:val="0"/>
              <w:adjustRightInd w:val="0"/>
              <w:spacing w:after="0" w:line="240" w:lineRule="auto"/>
              <w:rPr>
                <w:szCs w:val="24"/>
              </w:rPr>
            </w:pPr>
            <w:r w:rsidRPr="00F23072">
              <w:rPr>
                <w:szCs w:val="24"/>
              </w:rPr>
              <w:t>Насърчаване на нови производители на аквакултури, развиващи устойчиви аквакултури</w:t>
            </w:r>
          </w:p>
        </w:tc>
        <w:tc>
          <w:tcPr>
            <w:tcW w:w="1432" w:type="dxa"/>
            <w:shd w:val="clear" w:color="auto" w:fill="D5DCE4" w:themeFill="text2" w:themeFillTint="33"/>
          </w:tcPr>
          <w:p w14:paraId="0C2DC0A3"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16</w:t>
            </w:r>
          </w:p>
        </w:tc>
      </w:tr>
      <w:tr w:rsidR="00F86608" w:rsidRPr="00F23072" w14:paraId="648F2F48" w14:textId="77777777" w:rsidTr="00F21366">
        <w:trPr>
          <w:jc w:val="center"/>
        </w:trPr>
        <w:tc>
          <w:tcPr>
            <w:tcW w:w="1771" w:type="dxa"/>
            <w:shd w:val="clear" w:color="auto" w:fill="44546A" w:themeFill="text2"/>
          </w:tcPr>
          <w:p w14:paraId="119C91A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чл.54</w:t>
            </w:r>
          </w:p>
        </w:tc>
        <w:tc>
          <w:tcPr>
            <w:tcW w:w="4891" w:type="dxa"/>
            <w:shd w:val="clear" w:color="auto" w:fill="44546A" w:themeFill="text2"/>
          </w:tcPr>
          <w:p w14:paraId="3E8BE97D" w14:textId="77777777" w:rsidR="00F86608" w:rsidRPr="00F23072" w:rsidRDefault="00F86608" w:rsidP="00EA2EBB">
            <w:pPr>
              <w:autoSpaceDE w:val="0"/>
              <w:autoSpaceDN w:val="0"/>
              <w:adjustRightInd w:val="0"/>
              <w:spacing w:after="0" w:line="240" w:lineRule="auto"/>
              <w:rPr>
                <w:b/>
                <w:bCs/>
                <w:color w:val="FFFFFF"/>
                <w:szCs w:val="24"/>
              </w:rPr>
            </w:pPr>
            <w:r w:rsidRPr="00F23072">
              <w:rPr>
                <w:color w:val="FFFFFF"/>
                <w:szCs w:val="24"/>
              </w:rPr>
              <w:t>Аквакултури, осигуряващи екологични услуги</w:t>
            </w:r>
          </w:p>
        </w:tc>
        <w:tc>
          <w:tcPr>
            <w:tcW w:w="1432" w:type="dxa"/>
            <w:shd w:val="clear" w:color="auto" w:fill="44546A" w:themeFill="text2"/>
          </w:tcPr>
          <w:p w14:paraId="188940FF"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4</w:t>
            </w:r>
          </w:p>
        </w:tc>
      </w:tr>
      <w:tr w:rsidR="00F86608" w:rsidRPr="00F23072" w14:paraId="26A167D6" w14:textId="77777777" w:rsidTr="00F21366">
        <w:trPr>
          <w:jc w:val="center"/>
        </w:trPr>
        <w:tc>
          <w:tcPr>
            <w:tcW w:w="1771" w:type="dxa"/>
            <w:shd w:val="clear" w:color="auto" w:fill="D5DCE4" w:themeFill="text2" w:themeFillTint="33"/>
          </w:tcPr>
          <w:p w14:paraId="6415C34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чл.53</w:t>
            </w:r>
          </w:p>
        </w:tc>
        <w:tc>
          <w:tcPr>
            <w:tcW w:w="4891" w:type="dxa"/>
            <w:shd w:val="clear" w:color="auto" w:fill="D5DCE4" w:themeFill="text2" w:themeFillTint="33"/>
          </w:tcPr>
          <w:p w14:paraId="31F1911A" w14:textId="77777777" w:rsidR="00F86608" w:rsidRPr="00F23072" w:rsidRDefault="00F86608" w:rsidP="00EA2EBB">
            <w:pPr>
              <w:autoSpaceDE w:val="0"/>
              <w:autoSpaceDN w:val="0"/>
              <w:adjustRightInd w:val="0"/>
              <w:spacing w:after="0" w:line="240" w:lineRule="auto"/>
              <w:rPr>
                <w:szCs w:val="24"/>
              </w:rPr>
            </w:pPr>
            <w:r w:rsidRPr="00F23072">
              <w:rPr>
                <w:szCs w:val="24"/>
              </w:rPr>
              <w:t>Преминаване към схеми по управление на околната среда и одитиране и към биологични аквакултури</w:t>
            </w:r>
          </w:p>
        </w:tc>
        <w:tc>
          <w:tcPr>
            <w:tcW w:w="1432" w:type="dxa"/>
            <w:shd w:val="clear" w:color="auto" w:fill="D5DCE4" w:themeFill="text2" w:themeFillTint="33"/>
          </w:tcPr>
          <w:p w14:paraId="1B58542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FBBA8CA" w14:textId="77777777" w:rsidTr="00F21366">
        <w:trPr>
          <w:jc w:val="center"/>
        </w:trPr>
        <w:tc>
          <w:tcPr>
            <w:tcW w:w="1771" w:type="dxa"/>
            <w:shd w:val="clear" w:color="auto" w:fill="44546A" w:themeFill="text2"/>
          </w:tcPr>
          <w:p w14:paraId="19194666" w14:textId="77777777" w:rsidR="00F86608" w:rsidRPr="00F23072" w:rsidRDefault="00F86608" w:rsidP="00EA2EBB">
            <w:pPr>
              <w:autoSpaceDE w:val="0"/>
              <w:autoSpaceDN w:val="0"/>
              <w:adjustRightInd w:val="0"/>
              <w:spacing w:after="0" w:line="240" w:lineRule="auto"/>
              <w:rPr>
                <w:color w:val="FFFFFF"/>
                <w:szCs w:val="24"/>
              </w:rPr>
            </w:pPr>
          </w:p>
        </w:tc>
        <w:tc>
          <w:tcPr>
            <w:tcW w:w="4891" w:type="dxa"/>
            <w:shd w:val="clear" w:color="auto" w:fill="44546A" w:themeFill="text2"/>
          </w:tcPr>
          <w:p w14:paraId="79AE7FBB" w14:textId="77777777" w:rsidR="00F86608" w:rsidRPr="00F23072" w:rsidRDefault="00F86608" w:rsidP="00EA2EBB">
            <w:pPr>
              <w:autoSpaceDE w:val="0"/>
              <w:autoSpaceDN w:val="0"/>
              <w:adjustRightInd w:val="0"/>
              <w:spacing w:after="0" w:line="240" w:lineRule="auto"/>
              <w:rPr>
                <w:b/>
                <w:color w:val="FFFFFF"/>
                <w:szCs w:val="24"/>
              </w:rPr>
            </w:pPr>
            <w:r w:rsidRPr="00F23072">
              <w:rPr>
                <w:b/>
                <w:color w:val="FFFFFF"/>
                <w:szCs w:val="24"/>
              </w:rPr>
              <w:t>Общо</w:t>
            </w:r>
          </w:p>
        </w:tc>
        <w:tc>
          <w:tcPr>
            <w:tcW w:w="1432" w:type="dxa"/>
            <w:shd w:val="clear" w:color="auto" w:fill="44546A" w:themeFill="text2"/>
          </w:tcPr>
          <w:p w14:paraId="3667307B"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83</w:t>
            </w:r>
          </w:p>
        </w:tc>
      </w:tr>
    </w:tbl>
    <w:p w14:paraId="4D471982" w14:textId="77777777" w:rsidR="00F86608" w:rsidRPr="00F23072" w:rsidRDefault="00F86608" w:rsidP="00EA2EBB">
      <w:pPr>
        <w:autoSpaceDE w:val="0"/>
        <w:autoSpaceDN w:val="0"/>
        <w:adjustRightInd w:val="0"/>
        <w:spacing w:after="0" w:line="240" w:lineRule="auto"/>
        <w:rPr>
          <w:szCs w:val="24"/>
          <w:highlight w:val="yellow"/>
        </w:rPr>
      </w:pPr>
    </w:p>
    <w:tbl>
      <w:tblPr>
        <w:tblW w:w="456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5"/>
        <w:gridCol w:w="1728"/>
        <w:gridCol w:w="1407"/>
      </w:tblGrid>
      <w:tr w:rsidR="00F86608" w:rsidRPr="00F23072" w14:paraId="586BD09F" w14:textId="77777777" w:rsidTr="00F23072">
        <w:trPr>
          <w:trHeight w:val="826"/>
        </w:trPr>
        <w:tc>
          <w:tcPr>
            <w:tcW w:w="3046" w:type="pct"/>
            <w:shd w:val="pct10" w:color="auto" w:fill="auto"/>
          </w:tcPr>
          <w:p w14:paraId="3BAA7F0C"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lastRenderedPageBreak/>
              <w:t xml:space="preserve">Приоритет на Съюза4. </w:t>
            </w:r>
          </w:p>
          <w:p w14:paraId="16D8BBA4" w14:textId="77777777" w:rsidR="00F86608" w:rsidRPr="00F23072" w:rsidRDefault="00F86608" w:rsidP="00EA2EBB">
            <w:pPr>
              <w:snapToGrid w:val="0"/>
              <w:spacing w:after="0" w:line="240" w:lineRule="auto"/>
              <w:jc w:val="center"/>
              <w:rPr>
                <w:rFonts w:eastAsia="Times New Roman"/>
                <w:szCs w:val="24"/>
                <w:lang w:eastAsia="bg-BG"/>
              </w:rPr>
            </w:pPr>
            <w:r w:rsidRPr="00F23072">
              <w:rPr>
                <w:rFonts w:eastAsia="Times New Roman"/>
                <w:b/>
                <w:szCs w:val="20"/>
                <w:lang w:eastAsia="bg-BG"/>
              </w:rPr>
              <w:t>Повишаване на заетостта и териториалното сближаване</w:t>
            </w:r>
          </w:p>
        </w:tc>
        <w:tc>
          <w:tcPr>
            <w:tcW w:w="1077" w:type="pct"/>
          </w:tcPr>
          <w:p w14:paraId="13A3329C" w14:textId="77777777" w:rsidR="00F86608" w:rsidRPr="00F23072" w:rsidRDefault="00F86608" w:rsidP="00EA2EBB">
            <w:pPr>
              <w:keepNext/>
              <w:keepLines/>
              <w:spacing w:after="0" w:line="240" w:lineRule="auto"/>
              <w:ind w:left="59" w:right="105"/>
              <w:jc w:val="center"/>
              <w:rPr>
                <w:rFonts w:eastAsia="Times New Roman"/>
                <w:b/>
                <w:szCs w:val="24"/>
                <w:lang w:eastAsia="bg-BG"/>
              </w:rPr>
            </w:pPr>
            <w:r w:rsidRPr="00F23072">
              <w:rPr>
                <w:rFonts w:eastAsia="Times New Roman"/>
                <w:b/>
                <w:szCs w:val="20"/>
                <w:lang w:eastAsia="bg-BG"/>
              </w:rPr>
              <w:t>Етапна цел за 2018 г.</w:t>
            </w:r>
          </w:p>
          <w:p w14:paraId="76D94EB4" w14:textId="77777777" w:rsidR="00F86608" w:rsidRPr="00F23072" w:rsidRDefault="00F86608" w:rsidP="00EA2EBB">
            <w:pPr>
              <w:keepNext/>
              <w:keepLines/>
              <w:spacing w:after="0" w:line="240" w:lineRule="auto"/>
              <w:rPr>
                <w:rFonts w:eastAsia="Times New Roman"/>
                <w:szCs w:val="24"/>
                <w:lang w:eastAsia="bg-BG"/>
              </w:rPr>
            </w:pPr>
          </w:p>
        </w:tc>
        <w:tc>
          <w:tcPr>
            <w:tcW w:w="877" w:type="pct"/>
          </w:tcPr>
          <w:p w14:paraId="09AD4CE6" w14:textId="77777777" w:rsidR="00F86608" w:rsidRPr="00F23072" w:rsidRDefault="00F86608" w:rsidP="00EA2EBB">
            <w:pPr>
              <w:keepNext/>
              <w:keepLines/>
              <w:spacing w:after="0" w:line="240" w:lineRule="auto"/>
              <w:rPr>
                <w:rFonts w:eastAsia="Times New Roman"/>
                <w:b/>
                <w:szCs w:val="24"/>
                <w:lang w:eastAsia="bg-BG"/>
              </w:rPr>
            </w:pPr>
            <w:r w:rsidRPr="00F23072">
              <w:rPr>
                <w:rFonts w:eastAsia="Times New Roman"/>
                <w:b/>
                <w:szCs w:val="24"/>
                <w:lang w:eastAsia="bg-BG"/>
              </w:rPr>
              <w:t>Изпълнено към 2019 г.</w:t>
            </w:r>
          </w:p>
        </w:tc>
      </w:tr>
      <w:tr w:rsidR="00F86608" w:rsidRPr="00F23072" w14:paraId="61DE8B6F" w14:textId="77777777" w:rsidTr="00F23072">
        <w:trPr>
          <w:trHeight w:val="547"/>
        </w:trPr>
        <w:tc>
          <w:tcPr>
            <w:tcW w:w="3046" w:type="pct"/>
            <w:shd w:val="pct10" w:color="auto" w:fill="auto"/>
          </w:tcPr>
          <w:p w14:paraId="3B2F3F06"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1E91AC2A"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избрани  стратегии за ВОМР</w:t>
            </w:r>
          </w:p>
        </w:tc>
        <w:tc>
          <w:tcPr>
            <w:tcW w:w="1077" w:type="pct"/>
          </w:tcPr>
          <w:p w14:paraId="558678B6"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8</w:t>
            </w:r>
          </w:p>
        </w:tc>
        <w:tc>
          <w:tcPr>
            <w:tcW w:w="877" w:type="pct"/>
          </w:tcPr>
          <w:p w14:paraId="22D1B376" w14:textId="77777777" w:rsidR="00F86608" w:rsidRPr="00F23072" w:rsidRDefault="00F86608" w:rsidP="00EA2EBB">
            <w:pPr>
              <w:keepNext/>
              <w:keepLines/>
              <w:spacing w:after="0" w:line="240" w:lineRule="auto"/>
              <w:ind w:left="108" w:right="40"/>
              <w:jc w:val="center"/>
              <w:rPr>
                <w:rFonts w:eastAsia="Times New Roman"/>
                <w:szCs w:val="24"/>
                <w:lang w:eastAsia="bg-BG"/>
              </w:rPr>
            </w:pPr>
            <w:r w:rsidRPr="00F23072">
              <w:rPr>
                <w:rFonts w:eastAsia="Times New Roman"/>
                <w:szCs w:val="24"/>
                <w:lang w:eastAsia="bg-BG"/>
              </w:rPr>
              <w:t>9</w:t>
            </w:r>
          </w:p>
        </w:tc>
      </w:tr>
      <w:tr w:rsidR="00F86608" w:rsidRPr="00F23072" w14:paraId="6D3105E7" w14:textId="77777777" w:rsidTr="00F23072">
        <w:trPr>
          <w:trHeight w:val="826"/>
        </w:trPr>
        <w:tc>
          <w:tcPr>
            <w:tcW w:w="3046" w:type="pct"/>
            <w:shd w:val="pct10" w:color="auto" w:fill="auto"/>
          </w:tcPr>
          <w:p w14:paraId="31980BCC" w14:textId="77777777" w:rsidR="00F86608" w:rsidRPr="00F23072" w:rsidRDefault="00F86608" w:rsidP="00EA2EBB">
            <w:pPr>
              <w:spacing w:after="0" w:line="240" w:lineRule="auto"/>
              <w:rPr>
                <w:rFonts w:eastAsia="Times New Roman"/>
                <w:szCs w:val="20"/>
                <w:u w:val="single"/>
                <w:lang w:eastAsia="bg-BG"/>
              </w:rPr>
            </w:pPr>
            <w:r w:rsidRPr="00F23072">
              <w:rPr>
                <w:rFonts w:eastAsia="Times New Roman"/>
                <w:szCs w:val="20"/>
                <w:u w:val="single"/>
                <w:lang w:eastAsia="bg-BG"/>
              </w:rPr>
              <w:t>Показател на изпълнението 2</w:t>
            </w:r>
          </w:p>
          <w:p w14:paraId="31096F38"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на проектите за подготвително подпомагане</w:t>
            </w:r>
          </w:p>
        </w:tc>
        <w:tc>
          <w:tcPr>
            <w:tcW w:w="1077" w:type="pct"/>
          </w:tcPr>
          <w:p w14:paraId="51FC9694"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8</w:t>
            </w:r>
          </w:p>
        </w:tc>
        <w:tc>
          <w:tcPr>
            <w:tcW w:w="877" w:type="pct"/>
          </w:tcPr>
          <w:p w14:paraId="6229806F" w14:textId="77777777" w:rsidR="00F86608" w:rsidRPr="00F23072" w:rsidRDefault="00F86608" w:rsidP="00EA2EBB">
            <w:pPr>
              <w:keepNext/>
              <w:keepLines/>
              <w:spacing w:after="0" w:line="240" w:lineRule="auto"/>
              <w:ind w:left="108" w:right="40"/>
              <w:jc w:val="center"/>
              <w:rPr>
                <w:rFonts w:eastAsia="Times New Roman"/>
                <w:szCs w:val="20"/>
                <w:lang w:eastAsia="bg-BG"/>
              </w:rPr>
            </w:pPr>
            <w:r w:rsidRPr="00F23072">
              <w:rPr>
                <w:rFonts w:eastAsia="Times New Roman"/>
                <w:szCs w:val="20"/>
                <w:lang w:eastAsia="bg-BG"/>
              </w:rPr>
              <w:t>9</w:t>
            </w:r>
          </w:p>
        </w:tc>
      </w:tr>
    </w:tbl>
    <w:p w14:paraId="0CBC581F" w14:textId="77777777" w:rsidR="00F86608" w:rsidRPr="00F23072" w:rsidRDefault="00F86608" w:rsidP="00EA2EBB">
      <w:pPr>
        <w:autoSpaceDE w:val="0"/>
        <w:autoSpaceDN w:val="0"/>
        <w:adjustRightInd w:val="0"/>
        <w:spacing w:after="0" w:line="240" w:lineRule="auto"/>
        <w:rPr>
          <w:szCs w:val="24"/>
          <w:highlight w:val="yellow"/>
        </w:rPr>
      </w:pPr>
    </w:p>
    <w:tbl>
      <w:tblPr>
        <w:tblW w:w="45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2"/>
        <w:gridCol w:w="1476"/>
      </w:tblGrid>
      <w:tr w:rsidR="00F86608" w:rsidRPr="00F23072" w14:paraId="1CD95C6E" w14:textId="77777777" w:rsidTr="00F21366">
        <w:tc>
          <w:tcPr>
            <w:tcW w:w="4082" w:type="pct"/>
            <w:shd w:val="pct10" w:color="auto" w:fill="auto"/>
          </w:tcPr>
          <w:p w14:paraId="308D51A3"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 5. </w:t>
            </w:r>
          </w:p>
          <w:p w14:paraId="3881B2C8" w14:textId="77777777" w:rsidR="00F86608" w:rsidRPr="00F23072" w:rsidRDefault="00F86608" w:rsidP="00EA2EBB">
            <w:pPr>
              <w:snapToGrid w:val="0"/>
              <w:spacing w:after="0" w:line="240" w:lineRule="auto"/>
              <w:jc w:val="center"/>
              <w:rPr>
                <w:rFonts w:eastAsia="Times New Roman"/>
                <w:b/>
                <w:szCs w:val="24"/>
                <w:lang w:eastAsia="bg-BG"/>
              </w:rPr>
            </w:pPr>
            <w:r w:rsidRPr="00F23072">
              <w:rPr>
                <w:rFonts w:eastAsia="Times New Roman"/>
                <w:b/>
                <w:szCs w:val="20"/>
                <w:lang w:eastAsia="bg-BG"/>
              </w:rPr>
              <w:t>Насърчаване на предлагането на пазара и преработването</w:t>
            </w:r>
          </w:p>
        </w:tc>
        <w:tc>
          <w:tcPr>
            <w:tcW w:w="918" w:type="pct"/>
            <w:shd w:val="pct10" w:color="auto" w:fill="auto"/>
          </w:tcPr>
          <w:p w14:paraId="62B470F4" w14:textId="77777777" w:rsidR="00F86608" w:rsidRPr="00F23072" w:rsidRDefault="00F86608" w:rsidP="00EA2EBB">
            <w:pPr>
              <w:keepNext/>
              <w:keepLines/>
              <w:spacing w:after="0" w:line="240" w:lineRule="auto"/>
              <w:ind w:left="59" w:right="105"/>
              <w:jc w:val="center"/>
              <w:rPr>
                <w:rFonts w:eastAsia="Times New Roman"/>
                <w:szCs w:val="24"/>
                <w:lang w:eastAsia="bg-BG"/>
              </w:rPr>
            </w:pPr>
            <w:r w:rsidRPr="00F23072">
              <w:rPr>
                <w:rFonts w:eastAsia="Times New Roman"/>
                <w:szCs w:val="20"/>
                <w:lang w:eastAsia="bg-BG"/>
              </w:rPr>
              <w:t>Етапна цел за 2018 г.</w:t>
            </w:r>
          </w:p>
          <w:p w14:paraId="3F5E39BA" w14:textId="77777777" w:rsidR="00F86608" w:rsidRPr="00F23072" w:rsidRDefault="00F86608" w:rsidP="00EA2EBB">
            <w:pPr>
              <w:snapToGrid w:val="0"/>
              <w:spacing w:after="0" w:line="240" w:lineRule="auto"/>
              <w:jc w:val="center"/>
              <w:rPr>
                <w:rFonts w:eastAsia="Times New Roman"/>
                <w:szCs w:val="20"/>
                <w:lang w:eastAsia="bg-BG"/>
              </w:rPr>
            </w:pPr>
          </w:p>
        </w:tc>
      </w:tr>
      <w:tr w:rsidR="00F86608" w:rsidRPr="00F23072" w14:paraId="4C19C8DC" w14:textId="77777777" w:rsidTr="00F21366">
        <w:tc>
          <w:tcPr>
            <w:tcW w:w="4082" w:type="pct"/>
            <w:shd w:val="pct10" w:color="auto" w:fill="auto"/>
          </w:tcPr>
          <w:p w14:paraId="59BBA2DA"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0E637C8F"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 xml:space="preserve">Брой проекти за предлагане на пазара </w:t>
            </w:r>
          </w:p>
        </w:tc>
        <w:tc>
          <w:tcPr>
            <w:tcW w:w="918" w:type="pct"/>
          </w:tcPr>
          <w:p w14:paraId="19AE3AFD"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10</w:t>
            </w:r>
          </w:p>
        </w:tc>
      </w:tr>
      <w:tr w:rsidR="00F86608" w:rsidRPr="00F23072" w14:paraId="4A5B5CFB" w14:textId="77777777" w:rsidTr="00F21366">
        <w:tc>
          <w:tcPr>
            <w:tcW w:w="4082" w:type="pct"/>
            <w:shd w:val="pct10" w:color="auto" w:fill="auto"/>
          </w:tcPr>
          <w:p w14:paraId="143B8EAB"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2</w:t>
            </w:r>
          </w:p>
          <w:p w14:paraId="4BDCFB6E"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преработка</w:t>
            </w:r>
          </w:p>
        </w:tc>
        <w:tc>
          <w:tcPr>
            <w:tcW w:w="918" w:type="pct"/>
          </w:tcPr>
          <w:p w14:paraId="77A68579"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5</w:t>
            </w:r>
          </w:p>
        </w:tc>
      </w:tr>
      <w:tr w:rsidR="00F86608" w:rsidRPr="00F23072" w14:paraId="4B461D3A" w14:textId="77777777" w:rsidTr="00F21366">
        <w:tc>
          <w:tcPr>
            <w:tcW w:w="4082" w:type="pct"/>
            <w:shd w:val="pct10" w:color="auto" w:fill="auto"/>
          </w:tcPr>
          <w:p w14:paraId="2E0AE3EC"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3</w:t>
            </w:r>
          </w:p>
          <w:p w14:paraId="72D6AD4C"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на плановете за производство и предлагане на пазара (чл. 66)</w:t>
            </w:r>
          </w:p>
        </w:tc>
        <w:tc>
          <w:tcPr>
            <w:tcW w:w="918" w:type="pct"/>
          </w:tcPr>
          <w:p w14:paraId="30C33146"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1</w:t>
            </w:r>
          </w:p>
        </w:tc>
      </w:tr>
    </w:tbl>
    <w:p w14:paraId="5BDC08E5" w14:textId="77777777" w:rsidR="00F86608" w:rsidRPr="00F23072" w:rsidRDefault="00F86608" w:rsidP="00EA2EBB">
      <w:pPr>
        <w:autoSpaceDE w:val="0"/>
        <w:autoSpaceDN w:val="0"/>
        <w:adjustRightInd w:val="0"/>
        <w:spacing w:after="0" w:line="240" w:lineRule="auto"/>
        <w:jc w:val="center"/>
        <w:rPr>
          <w:b/>
          <w:szCs w:val="24"/>
        </w:rPr>
      </w:pPr>
      <w:r w:rsidRPr="00F23072">
        <w:rPr>
          <w:b/>
          <w:szCs w:val="24"/>
        </w:rPr>
        <w:t>Изпълнено по Приоритет 5 към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820"/>
        <w:gridCol w:w="1403"/>
      </w:tblGrid>
      <w:tr w:rsidR="00F86608" w:rsidRPr="00F23072" w14:paraId="2647A3AE" w14:textId="77777777" w:rsidTr="00F21366">
        <w:trPr>
          <w:jc w:val="center"/>
        </w:trPr>
        <w:tc>
          <w:tcPr>
            <w:tcW w:w="1842" w:type="dxa"/>
            <w:shd w:val="clear" w:color="auto" w:fill="44546A" w:themeFill="text2"/>
            <w:vAlign w:val="center"/>
          </w:tcPr>
          <w:p w14:paraId="234E165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 на процедура/член от Регламент 508/2014 г.</w:t>
            </w:r>
          </w:p>
        </w:tc>
        <w:tc>
          <w:tcPr>
            <w:tcW w:w="4820" w:type="dxa"/>
            <w:shd w:val="clear" w:color="auto" w:fill="44546A" w:themeFill="text2"/>
            <w:vAlign w:val="center"/>
          </w:tcPr>
          <w:p w14:paraId="05BB65E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Име на процедурата</w:t>
            </w:r>
          </w:p>
        </w:tc>
        <w:tc>
          <w:tcPr>
            <w:tcW w:w="1403" w:type="dxa"/>
            <w:shd w:val="clear" w:color="auto" w:fill="44546A" w:themeFill="text2"/>
            <w:vAlign w:val="center"/>
          </w:tcPr>
          <w:p w14:paraId="0140995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Брой сключени договори</w:t>
            </w:r>
          </w:p>
        </w:tc>
      </w:tr>
      <w:tr w:rsidR="00F86608" w:rsidRPr="00F23072" w14:paraId="29216BEF" w14:textId="77777777" w:rsidTr="00F21366">
        <w:trPr>
          <w:jc w:val="center"/>
        </w:trPr>
        <w:tc>
          <w:tcPr>
            <w:tcW w:w="1842" w:type="dxa"/>
            <w:tcBorders>
              <w:top w:val="single" w:sz="4" w:space="0" w:color="auto"/>
            </w:tcBorders>
            <w:shd w:val="clear" w:color="auto" w:fill="D9E2F3" w:themeFill="accent1" w:themeFillTint="33"/>
          </w:tcPr>
          <w:p w14:paraId="255F1478" w14:textId="77777777" w:rsidR="00F86608" w:rsidRPr="00F23072" w:rsidRDefault="00F86608" w:rsidP="00EA2EBB">
            <w:pPr>
              <w:autoSpaceDE w:val="0"/>
              <w:autoSpaceDN w:val="0"/>
              <w:adjustRightInd w:val="0"/>
              <w:spacing w:after="0" w:line="240" w:lineRule="auto"/>
              <w:jc w:val="center"/>
              <w:rPr>
                <w:color w:val="000000"/>
                <w:szCs w:val="24"/>
              </w:rPr>
            </w:pPr>
            <w:r w:rsidRPr="00F23072">
              <w:rPr>
                <w:szCs w:val="24"/>
              </w:rPr>
              <w:t>чл.</w:t>
            </w:r>
            <w:r w:rsidRPr="00F23072">
              <w:rPr>
                <w:color w:val="000000"/>
                <w:szCs w:val="24"/>
              </w:rPr>
              <w:t xml:space="preserve"> 66</w:t>
            </w:r>
          </w:p>
        </w:tc>
        <w:tc>
          <w:tcPr>
            <w:tcW w:w="4820" w:type="dxa"/>
            <w:shd w:val="clear" w:color="auto" w:fill="D9E2F3" w:themeFill="accent1" w:themeFillTint="33"/>
          </w:tcPr>
          <w:p w14:paraId="4BA0FECC" w14:textId="77777777" w:rsidR="00F86608" w:rsidRPr="00F23072" w:rsidRDefault="003B4324" w:rsidP="00EA2EBB">
            <w:pPr>
              <w:autoSpaceDE w:val="0"/>
              <w:autoSpaceDN w:val="0"/>
              <w:adjustRightInd w:val="0"/>
              <w:spacing w:after="0" w:line="240" w:lineRule="auto"/>
              <w:rPr>
                <w:szCs w:val="24"/>
              </w:rPr>
            </w:pPr>
            <w:hyperlink r:id="rId71" w:history="1">
              <w:r w:rsidR="00F86608" w:rsidRPr="00F23072">
                <w:rPr>
                  <w:szCs w:val="24"/>
                </w:rPr>
                <w:t>Планове за производство и предлагане на пазара</w:t>
              </w:r>
            </w:hyperlink>
          </w:p>
        </w:tc>
        <w:tc>
          <w:tcPr>
            <w:tcW w:w="1403" w:type="dxa"/>
            <w:shd w:val="clear" w:color="auto" w:fill="D9E2F3" w:themeFill="accent1" w:themeFillTint="33"/>
          </w:tcPr>
          <w:p w14:paraId="7A5BA6F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35E35FDC" w14:textId="77777777" w:rsidTr="00F21366">
        <w:trPr>
          <w:jc w:val="center"/>
        </w:trPr>
        <w:tc>
          <w:tcPr>
            <w:tcW w:w="1842" w:type="dxa"/>
            <w:tcBorders>
              <w:top w:val="single" w:sz="4" w:space="0" w:color="auto"/>
            </w:tcBorders>
            <w:shd w:val="clear" w:color="auto" w:fill="44546A" w:themeFill="text2"/>
          </w:tcPr>
          <w:p w14:paraId="023682A0"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 68</w:t>
            </w:r>
          </w:p>
        </w:tc>
        <w:tc>
          <w:tcPr>
            <w:tcW w:w="4820" w:type="dxa"/>
            <w:shd w:val="clear" w:color="auto" w:fill="44546A" w:themeFill="text2"/>
          </w:tcPr>
          <w:p w14:paraId="003DDC97" w14:textId="77777777" w:rsidR="00F86608" w:rsidRPr="00F23072" w:rsidRDefault="003B4324" w:rsidP="00EA2EBB">
            <w:pPr>
              <w:autoSpaceDE w:val="0"/>
              <w:autoSpaceDN w:val="0"/>
              <w:adjustRightInd w:val="0"/>
              <w:spacing w:after="0" w:line="240" w:lineRule="auto"/>
              <w:rPr>
                <w:color w:val="FFFFFF"/>
                <w:szCs w:val="24"/>
              </w:rPr>
            </w:pPr>
            <w:hyperlink r:id="rId72" w:history="1">
              <w:r w:rsidR="00F86608" w:rsidRPr="00F23072">
                <w:rPr>
                  <w:color w:val="FFFFFF"/>
                  <w:szCs w:val="24"/>
                </w:rPr>
                <w:t>Мерки за предлагане на пазара</w:t>
              </w:r>
            </w:hyperlink>
          </w:p>
        </w:tc>
        <w:tc>
          <w:tcPr>
            <w:tcW w:w="1403" w:type="dxa"/>
            <w:shd w:val="clear" w:color="auto" w:fill="44546A" w:themeFill="text2"/>
          </w:tcPr>
          <w:p w14:paraId="604443A1"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9</w:t>
            </w:r>
          </w:p>
        </w:tc>
      </w:tr>
      <w:tr w:rsidR="00F86608" w:rsidRPr="00F23072" w14:paraId="6AB5520B" w14:textId="77777777" w:rsidTr="00F21366">
        <w:trPr>
          <w:jc w:val="center"/>
        </w:trPr>
        <w:tc>
          <w:tcPr>
            <w:tcW w:w="1842" w:type="dxa"/>
            <w:shd w:val="clear" w:color="auto" w:fill="D5DCE4" w:themeFill="text2" w:themeFillTint="33"/>
          </w:tcPr>
          <w:p w14:paraId="6EE1457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чл.69</w:t>
            </w:r>
          </w:p>
        </w:tc>
        <w:tc>
          <w:tcPr>
            <w:tcW w:w="4820" w:type="dxa"/>
            <w:shd w:val="clear" w:color="auto" w:fill="D5DCE4" w:themeFill="text2" w:themeFillTint="33"/>
          </w:tcPr>
          <w:p w14:paraId="533328E5" w14:textId="77777777" w:rsidR="00F86608" w:rsidRPr="00F23072" w:rsidRDefault="003B4324" w:rsidP="00EA2EBB">
            <w:pPr>
              <w:autoSpaceDE w:val="0"/>
              <w:autoSpaceDN w:val="0"/>
              <w:adjustRightInd w:val="0"/>
              <w:spacing w:after="0" w:line="240" w:lineRule="auto"/>
              <w:rPr>
                <w:bCs/>
                <w:szCs w:val="24"/>
              </w:rPr>
            </w:pPr>
            <w:hyperlink r:id="rId73" w:history="1">
              <w:r w:rsidR="00F86608" w:rsidRPr="00F23072">
                <w:rPr>
                  <w:szCs w:val="24"/>
                </w:rPr>
                <w:t>Преработване на продуктите от риболов и аквакултури</w:t>
              </w:r>
            </w:hyperlink>
          </w:p>
        </w:tc>
        <w:tc>
          <w:tcPr>
            <w:tcW w:w="1403" w:type="dxa"/>
            <w:shd w:val="clear" w:color="auto" w:fill="D5DCE4" w:themeFill="text2" w:themeFillTint="33"/>
          </w:tcPr>
          <w:p w14:paraId="6CB4AF4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22</w:t>
            </w:r>
          </w:p>
        </w:tc>
      </w:tr>
      <w:tr w:rsidR="00F86608" w:rsidRPr="00F23072" w14:paraId="4796822A" w14:textId="77777777" w:rsidTr="00F21366">
        <w:trPr>
          <w:jc w:val="center"/>
        </w:trPr>
        <w:tc>
          <w:tcPr>
            <w:tcW w:w="1842" w:type="dxa"/>
            <w:shd w:val="clear" w:color="auto" w:fill="44546A" w:themeFill="text2"/>
          </w:tcPr>
          <w:p w14:paraId="4919579F" w14:textId="77777777" w:rsidR="00F86608" w:rsidRPr="00F23072" w:rsidRDefault="00F86608" w:rsidP="00EA2EBB">
            <w:pPr>
              <w:autoSpaceDE w:val="0"/>
              <w:autoSpaceDN w:val="0"/>
              <w:adjustRightInd w:val="0"/>
              <w:spacing w:after="0" w:line="240" w:lineRule="auto"/>
              <w:rPr>
                <w:color w:val="FFFFFF"/>
                <w:szCs w:val="24"/>
              </w:rPr>
            </w:pPr>
          </w:p>
        </w:tc>
        <w:tc>
          <w:tcPr>
            <w:tcW w:w="4820" w:type="dxa"/>
            <w:shd w:val="clear" w:color="auto" w:fill="44546A" w:themeFill="text2"/>
          </w:tcPr>
          <w:p w14:paraId="6C43509E" w14:textId="77777777"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Общо</w:t>
            </w:r>
          </w:p>
        </w:tc>
        <w:tc>
          <w:tcPr>
            <w:tcW w:w="1403" w:type="dxa"/>
            <w:shd w:val="clear" w:color="auto" w:fill="44546A" w:themeFill="text2"/>
          </w:tcPr>
          <w:p w14:paraId="6D789FC7"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31</w:t>
            </w:r>
          </w:p>
        </w:tc>
      </w:tr>
    </w:tbl>
    <w:p w14:paraId="740C5C3F" w14:textId="77777777" w:rsidR="00F86608" w:rsidRPr="00F23072" w:rsidRDefault="00F86608" w:rsidP="00EA2EBB">
      <w:pPr>
        <w:autoSpaceDE w:val="0"/>
        <w:autoSpaceDN w:val="0"/>
        <w:adjustRightInd w:val="0"/>
        <w:spacing w:after="0" w:line="240" w:lineRule="auto"/>
        <w:rPr>
          <w:szCs w:val="24"/>
          <w:highlight w:val="yellow"/>
        </w:rPr>
      </w:pPr>
    </w:p>
    <w:tbl>
      <w:tblPr>
        <w:tblW w:w="457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0"/>
        <w:gridCol w:w="1474"/>
        <w:gridCol w:w="1472"/>
      </w:tblGrid>
      <w:tr w:rsidR="00F86608" w:rsidRPr="00F23072" w14:paraId="1F766CB5" w14:textId="77777777" w:rsidTr="00F21366">
        <w:tc>
          <w:tcPr>
            <w:tcW w:w="3167" w:type="pct"/>
            <w:shd w:val="pct10" w:color="auto" w:fill="auto"/>
          </w:tcPr>
          <w:p w14:paraId="193BD8AC"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 6. </w:t>
            </w:r>
          </w:p>
          <w:p w14:paraId="27F3F4A9" w14:textId="77777777" w:rsidR="00F86608" w:rsidRPr="00F23072" w:rsidRDefault="00F86608" w:rsidP="00EA2EBB">
            <w:pPr>
              <w:snapToGrid w:val="0"/>
              <w:spacing w:after="0" w:line="240" w:lineRule="auto"/>
              <w:jc w:val="center"/>
              <w:rPr>
                <w:rFonts w:eastAsia="Times New Roman"/>
                <w:szCs w:val="24"/>
                <w:lang w:eastAsia="bg-BG"/>
              </w:rPr>
            </w:pPr>
            <w:r w:rsidRPr="00F23072">
              <w:rPr>
                <w:rFonts w:eastAsia="Times New Roman"/>
                <w:b/>
                <w:szCs w:val="20"/>
                <w:lang w:eastAsia="bg-BG"/>
              </w:rPr>
              <w:t>Насърчаване на изпълнението на ИМП</w:t>
            </w:r>
          </w:p>
        </w:tc>
        <w:tc>
          <w:tcPr>
            <w:tcW w:w="917" w:type="pct"/>
          </w:tcPr>
          <w:p w14:paraId="54FDB762" w14:textId="77777777" w:rsidR="00F86608" w:rsidRPr="00F23072" w:rsidRDefault="00F86608" w:rsidP="00EA2EBB">
            <w:pPr>
              <w:keepNext/>
              <w:keepLines/>
              <w:spacing w:after="0" w:line="240" w:lineRule="auto"/>
              <w:rPr>
                <w:rFonts w:eastAsia="Times New Roman"/>
                <w:szCs w:val="24"/>
                <w:lang w:eastAsia="bg-BG"/>
              </w:rPr>
            </w:pPr>
            <w:r w:rsidRPr="00F23072">
              <w:rPr>
                <w:rFonts w:eastAsia="Times New Roman"/>
                <w:b/>
                <w:szCs w:val="20"/>
                <w:lang w:eastAsia="bg-BG"/>
              </w:rPr>
              <w:t>Етапна цел за 2018 г.</w:t>
            </w:r>
          </w:p>
        </w:tc>
        <w:tc>
          <w:tcPr>
            <w:tcW w:w="916" w:type="pct"/>
          </w:tcPr>
          <w:p w14:paraId="24710917" w14:textId="77777777" w:rsidR="00F86608" w:rsidRPr="00F23072" w:rsidRDefault="00F86608" w:rsidP="00EA2EBB">
            <w:pPr>
              <w:keepNext/>
              <w:keepLines/>
              <w:spacing w:after="0" w:line="240" w:lineRule="auto"/>
              <w:rPr>
                <w:rFonts w:eastAsia="Times New Roman"/>
                <w:szCs w:val="24"/>
                <w:lang w:eastAsia="bg-BG"/>
              </w:rPr>
            </w:pPr>
            <w:r w:rsidRPr="00F23072">
              <w:rPr>
                <w:rFonts w:eastAsia="Times New Roman"/>
                <w:b/>
                <w:szCs w:val="24"/>
                <w:lang w:eastAsia="bg-BG"/>
              </w:rPr>
              <w:t>Изпълнено към 2019 г</w:t>
            </w:r>
          </w:p>
        </w:tc>
      </w:tr>
      <w:tr w:rsidR="00F86608" w:rsidRPr="00F23072" w14:paraId="57D241D1" w14:textId="77777777" w:rsidTr="00F21366">
        <w:tc>
          <w:tcPr>
            <w:tcW w:w="3167" w:type="pct"/>
            <w:shd w:val="pct10" w:color="auto" w:fill="auto"/>
          </w:tcPr>
          <w:p w14:paraId="1D351BD2" w14:textId="77777777" w:rsidR="00F86608" w:rsidRPr="00F23072" w:rsidRDefault="00F86608" w:rsidP="00EA2EBB">
            <w:pPr>
              <w:spacing w:after="0" w:line="240" w:lineRule="auto"/>
              <w:rPr>
                <w:rFonts w:eastAsia="Times New Roman"/>
                <w:b/>
                <w:szCs w:val="24"/>
                <w:lang w:eastAsia="bg-BG"/>
              </w:rPr>
            </w:pPr>
            <w:r w:rsidRPr="00F23072">
              <w:rPr>
                <w:rFonts w:eastAsia="Times New Roman"/>
                <w:b/>
                <w:szCs w:val="20"/>
                <w:lang w:eastAsia="bg-BG"/>
              </w:rPr>
              <w:t>Брой проекти</w:t>
            </w:r>
          </w:p>
        </w:tc>
        <w:tc>
          <w:tcPr>
            <w:tcW w:w="917" w:type="pct"/>
          </w:tcPr>
          <w:p w14:paraId="19790662" w14:textId="77777777" w:rsidR="00F86608" w:rsidRPr="00F23072" w:rsidRDefault="00F86608" w:rsidP="00EA2EBB">
            <w:pPr>
              <w:spacing w:after="0" w:line="240" w:lineRule="auto"/>
              <w:jc w:val="right"/>
              <w:rPr>
                <w:rFonts w:eastAsia="Times New Roman"/>
                <w:szCs w:val="24"/>
                <w:lang w:eastAsia="bg-BG"/>
              </w:rPr>
            </w:pPr>
            <w:r w:rsidRPr="00F23072">
              <w:rPr>
                <w:rFonts w:eastAsia="Times New Roman"/>
                <w:szCs w:val="20"/>
                <w:lang w:eastAsia="bg-BG"/>
              </w:rPr>
              <w:t>1</w:t>
            </w:r>
          </w:p>
        </w:tc>
        <w:tc>
          <w:tcPr>
            <w:tcW w:w="916" w:type="pct"/>
          </w:tcPr>
          <w:p w14:paraId="52F68ED4" w14:textId="77777777" w:rsidR="00F86608" w:rsidRPr="00F23072" w:rsidRDefault="00F86608" w:rsidP="00EA2EBB">
            <w:pPr>
              <w:snapToGrid w:val="0"/>
              <w:spacing w:after="0" w:line="240" w:lineRule="auto"/>
              <w:jc w:val="right"/>
              <w:rPr>
                <w:rFonts w:eastAsia="Times New Roman"/>
                <w:szCs w:val="24"/>
                <w:lang w:eastAsia="bg-BG"/>
              </w:rPr>
            </w:pPr>
            <w:r w:rsidRPr="00F23072">
              <w:rPr>
                <w:rFonts w:eastAsia="Times New Roman"/>
                <w:szCs w:val="20"/>
                <w:lang w:eastAsia="bg-BG"/>
              </w:rPr>
              <w:t>2</w:t>
            </w:r>
          </w:p>
        </w:tc>
      </w:tr>
    </w:tbl>
    <w:p w14:paraId="144471B6" w14:textId="77777777" w:rsidR="00F86608" w:rsidRPr="00F23072" w:rsidRDefault="00F86608" w:rsidP="00EA2EBB">
      <w:pPr>
        <w:spacing w:after="0"/>
      </w:pPr>
    </w:p>
    <w:p w14:paraId="2D11090A" w14:textId="1172F6CC" w:rsidR="000953ED" w:rsidRPr="00F23072" w:rsidRDefault="000953ED" w:rsidP="00EA2EBB">
      <w:pPr>
        <w:pStyle w:val="Heading6"/>
        <w:numPr>
          <w:ilvl w:val="0"/>
          <w:numId w:val="0"/>
        </w:numPr>
        <w:spacing w:before="120"/>
        <w:jc w:val="both"/>
      </w:pPr>
      <w:r w:rsidRPr="00F23072">
        <w:lastRenderedPageBreak/>
        <w:t xml:space="preserve">Приложение </w:t>
      </w:r>
      <w:r w:rsidR="000A1123" w:rsidRPr="00F23072">
        <w:t>2</w:t>
      </w:r>
      <w:r w:rsidRPr="00F23072">
        <w:t>:</w:t>
      </w:r>
      <w:r w:rsidRPr="00F23072">
        <w:tab/>
        <w:t>Външни фактори (аспекти) за подсектор Аквакултури, идентифицирани за целите на ПЕСТ анализ</w:t>
      </w:r>
    </w:p>
    <w:p w14:paraId="5F586C3E" w14:textId="77777777" w:rsidR="000953ED" w:rsidRPr="00F23072" w:rsidRDefault="000953ED" w:rsidP="00EA2EBB">
      <w:pPr>
        <w:pStyle w:val="Heading3"/>
        <w:numPr>
          <w:ilvl w:val="0"/>
          <w:numId w:val="0"/>
        </w:numPr>
        <w:tabs>
          <w:tab w:val="left" w:pos="1134"/>
        </w:tabs>
        <w:spacing w:before="120"/>
        <w:ind w:left="720" w:hanging="720"/>
        <w:jc w:val="both"/>
      </w:pPr>
      <w:bookmarkStart w:id="791" w:name="_Toc52985809"/>
      <w:bookmarkStart w:id="792" w:name="_Toc48552234"/>
      <w:r w:rsidRPr="00F23072">
        <w:t>Политики и нормативна уредба</w:t>
      </w:r>
      <w:bookmarkEnd w:id="791"/>
      <w:bookmarkEnd w:id="792"/>
    </w:p>
    <w:p w14:paraId="5E3D7411" w14:textId="77777777" w:rsidR="000953ED" w:rsidRPr="00F23072" w:rsidRDefault="000953ED" w:rsidP="00EA2EBB">
      <w:pPr>
        <w:pStyle w:val="Heading4"/>
        <w:numPr>
          <w:ilvl w:val="0"/>
          <w:numId w:val="0"/>
        </w:numPr>
        <w:spacing w:after="0"/>
        <w:ind w:left="864" w:hanging="864"/>
      </w:pPr>
      <w:r w:rsidRPr="00F23072">
        <w:t>Национална политика в областта</w:t>
      </w:r>
    </w:p>
    <w:p w14:paraId="24E3A824" w14:textId="77777777" w:rsidR="000953ED" w:rsidRPr="00F23072" w:rsidRDefault="000953ED" w:rsidP="00EA2EBB">
      <w:pPr>
        <w:spacing w:after="0"/>
        <w:rPr>
          <w:i/>
        </w:rPr>
      </w:pPr>
      <w:r w:rsidRPr="00F23072">
        <w:t>Разработени в началото на предходния планов период национални програми са изпълнили предназначението си към 2014 г. - Националната програма за рибарството и аквакултурите (2007-2013)</w:t>
      </w:r>
      <w:r w:rsidRPr="00F23072">
        <w:rPr>
          <w:rStyle w:val="FootnoteReference"/>
        </w:rPr>
        <w:footnoteReference w:id="39"/>
      </w:r>
      <w:r w:rsidRPr="00F23072">
        <w:t xml:space="preserve"> и Национална програма за подпомагане устойчивото развитие на рибните ресурси 2008-2013</w:t>
      </w:r>
      <w:r w:rsidRPr="00F23072">
        <w:rPr>
          <w:rStyle w:val="FootnoteReference"/>
        </w:rPr>
        <w:footnoteReference w:id="40"/>
      </w:r>
      <w:r w:rsidRPr="00F23072">
        <w:t xml:space="preserve">. </w:t>
      </w:r>
      <w:r w:rsidRPr="00F23072">
        <w:rPr>
          <w:i/>
        </w:rPr>
        <w:t>Не е извършвана оценка на изпълнението на посочените документи.</w:t>
      </w:r>
    </w:p>
    <w:p w14:paraId="591058C1" w14:textId="314CD228" w:rsidR="006778BC" w:rsidRPr="00F23072" w:rsidRDefault="006778BC" w:rsidP="00EA2EBB">
      <w:pPr>
        <w:spacing w:after="0"/>
      </w:pPr>
      <w:r w:rsidRPr="00F23072">
        <w:t>Н</w:t>
      </w:r>
      <w:r w:rsidR="000953ED" w:rsidRPr="00F23072">
        <w:t xml:space="preserve">ационалната политика в областта на развитие на аквакултурите изцяло се припокрива с изпълнението на Многогодишния стратегически план за аквакултурите в България (2014-2020), като финансирането чрез ОП МДР се използва като инструмент за постигане на заложените цели. </w:t>
      </w:r>
      <w:r w:rsidRPr="00F23072">
        <w:t xml:space="preserve"> Към момента като релевантни към бюджетна програма "Рибарство и аквакултури" могат да бъдат определени следните планови документи:</w:t>
      </w:r>
    </w:p>
    <w:p w14:paraId="6329C5D1" w14:textId="77777777" w:rsidR="006778BC" w:rsidRPr="00F23072" w:rsidRDefault="006778BC" w:rsidP="00EA2EBB">
      <w:pPr>
        <w:pStyle w:val="List"/>
        <w:spacing w:after="0"/>
      </w:pPr>
      <w:r w:rsidRPr="00F23072">
        <w:t>Стратегически план за действие за опазване на околната среда и възстановяване на Черно море</w:t>
      </w:r>
      <w:r w:rsidRPr="00F23072">
        <w:rPr>
          <w:vertAlign w:val="superscript"/>
        </w:rPr>
        <w:footnoteReference w:id="41"/>
      </w:r>
    </w:p>
    <w:p w14:paraId="5496DDBB" w14:textId="77777777" w:rsidR="006778BC" w:rsidRPr="00F23072" w:rsidRDefault="006778BC" w:rsidP="00EA2EBB">
      <w:pPr>
        <w:pStyle w:val="List"/>
        <w:spacing w:after="0"/>
      </w:pPr>
      <w:r w:rsidRPr="00F23072">
        <w:t>Национална стратегия за управление и развитие на водния сектор</w:t>
      </w:r>
      <w:r w:rsidRPr="00F23072">
        <w:rPr>
          <w:vertAlign w:val="superscript"/>
        </w:rPr>
        <w:footnoteReference w:id="42"/>
      </w:r>
    </w:p>
    <w:p w14:paraId="3AC543F9" w14:textId="77777777" w:rsidR="006778BC" w:rsidRPr="00F23072" w:rsidRDefault="006778BC" w:rsidP="00EA2EBB">
      <w:pPr>
        <w:pStyle w:val="List"/>
        <w:spacing w:after="0"/>
      </w:pPr>
      <w:proofErr w:type="spellStart"/>
      <w:r w:rsidRPr="00F23072">
        <w:t>Mорска</w:t>
      </w:r>
      <w:proofErr w:type="spellEnd"/>
      <w:r w:rsidRPr="00F23072">
        <w:t xml:space="preserve"> стратегия на Република България и програма от мерки</w:t>
      </w:r>
      <w:r w:rsidRPr="00F23072">
        <w:rPr>
          <w:vertAlign w:val="superscript"/>
        </w:rPr>
        <w:footnoteReference w:id="43"/>
      </w:r>
    </w:p>
    <w:p w14:paraId="3E408899" w14:textId="4C6BE9AD" w:rsidR="000953ED" w:rsidRPr="00F23072" w:rsidRDefault="006778BC" w:rsidP="00EA2EBB">
      <w:pPr>
        <w:pStyle w:val="List"/>
        <w:spacing w:after="0"/>
      </w:pPr>
      <w:r w:rsidRPr="00F23072">
        <w:t>Национална стратегия за опазване на биологичното разнообразие</w:t>
      </w:r>
    </w:p>
    <w:p w14:paraId="4CC5223C" w14:textId="77777777" w:rsidR="000953ED" w:rsidRPr="00F23072" w:rsidRDefault="000953ED" w:rsidP="00EA2EBB">
      <w:pPr>
        <w:pStyle w:val="Heading4"/>
        <w:numPr>
          <w:ilvl w:val="0"/>
          <w:numId w:val="0"/>
        </w:numPr>
        <w:spacing w:after="0"/>
        <w:ind w:left="864" w:hanging="864"/>
      </w:pPr>
      <w:r w:rsidRPr="00F23072">
        <w:t>Трудово законодателство</w:t>
      </w:r>
    </w:p>
    <w:p w14:paraId="41BF2AAB" w14:textId="77777777" w:rsidR="000953ED" w:rsidRPr="00F23072" w:rsidRDefault="000953ED" w:rsidP="00EA2EBB">
      <w:pPr>
        <w:spacing w:after="0"/>
      </w:pPr>
      <w:r w:rsidRPr="00F23072">
        <w:t>В сектора се прилага обичайното за страната трудово законодателство по отношение на извършване на икономически дейности. Специфично за подсектора е наемането на заети на непълно време или сезонна заетост.</w:t>
      </w:r>
    </w:p>
    <w:p w14:paraId="44A06506" w14:textId="77777777" w:rsidR="000953ED" w:rsidRPr="00F23072" w:rsidRDefault="000953ED" w:rsidP="00EA2EBB">
      <w:pPr>
        <w:spacing w:after="0"/>
      </w:pPr>
      <w:r w:rsidRPr="00F23072">
        <w:t xml:space="preserve">В сектора се прилага обичайната за страната данъчна политика по отношение на извършване на икономически дейности. </w:t>
      </w:r>
    </w:p>
    <w:p w14:paraId="585068ED" w14:textId="77777777" w:rsidR="000953ED" w:rsidRPr="00F23072" w:rsidRDefault="000953ED" w:rsidP="00EA2EBB">
      <w:pPr>
        <w:pStyle w:val="Heading4"/>
        <w:numPr>
          <w:ilvl w:val="0"/>
          <w:numId w:val="0"/>
        </w:numPr>
        <w:spacing w:after="0"/>
        <w:ind w:left="864" w:hanging="864"/>
      </w:pPr>
      <w:r w:rsidRPr="00F23072">
        <w:t>Законодателството за опазване на околната среда</w:t>
      </w:r>
    </w:p>
    <w:p w14:paraId="1FD62C75" w14:textId="515E1087" w:rsidR="000953ED" w:rsidRPr="00F23072" w:rsidRDefault="000953ED" w:rsidP="00EA2EBB">
      <w:pPr>
        <w:spacing w:after="0"/>
      </w:pPr>
      <w:r w:rsidRPr="00F23072">
        <w:t xml:space="preserve">Законодателството в областта на опазване на околната среда е пряко свързано с възможностите и ограниченията пред създаването, експлоатацията и развитието на стопанства за аквакултури. В </w:t>
      </w:r>
      <w:r w:rsidR="006778BC" w:rsidRPr="00F23072">
        <w:t xml:space="preserve">някои </w:t>
      </w:r>
      <w:r w:rsidRPr="00F23072">
        <w:t>случа</w:t>
      </w:r>
      <w:r w:rsidR="006778BC" w:rsidRPr="00F23072">
        <w:t>и</w:t>
      </w:r>
      <w:r w:rsidRPr="00F23072">
        <w:t xml:space="preserve"> изискванията за опазване на околната среда се разглеждат като ограничения пред създаването и експлоатацията на стопанствата. От друга страна, </w:t>
      </w:r>
      <w:r w:rsidR="006778BC" w:rsidRPr="00F23072">
        <w:t xml:space="preserve">съществуването на </w:t>
      </w:r>
      <w:r w:rsidRPr="00F23072">
        <w:t xml:space="preserve">чистата околна среда, </w:t>
      </w:r>
      <w:r w:rsidR="006778BC" w:rsidRPr="00F23072">
        <w:t xml:space="preserve">би могло да осигури съществуването и на самите аквакултури. </w:t>
      </w:r>
      <w:r w:rsidRPr="00F23072">
        <w:t xml:space="preserve">Повишаването на координацията </w:t>
      </w:r>
      <w:r w:rsidRPr="00F23072">
        <w:lastRenderedPageBreak/>
        <w:t>между процесите и процедурите следва да осигури оптимален баланс между изискванията за опазване на околната среда и възможностите за развитие на стопанствата за аквакултури.</w:t>
      </w:r>
    </w:p>
    <w:p w14:paraId="66F882CC" w14:textId="77777777" w:rsidR="000953ED" w:rsidRPr="00F23072" w:rsidRDefault="000953ED" w:rsidP="00EA2EBB">
      <w:pPr>
        <w:pStyle w:val="Heading3"/>
        <w:numPr>
          <w:ilvl w:val="0"/>
          <w:numId w:val="0"/>
        </w:numPr>
        <w:tabs>
          <w:tab w:val="left" w:pos="1134"/>
        </w:tabs>
        <w:spacing w:before="120"/>
        <w:ind w:left="720" w:hanging="720"/>
        <w:jc w:val="both"/>
      </w:pPr>
      <w:bookmarkStart w:id="793" w:name="_Toc52985810"/>
      <w:bookmarkStart w:id="794" w:name="_Toc48552235"/>
      <w:r w:rsidRPr="00F23072">
        <w:t>Икономическа среда</w:t>
      </w:r>
      <w:bookmarkEnd w:id="793"/>
      <w:bookmarkEnd w:id="794"/>
    </w:p>
    <w:p w14:paraId="66BEBAED" w14:textId="77777777" w:rsidR="000953ED" w:rsidRPr="00F23072" w:rsidRDefault="000953ED" w:rsidP="00EA2EBB">
      <w:pPr>
        <w:pStyle w:val="Heading4"/>
        <w:numPr>
          <w:ilvl w:val="0"/>
          <w:numId w:val="0"/>
        </w:numPr>
        <w:spacing w:after="0"/>
        <w:ind w:left="864" w:hanging="864"/>
        <w:jc w:val="both"/>
      </w:pPr>
      <w:r w:rsidRPr="00F23072">
        <w:t>Перспективи за икономически растеж на икономиката като цяло, възможни последици от КОВИД-19 – пандемията</w:t>
      </w:r>
    </w:p>
    <w:p w14:paraId="3E1608BD" w14:textId="7F3707B2" w:rsidR="000953ED" w:rsidRPr="00F23072" w:rsidRDefault="000953ED" w:rsidP="00DD5E3D">
      <w:pPr>
        <w:pStyle w:val="CaptionFigA2"/>
      </w:pPr>
      <w:bookmarkStart w:id="795" w:name="_Toc48565506"/>
      <w:bookmarkStart w:id="796" w:name="_Toc48568205"/>
      <w:r w:rsidRPr="00DD5E3D">
        <w:t>Разходи</w:t>
      </w:r>
      <w:r w:rsidRPr="00F23072">
        <w:t xml:space="preserve"> за крайно потребление - национално ниво в милиони левове по съпоставими цени на 2015 г и годишен растеж на БВП в проценти</w:t>
      </w:r>
      <w:bookmarkEnd w:id="795"/>
      <w:bookmarkEnd w:id="796"/>
    </w:p>
    <w:p w14:paraId="6E5A110D" w14:textId="77777777" w:rsidR="000953ED" w:rsidRPr="00F23072" w:rsidRDefault="000953ED" w:rsidP="00EA2EBB">
      <w:pPr>
        <w:pStyle w:val="List1"/>
        <w:numPr>
          <w:ilvl w:val="0"/>
          <w:numId w:val="0"/>
        </w:numPr>
        <w:spacing w:after="0"/>
        <w:jc w:val="center"/>
      </w:pPr>
      <w:r w:rsidRPr="00F23072">
        <w:rPr>
          <w:noProof/>
          <w:lang w:val="en-US" w:eastAsia="en-US"/>
        </w:rPr>
        <w:drawing>
          <wp:inline distT="0" distB="0" distL="0" distR="0" wp14:anchorId="0AC272DF" wp14:editId="1B075EE7">
            <wp:extent cx="5110480" cy="2914650"/>
            <wp:effectExtent l="0" t="0" r="13970" b="0"/>
            <wp:docPr id="6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04D0A20" w14:textId="77777777" w:rsidR="000953ED" w:rsidRPr="00F23072" w:rsidRDefault="000953ED" w:rsidP="00EA2EBB">
      <w:pPr>
        <w:pStyle w:val="List1"/>
        <w:numPr>
          <w:ilvl w:val="0"/>
          <w:numId w:val="0"/>
        </w:numPr>
        <w:spacing w:after="0"/>
      </w:pPr>
    </w:p>
    <w:p w14:paraId="768A1E66" w14:textId="77777777" w:rsidR="000953ED" w:rsidRPr="00F23072" w:rsidRDefault="000953ED" w:rsidP="00EA2EBB">
      <w:pPr>
        <w:pStyle w:val="List1"/>
        <w:numPr>
          <w:ilvl w:val="0"/>
          <w:numId w:val="0"/>
        </w:numPr>
        <w:spacing w:after="0"/>
      </w:pPr>
      <w:r w:rsidRPr="00F23072">
        <w:t xml:space="preserve">В последните 15 години (2005-2019 г.) в развитието на икономиката на България като цяло могат да бъдат обособени три ясно </w:t>
      </w:r>
      <w:proofErr w:type="spellStart"/>
      <w:r w:rsidRPr="00F23072">
        <w:t>разграничими</w:t>
      </w:r>
      <w:proofErr w:type="spellEnd"/>
      <w:r w:rsidRPr="00F23072">
        <w:t xml:space="preserve"> периода.</w:t>
      </w:r>
    </w:p>
    <w:p w14:paraId="2BBD38C6" w14:textId="480F12D9" w:rsidR="000953ED" w:rsidRPr="00F23072" w:rsidRDefault="000953ED" w:rsidP="00EA2EBB">
      <w:pPr>
        <w:pStyle w:val="List1"/>
        <w:tabs>
          <w:tab w:val="clear" w:pos="360"/>
        </w:tabs>
        <w:spacing w:after="0" w:line="259" w:lineRule="auto"/>
        <w:ind w:left="1134" w:hanging="567"/>
      </w:pPr>
      <w:r w:rsidRPr="00F23072">
        <w:t>До 2008 г. включително: Период на интензивен растеж с годишен прираст на БВП межди 7</w:t>
      </w:r>
      <w:r w:rsidR="005446C0">
        <w:t>.</w:t>
      </w:r>
      <w:r w:rsidRPr="00F23072">
        <w:t>2% (2005 г.) и 6</w:t>
      </w:r>
      <w:r w:rsidR="005446C0">
        <w:t>.</w:t>
      </w:r>
      <w:r w:rsidRPr="00F23072">
        <w:t>1% (2008 г.).</w:t>
      </w:r>
    </w:p>
    <w:p w14:paraId="1537D860" w14:textId="0552EEF8" w:rsidR="000953ED" w:rsidRPr="00F23072" w:rsidRDefault="000953ED" w:rsidP="00EA2EBB">
      <w:pPr>
        <w:pStyle w:val="List1"/>
        <w:tabs>
          <w:tab w:val="clear" w:pos="360"/>
        </w:tabs>
        <w:spacing w:after="0" w:line="259" w:lineRule="auto"/>
        <w:ind w:left="1134" w:hanging="567"/>
      </w:pPr>
      <w:r w:rsidRPr="00F23072">
        <w:t>2009-2013 г.: Влияние на световната финансова криза от 2008-2010 г., характеризиращо се със спад на БВП от 3</w:t>
      </w:r>
      <w:r w:rsidR="005446C0">
        <w:t>.</w:t>
      </w:r>
      <w:r w:rsidRPr="00F23072">
        <w:t>9% през 2009 г. и стагнация и бавно възстановяване през следващите четири години, през които годишният ръст на БВП е под 1% с изключение на 2011 г.</w:t>
      </w:r>
    </w:p>
    <w:p w14:paraId="1A74A98D" w14:textId="5D22F6BC" w:rsidR="000953ED" w:rsidRPr="00F23072" w:rsidRDefault="000953ED" w:rsidP="00EA2EBB">
      <w:pPr>
        <w:pStyle w:val="List1"/>
        <w:tabs>
          <w:tab w:val="clear" w:pos="360"/>
        </w:tabs>
        <w:spacing w:after="0" w:line="259" w:lineRule="auto"/>
        <w:ind w:left="1134" w:hanging="567"/>
      </w:pPr>
      <w:r w:rsidRPr="00F23072">
        <w:t>След 2014 г.: Период на умерен растеж (над средния за ЕС) с годишен прираст на БВП между 4% (2015 г.) и 3</w:t>
      </w:r>
      <w:r w:rsidR="005446C0">
        <w:t>.</w:t>
      </w:r>
      <w:r w:rsidRPr="00F23072">
        <w:t>1% (2018 г.). Прогнозните данни за 2019 г. са за 3</w:t>
      </w:r>
      <w:r w:rsidR="005446C0">
        <w:t>.</w:t>
      </w:r>
      <w:r w:rsidRPr="00F23072">
        <w:t>4% ръст на БВП.</w:t>
      </w:r>
    </w:p>
    <w:p w14:paraId="0899556D" w14:textId="77777777" w:rsidR="000953ED" w:rsidRPr="00F23072" w:rsidRDefault="000953ED" w:rsidP="00EA2EBB">
      <w:pPr>
        <w:pStyle w:val="List1"/>
        <w:numPr>
          <w:ilvl w:val="0"/>
          <w:numId w:val="0"/>
        </w:numPr>
        <w:spacing w:after="0"/>
      </w:pPr>
      <w:r w:rsidRPr="00F23072">
        <w:t>На тази основа е съставена и последната (2019 г.) есенна макроикономическа прогноза на Министерство на финансите за годишен ръст на БВП от малко над 3% годишно за 2020-2022 г.</w:t>
      </w:r>
    </w:p>
    <w:p w14:paraId="7D6EE9D8" w14:textId="4071A061" w:rsidR="000953ED" w:rsidRPr="00F23072" w:rsidRDefault="000953ED" w:rsidP="00EA2EBB">
      <w:pPr>
        <w:pStyle w:val="List1"/>
        <w:numPr>
          <w:ilvl w:val="0"/>
          <w:numId w:val="0"/>
        </w:numPr>
        <w:spacing w:after="0"/>
      </w:pPr>
      <w:proofErr w:type="spellStart"/>
      <w:r w:rsidRPr="00F23072">
        <w:t>Коронавирус</w:t>
      </w:r>
      <w:proofErr w:type="spellEnd"/>
      <w:r w:rsidRPr="00F23072">
        <w:t xml:space="preserve"> кризата от пролетта на 2020 г., съществено промени тази ситуация. Прогнозата на Международния валутен фонд през април 2020 г.</w:t>
      </w:r>
      <w:r w:rsidRPr="00F23072">
        <w:rPr>
          <w:rStyle w:val="FootnoteReference"/>
        </w:rPr>
        <w:footnoteReference w:id="44"/>
      </w:r>
      <w:r w:rsidRPr="00F23072">
        <w:t xml:space="preserve"> предвижда </w:t>
      </w:r>
      <w:r w:rsidRPr="00F23072">
        <w:rPr>
          <w:bCs/>
          <w:i/>
        </w:rPr>
        <w:t>4% свиване на икономиката на България през 2020 г. и 6% ръст през 2021 г.</w:t>
      </w:r>
      <w:r w:rsidRPr="00F23072">
        <w:t xml:space="preserve"> в сравнение с</w:t>
      </w:r>
      <w:r w:rsidR="005446C0">
        <w:t>ъс</w:t>
      </w:r>
      <w:r w:rsidRPr="00F23072">
        <w:t xml:space="preserve"> 7</w:t>
      </w:r>
      <w:r w:rsidR="005446C0">
        <w:t>.</w:t>
      </w:r>
      <w:r w:rsidRPr="00F23072">
        <w:t>5% спад в евро зоната през 2020 г. и 4</w:t>
      </w:r>
      <w:r w:rsidR="005446C0">
        <w:t>.</w:t>
      </w:r>
      <w:r w:rsidRPr="00F23072">
        <w:t>5% ръст през 2021 г.</w:t>
      </w:r>
    </w:p>
    <w:p w14:paraId="230E0CF7" w14:textId="71C79F9C" w:rsidR="000953ED" w:rsidRPr="00F23072" w:rsidRDefault="000953ED" w:rsidP="00EA2EBB">
      <w:pPr>
        <w:pStyle w:val="List1"/>
        <w:numPr>
          <w:ilvl w:val="0"/>
          <w:numId w:val="0"/>
        </w:numPr>
        <w:spacing w:after="0"/>
      </w:pPr>
      <w:r w:rsidRPr="00F23072">
        <w:lastRenderedPageBreak/>
        <w:t>Пролетната икономическа прогноза 2020 г. на Европейската комисия</w:t>
      </w:r>
      <w:r w:rsidRPr="00F23072">
        <w:rPr>
          <w:rStyle w:val="FootnoteReference"/>
        </w:rPr>
        <w:footnoteReference w:id="45"/>
      </w:r>
      <w:r w:rsidRPr="00F23072">
        <w:t xml:space="preserve"> за България е по-консервативна и предвижда </w:t>
      </w:r>
      <w:r w:rsidRPr="00F23072">
        <w:rPr>
          <w:bCs/>
          <w:i/>
        </w:rPr>
        <w:t>7</w:t>
      </w:r>
      <w:r w:rsidR="005446C0">
        <w:rPr>
          <w:bCs/>
          <w:i/>
        </w:rPr>
        <w:t>.</w:t>
      </w:r>
      <w:r w:rsidRPr="00F23072">
        <w:rPr>
          <w:bCs/>
          <w:i/>
        </w:rPr>
        <w:t>2% спад на БВП през 2020 г. и 6% ръст на БВП през 2021 г</w:t>
      </w:r>
      <w:r w:rsidRPr="00F23072">
        <w:rPr>
          <w:i/>
        </w:rPr>
        <w:t xml:space="preserve">. </w:t>
      </w:r>
      <w:r w:rsidRPr="00F23072">
        <w:t>В това отношение тя е много по-близка до прогнозата на ЕК за еврозоната: 7</w:t>
      </w:r>
      <w:r w:rsidR="005446C0">
        <w:t>.</w:t>
      </w:r>
      <w:r w:rsidRPr="00F23072">
        <w:t>7% спад на БВП през 2020 г. и 6</w:t>
      </w:r>
      <w:r w:rsidR="005446C0">
        <w:t>.</w:t>
      </w:r>
      <w:r w:rsidRPr="00F23072">
        <w:t>3% ръст на БВП през 2021 г.</w:t>
      </w:r>
    </w:p>
    <w:p w14:paraId="6D141F31" w14:textId="77777777" w:rsidR="000953ED" w:rsidRPr="00F23072" w:rsidRDefault="000953ED" w:rsidP="00EA2EBB">
      <w:pPr>
        <w:pStyle w:val="List1"/>
        <w:numPr>
          <w:ilvl w:val="0"/>
          <w:numId w:val="0"/>
        </w:numPr>
        <w:spacing w:after="0"/>
      </w:pPr>
      <w:r w:rsidRPr="00F23072">
        <w:t xml:space="preserve">Множество икономисти и организации активно дискутират какво ще бъде влиянието на </w:t>
      </w:r>
      <w:proofErr w:type="spellStart"/>
      <w:r w:rsidRPr="00F23072">
        <w:t>коронавирус</w:t>
      </w:r>
      <w:proofErr w:type="spellEnd"/>
      <w:r w:rsidRPr="00F23072">
        <w:t xml:space="preserve"> кризата. Формират се две основни гледни точки и възможни сценарии.</w:t>
      </w:r>
    </w:p>
    <w:p w14:paraId="37FD953C" w14:textId="77777777" w:rsidR="000953ED" w:rsidRPr="00F23072" w:rsidRDefault="000953ED" w:rsidP="00EA2EBB">
      <w:pPr>
        <w:pStyle w:val="List1"/>
        <w:tabs>
          <w:tab w:val="clear" w:pos="360"/>
        </w:tabs>
        <w:spacing w:after="0" w:line="259" w:lineRule="auto"/>
        <w:ind w:left="1134" w:hanging="567"/>
      </w:pPr>
      <w:r w:rsidRPr="00F23072">
        <w:rPr>
          <w:bCs/>
          <w:i/>
        </w:rPr>
        <w:t>Бърз спад и бързо възстановяване</w:t>
      </w:r>
      <w:r w:rsidRPr="00F23072">
        <w:t xml:space="preserve"> (V-образна рецесия), до който е близко предвиждането на МВФ</w:t>
      </w:r>
    </w:p>
    <w:p w14:paraId="1652F125" w14:textId="77777777" w:rsidR="000953ED" w:rsidRPr="00F23072" w:rsidRDefault="000953ED" w:rsidP="00EA2EBB">
      <w:pPr>
        <w:pStyle w:val="List1"/>
        <w:tabs>
          <w:tab w:val="clear" w:pos="360"/>
        </w:tabs>
        <w:spacing w:after="0" w:line="259" w:lineRule="auto"/>
        <w:ind w:left="1134" w:hanging="567"/>
      </w:pPr>
      <w:r w:rsidRPr="00F23072">
        <w:rPr>
          <w:bCs/>
          <w:i/>
        </w:rPr>
        <w:t>(Бърз) спад и по-бавно възстановяване</w:t>
      </w:r>
      <w:r w:rsidRPr="00F23072">
        <w:t>, характеризирани като U-образна рецесия, L-образна рецесия и др. в зависимост от скоростта и продължителността на спада и времето за възстановяване, до който е по-близо предвиждането на МФ.</w:t>
      </w:r>
    </w:p>
    <w:p w14:paraId="06F9E3D3" w14:textId="77777777" w:rsidR="000953ED" w:rsidRPr="00F23072" w:rsidRDefault="000953ED" w:rsidP="00EA2EBB">
      <w:pPr>
        <w:pStyle w:val="List1"/>
        <w:numPr>
          <w:ilvl w:val="0"/>
          <w:numId w:val="0"/>
        </w:numPr>
        <w:spacing w:after="0"/>
      </w:pPr>
      <w:r w:rsidRPr="00F23072">
        <w:t>При изготвяне на стратегиите за сектора е добре да бъдат взети предвид тези два сценария. При финансовата криза от 2008-2010 г. в България и ЕС като цяло е реализиран по-скоро вторият сценарий.</w:t>
      </w:r>
    </w:p>
    <w:p w14:paraId="3BA5BECA" w14:textId="77777777" w:rsidR="000953ED" w:rsidRPr="00F23072" w:rsidRDefault="000953ED" w:rsidP="00EA2EBB">
      <w:pPr>
        <w:pStyle w:val="List1"/>
        <w:numPr>
          <w:ilvl w:val="0"/>
          <w:numId w:val="0"/>
        </w:numPr>
        <w:spacing w:after="0"/>
      </w:pPr>
      <w:r w:rsidRPr="00F23072">
        <w:t>Мерките, които ще предприемат ЕС, ЕК и правителството на България все още са в процес на еволюция и ще повлияят на вида на кризата. Целта е избягване в максимална възможна степен на втория сценарий.</w:t>
      </w:r>
    </w:p>
    <w:p w14:paraId="60951A81" w14:textId="77777777" w:rsidR="000953ED" w:rsidRPr="00F23072" w:rsidRDefault="000953ED" w:rsidP="00EA2EBB">
      <w:pPr>
        <w:pStyle w:val="Heading4"/>
        <w:numPr>
          <w:ilvl w:val="0"/>
          <w:numId w:val="0"/>
        </w:numPr>
        <w:spacing w:after="0"/>
        <w:jc w:val="both"/>
      </w:pPr>
      <w:r w:rsidRPr="00F23072">
        <w:t>Общи показатели на икономическата среда в подсектора: цени на едро и дребно, индекс на потребителските цени, равнище на инфлация.</w:t>
      </w:r>
    </w:p>
    <w:p w14:paraId="5326BFDF" w14:textId="77777777" w:rsidR="000953ED" w:rsidRPr="00F23072" w:rsidRDefault="000953ED" w:rsidP="00EA2EBB">
      <w:pPr>
        <w:spacing w:after="0"/>
      </w:pPr>
      <w:r w:rsidRPr="00F23072">
        <w:t>Вътрешната търговията с риба и рибни продукти, ракообразни и мекотели се отчита с показатели: продажби на едро, продажби на дребно и индекс на потребителските цени.</w:t>
      </w:r>
    </w:p>
    <w:p w14:paraId="109BB544" w14:textId="20C1593A" w:rsidR="000953ED" w:rsidRPr="00F23072" w:rsidRDefault="000953ED" w:rsidP="00EA2EBB">
      <w:pPr>
        <w:tabs>
          <w:tab w:val="left" w:pos="993"/>
        </w:tabs>
        <w:spacing w:after="0"/>
      </w:pPr>
      <w:r w:rsidRPr="00F23072">
        <w:t>Годишните продажби на едро нарастват с най-висок темп между 2009 г., когато са 154</w:t>
      </w:r>
      <w:r w:rsidR="005446C0">
        <w:t>.</w:t>
      </w:r>
      <w:r w:rsidRPr="00F23072">
        <w:t>9 мил. лв. и 2011 г., когато достигат 249.9 мил. лв. и не се променят до 2014 г. когато са 236</w:t>
      </w:r>
      <w:r w:rsidR="005446C0">
        <w:t>.</w:t>
      </w:r>
      <w:r w:rsidRPr="00F23072">
        <w:t>7 мил. лв. За периода 2014-2018 г. има нарастване със стойност през 2018 г. от 290</w:t>
      </w:r>
      <w:r w:rsidR="005446C0">
        <w:t>.</w:t>
      </w:r>
      <w:r w:rsidRPr="00F23072">
        <w:t>1 мил. лв. Годишните продажби на дребно нарастват относително равномерно през целия период от 136</w:t>
      </w:r>
      <w:r w:rsidR="005446C0">
        <w:t>.</w:t>
      </w:r>
      <w:r w:rsidRPr="00F23072">
        <w:t>6 мил. лв. през 2009 г. и 256</w:t>
      </w:r>
      <w:r w:rsidR="005446C0">
        <w:t>.</w:t>
      </w:r>
      <w:r w:rsidRPr="00F23072">
        <w:t>5 мил. лв. през 2014 г. до 368 мил. лв. през 2018 г. До 2013 г. включително, продажбите на едро са по-високи от продажбите на дребно, а след 2014 г. продажбите на дребно са по-високи.</w:t>
      </w:r>
    </w:p>
    <w:p w14:paraId="4085B0B8" w14:textId="50894D3F" w:rsidR="000953ED" w:rsidRPr="00F23072" w:rsidRDefault="000953ED" w:rsidP="00EA2EBB">
      <w:pPr>
        <w:spacing w:after="0"/>
      </w:pPr>
      <w:r w:rsidRPr="00F23072">
        <w:t>Средният годишен ръст на продажбите на едро за периода 2009-2018 г. е 3</w:t>
      </w:r>
      <w:r w:rsidR="005446C0">
        <w:t>.</w:t>
      </w:r>
      <w:r w:rsidRPr="00F23072">
        <w:t>1%, а на дребно 10%. За периода 2014-2018 г. показателите са съответно 5</w:t>
      </w:r>
      <w:r w:rsidR="005446C0">
        <w:t>.</w:t>
      </w:r>
      <w:r w:rsidRPr="00F23072">
        <w:t>2% и 9</w:t>
      </w:r>
      <w:r w:rsidR="005446C0">
        <w:t>.</w:t>
      </w:r>
      <w:r w:rsidRPr="00F23072">
        <w:t>4%.</w:t>
      </w:r>
    </w:p>
    <w:p w14:paraId="63D95377" w14:textId="77777777" w:rsidR="000953ED" w:rsidRPr="00F23072" w:rsidRDefault="000953ED" w:rsidP="00EA2EBB">
      <w:pPr>
        <w:keepNext/>
        <w:keepLines/>
        <w:spacing w:after="0"/>
      </w:pPr>
      <w:r w:rsidRPr="00F23072">
        <w:t xml:space="preserve">Индексът на потребителските цени отчита средногодишната инфлацията на пазара. </w:t>
      </w:r>
    </w:p>
    <w:p w14:paraId="2363E728" w14:textId="5DDB8BF0" w:rsidR="000953ED" w:rsidRPr="00F23072" w:rsidRDefault="000953ED" w:rsidP="00EA2EBB">
      <w:pPr>
        <w:spacing w:after="0"/>
      </w:pPr>
      <w:r w:rsidRPr="00F23072">
        <w:t xml:space="preserve">След претегляне през ИПЦ може да се пресметне </w:t>
      </w:r>
      <w:r w:rsidRPr="00F23072">
        <w:rPr>
          <w:bCs/>
        </w:rPr>
        <w:t xml:space="preserve">среден годишен ръст на продажбите с отчитане на инфлацията, </w:t>
      </w:r>
      <w:r w:rsidRPr="00F23072">
        <w:t>който за продажбите на едро за периода 2009-2018 г. е 0</w:t>
      </w:r>
      <w:r w:rsidR="005446C0">
        <w:t>.</w:t>
      </w:r>
      <w:r w:rsidRPr="00F23072">
        <w:t xml:space="preserve">2%, а на дребно 7%. </w:t>
      </w:r>
      <w:r w:rsidRPr="00F23072">
        <w:rPr>
          <w:bCs/>
        </w:rPr>
        <w:t>За периода 2014-2018 г. показателите са съответно 5</w:t>
      </w:r>
      <w:r w:rsidR="005446C0">
        <w:rPr>
          <w:bCs/>
        </w:rPr>
        <w:t>.</w:t>
      </w:r>
      <w:r w:rsidRPr="00F23072">
        <w:rPr>
          <w:bCs/>
        </w:rPr>
        <w:t>4% и 9</w:t>
      </w:r>
      <w:r w:rsidR="005446C0">
        <w:rPr>
          <w:bCs/>
        </w:rPr>
        <w:t>.</w:t>
      </w:r>
      <w:r w:rsidRPr="00F23072">
        <w:rPr>
          <w:bCs/>
        </w:rPr>
        <w:t>7%</w:t>
      </w:r>
      <w:r w:rsidRPr="00F23072">
        <w:t>.</w:t>
      </w:r>
    </w:p>
    <w:p w14:paraId="4AA7A4B9" w14:textId="77777777" w:rsidR="000953ED" w:rsidRPr="00F23072" w:rsidRDefault="000953ED" w:rsidP="00EA2EBB">
      <w:pPr>
        <w:spacing w:after="0"/>
      </w:pPr>
      <w:r w:rsidRPr="00F23072">
        <w:lastRenderedPageBreak/>
        <w:t xml:space="preserve">Сравнението между средния годишен ръст на продажбите и средния годишен ръст на продажбите с отчитане на инфлацията позволява да се заключи, че ръстът през периода 2009-2013 г. се дължи основно на инфлация на цените, а </w:t>
      </w:r>
      <w:r w:rsidRPr="00F23072">
        <w:rPr>
          <w:bCs/>
        </w:rPr>
        <w:t>ръстът от 2014 г. до 2018 г. не се дължи на инфлация на цените</w:t>
      </w:r>
      <w:r w:rsidRPr="00F23072">
        <w:t>.</w:t>
      </w:r>
    </w:p>
    <w:p w14:paraId="1C673A15" w14:textId="77777777" w:rsidR="000953ED" w:rsidRPr="00F23072" w:rsidRDefault="000953ED" w:rsidP="00EA2EBB">
      <w:pPr>
        <w:spacing w:after="0"/>
      </w:pPr>
      <w:r w:rsidRPr="00F23072">
        <w:t>Индексът на потребителските цени показва, че има цялостна стагнация на цените след 2013 г. с отчитане на инфлацията</w:t>
      </w:r>
    </w:p>
    <w:p w14:paraId="3F2BE82F" w14:textId="77777777" w:rsidR="000953ED" w:rsidRPr="00F23072" w:rsidRDefault="000953ED" w:rsidP="00EA2EBB">
      <w:pPr>
        <w:pStyle w:val="Heading4"/>
        <w:numPr>
          <w:ilvl w:val="0"/>
          <w:numId w:val="0"/>
        </w:numPr>
        <w:spacing w:after="0"/>
        <w:jc w:val="both"/>
      </w:pPr>
      <w:r w:rsidRPr="00F23072">
        <w:t>Перспективи за растеж на ХВП в подсектор преработка на риба и други водни организми.</w:t>
      </w:r>
    </w:p>
    <w:p w14:paraId="12772187" w14:textId="77777777" w:rsidR="000953ED" w:rsidRPr="00F23072" w:rsidRDefault="000953ED" w:rsidP="00EA2EBB">
      <w:pPr>
        <w:spacing w:after="0"/>
      </w:pPr>
      <w:r w:rsidRPr="00F23072">
        <w:t xml:space="preserve">Анализът на предприятията в подсектор </w:t>
      </w:r>
      <w:r w:rsidRPr="00F23072">
        <w:rPr>
          <w:i/>
        </w:rPr>
        <w:t xml:space="preserve">Преработка на риба и други водни организми </w:t>
      </w:r>
      <w:r w:rsidRPr="00F23072">
        <w:t>показва, че е налице балансирана структура по отношение на големина - микро, малки и средни предприятия. Икономическите данни демонстрират добър експортен потенциал и нарастващо количеството на експортираната продукция с всяка година. Налице е дългосрочна тенденция за увеличаване на приходите от преработка на риба и други водни организми (основно консервирана), като основните видове са от внос. Основните икономически показатели се характеризират като:</w:t>
      </w:r>
    </w:p>
    <w:p w14:paraId="7F4DF255" w14:textId="77777777" w:rsidR="000953ED" w:rsidRPr="00F23072" w:rsidRDefault="000953ED" w:rsidP="00EA2EBB">
      <w:pPr>
        <w:pStyle w:val="List1"/>
        <w:tabs>
          <w:tab w:val="clear" w:pos="360"/>
        </w:tabs>
        <w:spacing w:after="0" w:line="259" w:lineRule="auto"/>
        <w:ind w:left="1134" w:hanging="567"/>
      </w:pPr>
      <w:r w:rsidRPr="00F23072">
        <w:t>Дългосрочно нарастване на средните годишни приходи на предприятие</w:t>
      </w:r>
    </w:p>
    <w:p w14:paraId="6C56B338" w14:textId="77777777" w:rsidR="000953ED" w:rsidRPr="00F23072" w:rsidRDefault="000953ED" w:rsidP="00EA2EBB">
      <w:pPr>
        <w:pStyle w:val="List1"/>
        <w:tabs>
          <w:tab w:val="clear" w:pos="360"/>
        </w:tabs>
        <w:spacing w:after="0" w:line="259" w:lineRule="auto"/>
        <w:ind w:left="1134" w:hanging="567"/>
      </w:pPr>
      <w:r w:rsidRPr="00F23072">
        <w:t>Генерирана печалба в сектора във всяка от последните 10 години</w:t>
      </w:r>
    </w:p>
    <w:p w14:paraId="55264D6D" w14:textId="77777777" w:rsidR="000953ED" w:rsidRPr="00F23072" w:rsidRDefault="000953ED" w:rsidP="00EA2EBB">
      <w:pPr>
        <w:pStyle w:val="List1"/>
        <w:tabs>
          <w:tab w:val="clear" w:pos="360"/>
        </w:tabs>
        <w:spacing w:after="0" w:line="259" w:lineRule="auto"/>
        <w:ind w:left="1134" w:hanging="567"/>
      </w:pPr>
      <w:r w:rsidRPr="00F23072">
        <w:t>Дългосрочно повишаване на производителността на труда (приходи от заето лице), като ръстът му в подсектора е най-висок за ХВП.</w:t>
      </w:r>
    </w:p>
    <w:p w14:paraId="39751F99" w14:textId="77777777" w:rsidR="000953ED" w:rsidRPr="00F23072" w:rsidRDefault="000953ED" w:rsidP="00EA2EBB">
      <w:pPr>
        <w:spacing w:after="0"/>
      </w:pPr>
      <w:r w:rsidRPr="00F23072">
        <w:t xml:space="preserve">От нетен вносител за периода преди 2014 г. подсекторът се е превърнал в износител в периода 2014-2017 г. с положителен баланс от над 50 мил. лв. Подсекторът е с най-високо икономическото използване на инвестиционния капацитет в ХВП, показващо наличие на оптимално натоварване на създадения инвестиционен капацитет, висока пазарна възвращаемост и добра ценова </w:t>
      </w:r>
      <w:proofErr w:type="spellStart"/>
      <w:r w:rsidRPr="00F23072">
        <w:t>позиционираност</w:t>
      </w:r>
      <w:proofErr w:type="spellEnd"/>
      <w:r w:rsidRPr="00F23072">
        <w:t>.</w:t>
      </w:r>
    </w:p>
    <w:p w14:paraId="5D49F19E" w14:textId="77777777" w:rsidR="000953ED" w:rsidRPr="00F23072" w:rsidRDefault="000953ED" w:rsidP="00EA2EBB">
      <w:pPr>
        <w:pStyle w:val="Heading4"/>
        <w:numPr>
          <w:ilvl w:val="0"/>
          <w:numId w:val="0"/>
        </w:numPr>
        <w:spacing w:after="0"/>
        <w:ind w:left="864" w:hanging="864"/>
      </w:pPr>
      <w:r w:rsidRPr="00F23072">
        <w:t>Осигуряване на финансиране за подсектора</w:t>
      </w:r>
    </w:p>
    <w:p w14:paraId="78C72DB6" w14:textId="77777777" w:rsidR="000953ED" w:rsidRPr="00F23072" w:rsidRDefault="000953ED" w:rsidP="00EA2EBB">
      <w:pPr>
        <w:pStyle w:val="List1"/>
        <w:tabs>
          <w:tab w:val="clear" w:pos="360"/>
        </w:tabs>
        <w:spacing w:after="0" w:line="259" w:lineRule="auto"/>
        <w:ind w:left="1134" w:hanging="567"/>
      </w:pPr>
      <w:r w:rsidRPr="00F23072">
        <w:t>БФП по оперативни програми</w:t>
      </w:r>
    </w:p>
    <w:p w14:paraId="0C318DDD" w14:textId="77777777" w:rsidR="000953ED" w:rsidRPr="00F23072" w:rsidRDefault="000953ED" w:rsidP="00EA2EBB">
      <w:pPr>
        <w:pStyle w:val="List1"/>
        <w:tabs>
          <w:tab w:val="clear" w:pos="360"/>
        </w:tabs>
        <w:spacing w:after="0" w:line="259" w:lineRule="auto"/>
        <w:ind w:left="1134" w:hanging="567"/>
      </w:pPr>
      <w:r w:rsidRPr="00F23072">
        <w:t>Възмездно финансиране, лихвени проценти</w:t>
      </w:r>
    </w:p>
    <w:p w14:paraId="641C1CBE" w14:textId="77777777" w:rsidR="000953ED" w:rsidRPr="00F23072" w:rsidRDefault="000953ED" w:rsidP="00EA2EBB">
      <w:pPr>
        <w:pStyle w:val="Heading4"/>
        <w:numPr>
          <w:ilvl w:val="0"/>
          <w:numId w:val="0"/>
        </w:numPr>
        <w:spacing w:after="0"/>
        <w:ind w:left="864" w:hanging="864"/>
      </w:pPr>
      <w:r w:rsidRPr="00F23072">
        <w:t>Работна сила: заети/ наети, равнище на безработица</w:t>
      </w:r>
    </w:p>
    <w:p w14:paraId="25878D7A" w14:textId="77777777" w:rsidR="000953ED" w:rsidRPr="00F23072" w:rsidRDefault="000953ED" w:rsidP="00EA2EBB">
      <w:pPr>
        <w:spacing w:after="0"/>
        <w:rPr>
          <w:i/>
          <w:iCs/>
        </w:rPr>
      </w:pPr>
      <w:r w:rsidRPr="00F23072">
        <w:t xml:space="preserve">Заетите лица в производството на аквакултури проследяваме чрез данните на НСИ за </w:t>
      </w:r>
      <w:r w:rsidRPr="00F23072">
        <w:rPr>
          <w:bCs/>
        </w:rPr>
        <w:t>заети лица в еквивалент на пълна заетост</w:t>
      </w:r>
      <w:r w:rsidRPr="00F23072">
        <w:rPr>
          <w:b/>
          <w:bCs/>
        </w:rPr>
        <w:t xml:space="preserve"> </w:t>
      </w:r>
      <w:r w:rsidRPr="00F23072">
        <w:t xml:space="preserve">в подсектор </w:t>
      </w:r>
      <w:r w:rsidRPr="00F23072">
        <w:rPr>
          <w:i/>
          <w:iCs/>
        </w:rPr>
        <w:t xml:space="preserve">03.2 Развъждане и отглеждане на риба и други водни организми. </w:t>
      </w:r>
    </w:p>
    <w:p w14:paraId="5C4B3CBD" w14:textId="4B8F2DD4" w:rsidR="000953ED" w:rsidRPr="00F23072" w:rsidRDefault="000953ED" w:rsidP="008650B2">
      <w:pPr>
        <w:pStyle w:val="CaptionA2"/>
      </w:pPr>
      <w:bookmarkStart w:id="797" w:name="_Toc45032954"/>
      <w:bookmarkStart w:id="798" w:name="_Toc45032974"/>
      <w:bookmarkStart w:id="799" w:name="_Toc48568164"/>
      <w:proofErr w:type="spellStart"/>
      <w:r w:rsidRPr="00F23072">
        <w:t>Заети</w:t>
      </w:r>
      <w:proofErr w:type="spellEnd"/>
      <w:r w:rsidRPr="00F23072">
        <w:t xml:space="preserve"> </w:t>
      </w:r>
      <w:proofErr w:type="spellStart"/>
      <w:r w:rsidRPr="00F23072">
        <w:t>лица</w:t>
      </w:r>
      <w:proofErr w:type="spellEnd"/>
      <w:r w:rsidRPr="00F23072">
        <w:t xml:space="preserve"> в </w:t>
      </w:r>
      <w:proofErr w:type="spellStart"/>
      <w:r w:rsidRPr="00F23072">
        <w:t>еквивалент</w:t>
      </w:r>
      <w:proofErr w:type="spellEnd"/>
      <w:r w:rsidRPr="00F23072">
        <w:t xml:space="preserve"> </w:t>
      </w:r>
      <w:proofErr w:type="spellStart"/>
      <w:r w:rsidRPr="00F23072">
        <w:t>на</w:t>
      </w:r>
      <w:proofErr w:type="spellEnd"/>
      <w:r w:rsidRPr="00F23072">
        <w:t xml:space="preserve"> </w:t>
      </w:r>
      <w:proofErr w:type="spellStart"/>
      <w:r w:rsidRPr="00F23072">
        <w:t>пълна</w:t>
      </w:r>
      <w:proofErr w:type="spellEnd"/>
      <w:r w:rsidRPr="00F23072">
        <w:t xml:space="preserve"> </w:t>
      </w:r>
      <w:proofErr w:type="spellStart"/>
      <w:r w:rsidRPr="00F23072">
        <w:t>заетост</w:t>
      </w:r>
      <w:proofErr w:type="spellEnd"/>
      <w:r w:rsidRPr="00F23072">
        <w:t xml:space="preserve"> в </w:t>
      </w:r>
      <w:proofErr w:type="spellStart"/>
      <w:r w:rsidRPr="00F23072">
        <w:t>подсектор</w:t>
      </w:r>
      <w:proofErr w:type="spellEnd"/>
      <w:r w:rsidRPr="00F23072">
        <w:t xml:space="preserve"> 03.2 </w:t>
      </w:r>
      <w:proofErr w:type="spellStart"/>
      <w:r w:rsidRPr="00F23072">
        <w:t>Развъждане</w:t>
      </w:r>
      <w:proofErr w:type="spellEnd"/>
      <w:r w:rsidRPr="00F23072">
        <w:t xml:space="preserve"> и </w:t>
      </w:r>
      <w:proofErr w:type="spellStart"/>
      <w:r w:rsidRPr="00F23072">
        <w:t>отглеждане</w:t>
      </w:r>
      <w:proofErr w:type="spellEnd"/>
      <w:r w:rsidRPr="00F23072">
        <w:t xml:space="preserve"> </w:t>
      </w:r>
      <w:proofErr w:type="spellStart"/>
      <w:r w:rsidRPr="00F23072">
        <w:t>на</w:t>
      </w:r>
      <w:proofErr w:type="spellEnd"/>
      <w:r w:rsidRPr="00F23072">
        <w:t xml:space="preserve"> </w:t>
      </w:r>
      <w:proofErr w:type="spellStart"/>
      <w:r w:rsidRPr="00F23072">
        <w:t>риба</w:t>
      </w:r>
      <w:proofErr w:type="spellEnd"/>
      <w:r w:rsidRPr="00F23072">
        <w:t xml:space="preserve"> и </w:t>
      </w:r>
      <w:proofErr w:type="spellStart"/>
      <w:r w:rsidRPr="00F23072">
        <w:t>други</w:t>
      </w:r>
      <w:proofErr w:type="spellEnd"/>
      <w:r w:rsidRPr="00F23072">
        <w:t xml:space="preserve"> </w:t>
      </w:r>
      <w:proofErr w:type="spellStart"/>
      <w:r w:rsidRPr="00F23072">
        <w:t>водни</w:t>
      </w:r>
      <w:proofErr w:type="spellEnd"/>
      <w:r w:rsidRPr="00F23072">
        <w:t xml:space="preserve"> </w:t>
      </w:r>
      <w:proofErr w:type="spellStart"/>
      <w:r w:rsidRPr="00F23072">
        <w:t>организми</w:t>
      </w:r>
      <w:proofErr w:type="spellEnd"/>
      <w:r w:rsidRPr="00F23072">
        <w:t xml:space="preserve">, </w:t>
      </w:r>
      <w:proofErr w:type="spellStart"/>
      <w:r w:rsidRPr="00F23072">
        <w:t>източник</w:t>
      </w:r>
      <w:proofErr w:type="spellEnd"/>
      <w:r w:rsidRPr="00F23072">
        <w:t>: НСИ</w:t>
      </w:r>
      <w:bookmarkEnd w:id="797"/>
      <w:bookmarkEnd w:id="798"/>
      <w:bookmarkEnd w:id="799"/>
    </w:p>
    <w:tbl>
      <w:tblPr>
        <w:tblStyle w:val="LightList-Accent6"/>
        <w:tblW w:w="5135" w:type="pct"/>
        <w:shd w:val="clear" w:color="auto" w:fill="70AD47" w:themeFill="accent6"/>
        <w:tblLayout w:type="fixed"/>
        <w:tblLook w:val="0000" w:firstRow="0" w:lastRow="0" w:firstColumn="0" w:lastColumn="0" w:noHBand="0" w:noVBand="0"/>
      </w:tblPr>
      <w:tblGrid>
        <w:gridCol w:w="1541"/>
        <w:gridCol w:w="997"/>
        <w:gridCol w:w="711"/>
        <w:gridCol w:w="711"/>
        <w:gridCol w:w="710"/>
        <w:gridCol w:w="713"/>
        <w:gridCol w:w="713"/>
        <w:gridCol w:w="711"/>
        <w:gridCol w:w="713"/>
        <w:gridCol w:w="713"/>
        <w:gridCol w:w="771"/>
      </w:tblGrid>
      <w:tr w:rsidR="000953ED" w:rsidRPr="00F23072" w14:paraId="484E2984" w14:textId="77777777" w:rsidTr="00897A60">
        <w:trPr>
          <w:trHeight w:val="300"/>
          <w:tblHeader/>
        </w:trPr>
        <w:tc>
          <w:tcPr>
            <w:cnfStyle w:val="000010000000" w:firstRow="0" w:lastRow="0" w:firstColumn="0" w:lastColumn="0" w:oddVBand="1" w:evenVBand="0" w:oddHBand="0" w:evenHBand="0" w:firstRowFirstColumn="0" w:firstRowLastColumn="0" w:lastRowFirstColumn="0" w:lastRowLastColumn="0"/>
            <w:tcW w:w="855" w:type="pct"/>
            <w:shd w:val="clear" w:color="auto" w:fill="70AD47" w:themeFill="accent6"/>
          </w:tcPr>
          <w:p w14:paraId="4D65FA12" w14:textId="77777777" w:rsidR="000953ED" w:rsidRPr="00F23072" w:rsidRDefault="000953ED" w:rsidP="00EA2EBB">
            <w:pPr>
              <w:snapToGrid w:val="0"/>
              <w:spacing w:after="0" w:line="240" w:lineRule="auto"/>
              <w:rPr>
                <w:sz w:val="20"/>
                <w:szCs w:val="20"/>
              </w:rPr>
            </w:pPr>
          </w:p>
        </w:tc>
        <w:tc>
          <w:tcPr>
            <w:tcW w:w="553" w:type="pct"/>
            <w:shd w:val="clear" w:color="auto" w:fill="70AD47" w:themeFill="accent6"/>
          </w:tcPr>
          <w:p w14:paraId="5C377574"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2009</w:t>
            </w:r>
          </w:p>
        </w:tc>
        <w:tc>
          <w:tcPr>
            <w:cnfStyle w:val="000010000000" w:firstRow="0" w:lastRow="0" w:firstColumn="0" w:lastColumn="0" w:oddVBand="1" w:evenVBand="0" w:oddHBand="0" w:evenHBand="0" w:firstRowFirstColumn="0" w:firstRowLastColumn="0" w:lastRowFirstColumn="0" w:lastRowLastColumn="0"/>
            <w:tcW w:w="395" w:type="pct"/>
            <w:shd w:val="clear" w:color="auto" w:fill="70AD47" w:themeFill="accent6"/>
          </w:tcPr>
          <w:p w14:paraId="56A1D914" w14:textId="77777777" w:rsidR="000953ED" w:rsidRPr="00F23072" w:rsidRDefault="000953ED" w:rsidP="00EA2EBB">
            <w:pPr>
              <w:spacing w:after="0" w:line="240" w:lineRule="auto"/>
              <w:jc w:val="right"/>
              <w:rPr>
                <w:sz w:val="20"/>
                <w:szCs w:val="20"/>
              </w:rPr>
            </w:pPr>
            <w:r w:rsidRPr="00F23072">
              <w:rPr>
                <w:b/>
                <w:bCs/>
                <w:sz w:val="20"/>
                <w:szCs w:val="20"/>
              </w:rPr>
              <w:t>2010</w:t>
            </w:r>
          </w:p>
        </w:tc>
        <w:tc>
          <w:tcPr>
            <w:tcW w:w="395" w:type="pct"/>
            <w:shd w:val="clear" w:color="auto" w:fill="70AD47" w:themeFill="accent6"/>
          </w:tcPr>
          <w:p w14:paraId="1A11AA5C"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2011</w:t>
            </w:r>
          </w:p>
        </w:tc>
        <w:tc>
          <w:tcPr>
            <w:cnfStyle w:val="000010000000" w:firstRow="0" w:lastRow="0" w:firstColumn="0" w:lastColumn="0" w:oddVBand="1" w:evenVBand="0" w:oddHBand="0" w:evenHBand="0" w:firstRowFirstColumn="0" w:firstRowLastColumn="0" w:lastRowFirstColumn="0" w:lastRowLastColumn="0"/>
            <w:tcW w:w="394" w:type="pct"/>
            <w:shd w:val="clear" w:color="auto" w:fill="70AD47" w:themeFill="accent6"/>
          </w:tcPr>
          <w:p w14:paraId="32C159F3" w14:textId="77777777" w:rsidR="000953ED" w:rsidRPr="00F23072" w:rsidRDefault="000953ED" w:rsidP="00EA2EBB">
            <w:pPr>
              <w:spacing w:after="0" w:line="240" w:lineRule="auto"/>
              <w:jc w:val="right"/>
              <w:rPr>
                <w:sz w:val="20"/>
                <w:szCs w:val="20"/>
              </w:rPr>
            </w:pPr>
            <w:r w:rsidRPr="00F23072">
              <w:rPr>
                <w:b/>
                <w:bCs/>
                <w:sz w:val="20"/>
                <w:szCs w:val="20"/>
              </w:rPr>
              <w:t>2012</w:t>
            </w:r>
          </w:p>
        </w:tc>
        <w:tc>
          <w:tcPr>
            <w:tcW w:w="396" w:type="pct"/>
            <w:shd w:val="clear" w:color="auto" w:fill="70AD47" w:themeFill="accent6"/>
          </w:tcPr>
          <w:p w14:paraId="3EA4808A"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2013</w:t>
            </w:r>
          </w:p>
        </w:tc>
        <w:tc>
          <w:tcPr>
            <w:cnfStyle w:val="000010000000" w:firstRow="0" w:lastRow="0" w:firstColumn="0" w:lastColumn="0" w:oddVBand="1" w:evenVBand="0" w:oddHBand="0" w:evenHBand="0" w:firstRowFirstColumn="0" w:firstRowLastColumn="0" w:lastRowFirstColumn="0" w:lastRowLastColumn="0"/>
            <w:tcW w:w="396" w:type="pct"/>
            <w:shd w:val="clear" w:color="auto" w:fill="70AD47" w:themeFill="accent6"/>
          </w:tcPr>
          <w:p w14:paraId="47E40FFD" w14:textId="77777777" w:rsidR="000953ED" w:rsidRPr="00F23072" w:rsidRDefault="000953ED" w:rsidP="00EA2EBB">
            <w:pPr>
              <w:spacing w:after="0" w:line="240" w:lineRule="auto"/>
              <w:jc w:val="right"/>
              <w:rPr>
                <w:sz w:val="20"/>
                <w:szCs w:val="20"/>
              </w:rPr>
            </w:pPr>
            <w:r w:rsidRPr="00F23072">
              <w:rPr>
                <w:b/>
                <w:bCs/>
                <w:sz w:val="20"/>
                <w:szCs w:val="20"/>
              </w:rPr>
              <w:t>2014</w:t>
            </w:r>
          </w:p>
        </w:tc>
        <w:tc>
          <w:tcPr>
            <w:tcW w:w="395" w:type="pct"/>
            <w:shd w:val="clear" w:color="auto" w:fill="70AD47" w:themeFill="accent6"/>
          </w:tcPr>
          <w:p w14:paraId="13463F4B"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2015</w:t>
            </w:r>
          </w:p>
        </w:tc>
        <w:tc>
          <w:tcPr>
            <w:cnfStyle w:val="000010000000" w:firstRow="0" w:lastRow="0" w:firstColumn="0" w:lastColumn="0" w:oddVBand="1" w:evenVBand="0" w:oddHBand="0" w:evenHBand="0" w:firstRowFirstColumn="0" w:firstRowLastColumn="0" w:lastRowFirstColumn="0" w:lastRowLastColumn="0"/>
            <w:tcW w:w="396" w:type="pct"/>
            <w:shd w:val="clear" w:color="auto" w:fill="70AD47" w:themeFill="accent6"/>
          </w:tcPr>
          <w:p w14:paraId="08F6E6AF" w14:textId="77777777" w:rsidR="000953ED" w:rsidRPr="00F23072" w:rsidRDefault="000953ED" w:rsidP="00EA2EBB">
            <w:pPr>
              <w:spacing w:after="0" w:line="240" w:lineRule="auto"/>
              <w:jc w:val="right"/>
              <w:rPr>
                <w:sz w:val="20"/>
                <w:szCs w:val="20"/>
              </w:rPr>
            </w:pPr>
            <w:r w:rsidRPr="00F23072">
              <w:rPr>
                <w:b/>
                <w:bCs/>
                <w:sz w:val="20"/>
                <w:szCs w:val="20"/>
              </w:rPr>
              <w:t>2016</w:t>
            </w:r>
          </w:p>
        </w:tc>
        <w:tc>
          <w:tcPr>
            <w:tcW w:w="396" w:type="pct"/>
            <w:shd w:val="clear" w:color="auto" w:fill="70AD47" w:themeFill="accent6"/>
          </w:tcPr>
          <w:p w14:paraId="02FC712A"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2017</w:t>
            </w:r>
          </w:p>
        </w:tc>
        <w:tc>
          <w:tcPr>
            <w:cnfStyle w:val="000010000000" w:firstRow="0" w:lastRow="0" w:firstColumn="0" w:lastColumn="0" w:oddVBand="1" w:evenVBand="0" w:oddHBand="0" w:evenHBand="0" w:firstRowFirstColumn="0" w:firstRowLastColumn="0" w:lastRowFirstColumn="0" w:lastRowLastColumn="0"/>
            <w:tcW w:w="428" w:type="pct"/>
            <w:shd w:val="clear" w:color="auto" w:fill="70AD47" w:themeFill="accent6"/>
          </w:tcPr>
          <w:p w14:paraId="298E0478" w14:textId="77777777" w:rsidR="000953ED" w:rsidRPr="00F23072" w:rsidRDefault="000953ED" w:rsidP="00EA2EBB">
            <w:pPr>
              <w:spacing w:after="0" w:line="240" w:lineRule="auto"/>
              <w:jc w:val="right"/>
              <w:rPr>
                <w:sz w:val="20"/>
                <w:szCs w:val="20"/>
              </w:rPr>
            </w:pPr>
            <w:r w:rsidRPr="00F23072">
              <w:rPr>
                <w:b/>
                <w:bCs/>
                <w:sz w:val="20"/>
                <w:szCs w:val="20"/>
              </w:rPr>
              <w:t>2018</w:t>
            </w:r>
          </w:p>
        </w:tc>
      </w:tr>
      <w:tr w:rsidR="000953ED" w:rsidRPr="00F23072" w14:paraId="1F0E18EF" w14:textId="77777777" w:rsidTr="00897A6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55" w:type="pct"/>
            <w:shd w:val="clear" w:color="auto" w:fill="E2EFD9" w:themeFill="accent6" w:themeFillTint="33"/>
          </w:tcPr>
          <w:p w14:paraId="799B8717" w14:textId="77777777" w:rsidR="000953ED" w:rsidRPr="00F23072" w:rsidRDefault="000953ED" w:rsidP="00EA2EBB">
            <w:pPr>
              <w:spacing w:after="0" w:line="240" w:lineRule="auto"/>
              <w:rPr>
                <w:sz w:val="20"/>
                <w:szCs w:val="20"/>
              </w:rPr>
            </w:pPr>
            <w:r w:rsidRPr="00F23072">
              <w:rPr>
                <w:sz w:val="20"/>
                <w:szCs w:val="20"/>
              </w:rPr>
              <w:t>Заети лица (брой)</w:t>
            </w:r>
          </w:p>
        </w:tc>
        <w:tc>
          <w:tcPr>
            <w:tcW w:w="553" w:type="pct"/>
            <w:shd w:val="clear" w:color="auto" w:fill="E2EFD9" w:themeFill="accent6" w:themeFillTint="33"/>
          </w:tcPr>
          <w:p w14:paraId="5E9A6AE6"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481</w:t>
            </w:r>
          </w:p>
        </w:tc>
        <w:tc>
          <w:tcPr>
            <w:cnfStyle w:val="000010000000" w:firstRow="0" w:lastRow="0" w:firstColumn="0" w:lastColumn="0" w:oddVBand="1" w:evenVBand="0" w:oddHBand="0" w:evenHBand="0" w:firstRowFirstColumn="0" w:firstRowLastColumn="0" w:lastRowFirstColumn="0" w:lastRowLastColumn="0"/>
            <w:tcW w:w="395" w:type="pct"/>
            <w:shd w:val="clear" w:color="auto" w:fill="E2EFD9" w:themeFill="accent6" w:themeFillTint="33"/>
          </w:tcPr>
          <w:p w14:paraId="6503E8F9" w14:textId="77777777" w:rsidR="000953ED" w:rsidRPr="00F23072" w:rsidRDefault="000953ED" w:rsidP="00EA2EBB">
            <w:pPr>
              <w:spacing w:after="0"/>
              <w:jc w:val="right"/>
              <w:rPr>
                <w:sz w:val="20"/>
                <w:szCs w:val="20"/>
              </w:rPr>
            </w:pPr>
            <w:r w:rsidRPr="00F23072">
              <w:rPr>
                <w:sz w:val="20"/>
                <w:szCs w:val="20"/>
              </w:rPr>
              <w:t>581</w:t>
            </w:r>
          </w:p>
        </w:tc>
        <w:tc>
          <w:tcPr>
            <w:tcW w:w="395" w:type="pct"/>
            <w:shd w:val="clear" w:color="auto" w:fill="E2EFD9" w:themeFill="accent6" w:themeFillTint="33"/>
          </w:tcPr>
          <w:p w14:paraId="620D761E"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616</w:t>
            </w:r>
          </w:p>
        </w:tc>
        <w:tc>
          <w:tcPr>
            <w:cnfStyle w:val="000010000000" w:firstRow="0" w:lastRow="0" w:firstColumn="0" w:lastColumn="0" w:oddVBand="1" w:evenVBand="0" w:oddHBand="0" w:evenHBand="0" w:firstRowFirstColumn="0" w:firstRowLastColumn="0" w:lastRowFirstColumn="0" w:lastRowLastColumn="0"/>
            <w:tcW w:w="394" w:type="pct"/>
            <w:shd w:val="clear" w:color="auto" w:fill="E2EFD9" w:themeFill="accent6" w:themeFillTint="33"/>
          </w:tcPr>
          <w:p w14:paraId="397938B0" w14:textId="77777777" w:rsidR="000953ED" w:rsidRPr="00F23072" w:rsidRDefault="000953ED" w:rsidP="00EA2EBB">
            <w:pPr>
              <w:spacing w:after="0"/>
              <w:jc w:val="right"/>
              <w:rPr>
                <w:sz w:val="20"/>
                <w:szCs w:val="20"/>
              </w:rPr>
            </w:pPr>
            <w:r w:rsidRPr="00F23072">
              <w:rPr>
                <w:sz w:val="20"/>
                <w:szCs w:val="20"/>
              </w:rPr>
              <w:t>622</w:t>
            </w:r>
          </w:p>
        </w:tc>
        <w:tc>
          <w:tcPr>
            <w:tcW w:w="396" w:type="pct"/>
            <w:shd w:val="clear" w:color="auto" w:fill="E2EFD9" w:themeFill="accent6" w:themeFillTint="33"/>
          </w:tcPr>
          <w:p w14:paraId="7A807EF7"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636</w:t>
            </w:r>
          </w:p>
        </w:tc>
        <w:tc>
          <w:tcPr>
            <w:cnfStyle w:val="000010000000" w:firstRow="0" w:lastRow="0" w:firstColumn="0" w:lastColumn="0" w:oddVBand="1" w:evenVBand="0" w:oddHBand="0" w:evenHBand="0" w:firstRowFirstColumn="0" w:firstRowLastColumn="0" w:lastRowFirstColumn="0" w:lastRowLastColumn="0"/>
            <w:tcW w:w="396" w:type="pct"/>
            <w:shd w:val="clear" w:color="auto" w:fill="E2EFD9" w:themeFill="accent6" w:themeFillTint="33"/>
          </w:tcPr>
          <w:p w14:paraId="2E93D16D" w14:textId="77777777" w:rsidR="000953ED" w:rsidRPr="00F23072" w:rsidRDefault="000953ED" w:rsidP="00EA2EBB">
            <w:pPr>
              <w:spacing w:after="0"/>
              <w:jc w:val="right"/>
              <w:rPr>
                <w:sz w:val="20"/>
                <w:szCs w:val="20"/>
              </w:rPr>
            </w:pPr>
            <w:r w:rsidRPr="00F23072">
              <w:rPr>
                <w:sz w:val="20"/>
                <w:szCs w:val="20"/>
              </w:rPr>
              <w:t>662</w:t>
            </w:r>
          </w:p>
        </w:tc>
        <w:tc>
          <w:tcPr>
            <w:tcW w:w="395" w:type="pct"/>
            <w:shd w:val="clear" w:color="auto" w:fill="E2EFD9" w:themeFill="accent6" w:themeFillTint="33"/>
          </w:tcPr>
          <w:p w14:paraId="77D61AA3"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710</w:t>
            </w:r>
          </w:p>
        </w:tc>
        <w:tc>
          <w:tcPr>
            <w:cnfStyle w:val="000010000000" w:firstRow="0" w:lastRow="0" w:firstColumn="0" w:lastColumn="0" w:oddVBand="1" w:evenVBand="0" w:oddHBand="0" w:evenHBand="0" w:firstRowFirstColumn="0" w:firstRowLastColumn="0" w:lastRowFirstColumn="0" w:lastRowLastColumn="0"/>
            <w:tcW w:w="396" w:type="pct"/>
            <w:shd w:val="clear" w:color="auto" w:fill="E2EFD9" w:themeFill="accent6" w:themeFillTint="33"/>
          </w:tcPr>
          <w:p w14:paraId="6BC8C976" w14:textId="77777777" w:rsidR="000953ED" w:rsidRPr="00F23072" w:rsidRDefault="000953ED" w:rsidP="00EA2EBB">
            <w:pPr>
              <w:spacing w:after="0"/>
              <w:jc w:val="right"/>
              <w:rPr>
                <w:sz w:val="20"/>
                <w:szCs w:val="20"/>
              </w:rPr>
            </w:pPr>
            <w:r w:rsidRPr="00F23072">
              <w:rPr>
                <w:sz w:val="20"/>
                <w:szCs w:val="20"/>
              </w:rPr>
              <w:t>831</w:t>
            </w:r>
          </w:p>
        </w:tc>
        <w:tc>
          <w:tcPr>
            <w:tcW w:w="396" w:type="pct"/>
            <w:shd w:val="clear" w:color="auto" w:fill="E2EFD9" w:themeFill="accent6" w:themeFillTint="33"/>
          </w:tcPr>
          <w:p w14:paraId="10E5A397"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833</w:t>
            </w:r>
          </w:p>
        </w:tc>
        <w:tc>
          <w:tcPr>
            <w:cnfStyle w:val="000010000000" w:firstRow="0" w:lastRow="0" w:firstColumn="0" w:lastColumn="0" w:oddVBand="1" w:evenVBand="0" w:oddHBand="0" w:evenHBand="0" w:firstRowFirstColumn="0" w:firstRowLastColumn="0" w:lastRowFirstColumn="0" w:lastRowLastColumn="0"/>
            <w:tcW w:w="428" w:type="pct"/>
            <w:shd w:val="clear" w:color="auto" w:fill="E2EFD9" w:themeFill="accent6" w:themeFillTint="33"/>
          </w:tcPr>
          <w:p w14:paraId="54C184BD" w14:textId="77777777" w:rsidR="000953ED" w:rsidRPr="00F23072" w:rsidRDefault="000953ED" w:rsidP="00EA2EBB">
            <w:pPr>
              <w:spacing w:after="0"/>
              <w:jc w:val="right"/>
              <w:rPr>
                <w:sz w:val="20"/>
                <w:szCs w:val="20"/>
              </w:rPr>
            </w:pPr>
            <w:r w:rsidRPr="00F23072">
              <w:rPr>
                <w:sz w:val="20"/>
                <w:szCs w:val="20"/>
              </w:rPr>
              <w:t>866</w:t>
            </w:r>
          </w:p>
        </w:tc>
      </w:tr>
    </w:tbl>
    <w:p w14:paraId="7ADF4D3B" w14:textId="77777777" w:rsidR="000953ED" w:rsidRPr="00F23072" w:rsidRDefault="000953ED" w:rsidP="00EA2EBB">
      <w:pPr>
        <w:spacing w:after="0"/>
      </w:pPr>
      <w:r w:rsidRPr="00F23072">
        <w:t xml:space="preserve">Броят на заетите лица (в еквивалент на пълна заетост) в подсектор </w:t>
      </w:r>
      <w:r w:rsidRPr="00F23072">
        <w:rPr>
          <w:bCs/>
          <w:i/>
          <w:iCs/>
        </w:rPr>
        <w:t>03.2 Развъждане и отглеждане на риба и други водни организми</w:t>
      </w:r>
      <w:r w:rsidRPr="00F23072">
        <w:rPr>
          <w:i/>
          <w:iCs/>
        </w:rPr>
        <w:t xml:space="preserve"> </w:t>
      </w:r>
      <w:r w:rsidRPr="00F23072">
        <w:t>се повишава от 662 през 2014 г. до 866 през 2018 г. по данни на НСИ. В подсектор</w:t>
      </w:r>
      <w:r w:rsidRPr="00F23072">
        <w:rPr>
          <w:i/>
          <w:iCs/>
        </w:rPr>
        <w:t xml:space="preserve"> 03.21 Развъждане и отглеждане на риба и други водни организми в </w:t>
      </w:r>
      <w:r w:rsidRPr="00F23072">
        <w:rPr>
          <w:bCs/>
          <w:i/>
          <w:iCs/>
        </w:rPr>
        <w:t>солени басейни</w:t>
      </w:r>
      <w:r w:rsidRPr="00F23072">
        <w:t xml:space="preserve"> няма промяна между 2014 г. и 2018 г. – по 102 заети лица, като минималния и максималния брой за периода са съответно </w:t>
      </w:r>
      <w:r w:rsidRPr="00F23072">
        <w:lastRenderedPageBreak/>
        <w:t xml:space="preserve">89 и 104 заети лица. В подсектор </w:t>
      </w:r>
      <w:r w:rsidRPr="00F23072">
        <w:rPr>
          <w:i/>
          <w:iCs/>
        </w:rPr>
        <w:t xml:space="preserve">03.22 Развъждане и отглеждане на риба и други водни организми в </w:t>
      </w:r>
      <w:r w:rsidRPr="00F23072">
        <w:rPr>
          <w:bCs/>
          <w:i/>
          <w:iCs/>
        </w:rPr>
        <w:t>сладководни басейни</w:t>
      </w:r>
      <w:r w:rsidRPr="00F23072">
        <w:t xml:space="preserve"> има нарастване от 560 заети лица през 2014 г. до 764 заети лица през 2018 г.</w:t>
      </w:r>
    </w:p>
    <w:p w14:paraId="63A2CA6A" w14:textId="4A9467EE" w:rsidR="000953ED" w:rsidRPr="00F23072" w:rsidRDefault="000953ED" w:rsidP="00EA2EBB">
      <w:pPr>
        <w:spacing w:after="0"/>
      </w:pPr>
      <w:r w:rsidRPr="00F23072">
        <w:t>Разглеждаме ръста на заетите лица в еквивалент на пълна заетост и в контекста на годишния ръст на БВП на страната за периода 2014-2018 г. и предходен период 2009 – 2013 г.. Наблюдаваме почти пълно съвпадение на тенденциите. От 2009 г. до 2010 г. е налице бързо нарастване (възстановяване) последвано от три години на „стагнация“ на броя на заетите лица. От 2014 г. до 2016 г. имаме отново бърз растеж на заетите лица, последван от две години на по-бавно нарастване. С други думи динамиката на заетите лица в еквивалент на пълна заетост в подсектора е много близка до динамиката на БВП.</w:t>
      </w:r>
    </w:p>
    <w:p w14:paraId="5203088C" w14:textId="77777777" w:rsidR="000953ED" w:rsidRPr="00F23072" w:rsidRDefault="000953ED" w:rsidP="00DD5E3D">
      <w:pPr>
        <w:pStyle w:val="CaptionA2"/>
      </w:pPr>
      <w:bookmarkStart w:id="800" w:name="_Toc45032955"/>
      <w:bookmarkStart w:id="801" w:name="_Toc45032975"/>
      <w:bookmarkStart w:id="802" w:name="_Toc48568165"/>
      <w:proofErr w:type="spellStart"/>
      <w:r w:rsidRPr="00F23072">
        <w:t>Средни</w:t>
      </w:r>
      <w:proofErr w:type="spellEnd"/>
      <w:r w:rsidRPr="00F23072">
        <w:t xml:space="preserve"> </w:t>
      </w:r>
      <w:proofErr w:type="spellStart"/>
      <w:r w:rsidRPr="00F23072">
        <w:t>годишни</w:t>
      </w:r>
      <w:proofErr w:type="spellEnd"/>
      <w:r w:rsidRPr="00F23072">
        <w:t xml:space="preserve"> </w:t>
      </w:r>
      <w:proofErr w:type="spellStart"/>
      <w:r w:rsidRPr="00F23072">
        <w:t>разходи</w:t>
      </w:r>
      <w:proofErr w:type="spellEnd"/>
      <w:r w:rsidRPr="00F23072">
        <w:t xml:space="preserve"> </w:t>
      </w:r>
      <w:proofErr w:type="spellStart"/>
      <w:r w:rsidRPr="00F23072">
        <w:t>за</w:t>
      </w:r>
      <w:proofErr w:type="spellEnd"/>
      <w:r w:rsidRPr="00F23072">
        <w:t xml:space="preserve"> </w:t>
      </w:r>
      <w:proofErr w:type="spellStart"/>
      <w:r w:rsidRPr="00F23072">
        <w:t>възнаграждения</w:t>
      </w:r>
      <w:proofErr w:type="spellEnd"/>
      <w:r w:rsidRPr="00F23072">
        <w:t xml:space="preserve"> </w:t>
      </w:r>
      <w:proofErr w:type="spellStart"/>
      <w:r w:rsidRPr="00F23072">
        <w:t>на</w:t>
      </w:r>
      <w:proofErr w:type="spellEnd"/>
      <w:r w:rsidRPr="00F23072">
        <w:t xml:space="preserve"> </w:t>
      </w:r>
      <w:proofErr w:type="spellStart"/>
      <w:r w:rsidRPr="00F23072">
        <w:t>заето</w:t>
      </w:r>
      <w:proofErr w:type="spellEnd"/>
      <w:r w:rsidRPr="00F23072">
        <w:t xml:space="preserve"> </w:t>
      </w:r>
      <w:proofErr w:type="spellStart"/>
      <w:r w:rsidRPr="00F23072">
        <w:t>лице</w:t>
      </w:r>
      <w:proofErr w:type="spellEnd"/>
      <w:r w:rsidRPr="00F23072">
        <w:t xml:space="preserve"> в </w:t>
      </w:r>
      <w:proofErr w:type="spellStart"/>
      <w:r w:rsidRPr="00F23072">
        <w:t>еквивалент</w:t>
      </w:r>
      <w:proofErr w:type="spellEnd"/>
      <w:r w:rsidRPr="00F23072">
        <w:t xml:space="preserve"> </w:t>
      </w:r>
      <w:proofErr w:type="spellStart"/>
      <w:r w:rsidRPr="00F23072">
        <w:t>на</w:t>
      </w:r>
      <w:proofErr w:type="spellEnd"/>
      <w:r w:rsidRPr="00F23072">
        <w:t xml:space="preserve"> </w:t>
      </w:r>
      <w:proofErr w:type="spellStart"/>
      <w:r w:rsidRPr="00F23072">
        <w:t>пълна</w:t>
      </w:r>
      <w:proofErr w:type="spellEnd"/>
      <w:r w:rsidRPr="00F23072">
        <w:t xml:space="preserve"> </w:t>
      </w:r>
      <w:proofErr w:type="spellStart"/>
      <w:r w:rsidRPr="00F23072">
        <w:t>заетост</w:t>
      </w:r>
      <w:proofErr w:type="spellEnd"/>
      <w:r w:rsidRPr="00F23072">
        <w:t xml:space="preserve"> в </w:t>
      </w:r>
      <w:proofErr w:type="spellStart"/>
      <w:r w:rsidRPr="00F23072">
        <w:t>подсектор</w:t>
      </w:r>
      <w:proofErr w:type="spellEnd"/>
      <w:r w:rsidRPr="00F23072">
        <w:t xml:space="preserve"> 03.2 </w:t>
      </w:r>
      <w:proofErr w:type="spellStart"/>
      <w:r w:rsidRPr="00F23072">
        <w:t>Развъждане</w:t>
      </w:r>
      <w:proofErr w:type="spellEnd"/>
      <w:r w:rsidRPr="00F23072">
        <w:t xml:space="preserve"> и </w:t>
      </w:r>
      <w:proofErr w:type="spellStart"/>
      <w:r w:rsidRPr="00F23072">
        <w:t>отглеждане</w:t>
      </w:r>
      <w:proofErr w:type="spellEnd"/>
      <w:r w:rsidRPr="00F23072">
        <w:t xml:space="preserve"> </w:t>
      </w:r>
      <w:proofErr w:type="spellStart"/>
      <w:r w:rsidRPr="00F23072">
        <w:t>на</w:t>
      </w:r>
      <w:proofErr w:type="spellEnd"/>
      <w:r w:rsidRPr="00F23072">
        <w:t xml:space="preserve"> </w:t>
      </w:r>
      <w:proofErr w:type="spellStart"/>
      <w:r w:rsidRPr="00F23072">
        <w:t>риба</w:t>
      </w:r>
      <w:proofErr w:type="spellEnd"/>
      <w:r w:rsidRPr="00F23072">
        <w:t xml:space="preserve"> и </w:t>
      </w:r>
      <w:proofErr w:type="spellStart"/>
      <w:r w:rsidRPr="00F23072">
        <w:t>други</w:t>
      </w:r>
      <w:proofErr w:type="spellEnd"/>
      <w:r w:rsidRPr="00F23072">
        <w:t xml:space="preserve"> </w:t>
      </w:r>
      <w:proofErr w:type="spellStart"/>
      <w:r w:rsidRPr="00F23072">
        <w:t>водни</w:t>
      </w:r>
      <w:proofErr w:type="spellEnd"/>
      <w:r w:rsidRPr="00F23072">
        <w:t xml:space="preserve"> </w:t>
      </w:r>
      <w:proofErr w:type="spellStart"/>
      <w:r w:rsidRPr="00F23072">
        <w:t>организми</w:t>
      </w:r>
      <w:proofErr w:type="spellEnd"/>
      <w:r w:rsidRPr="00F23072">
        <w:t xml:space="preserve"> в </w:t>
      </w:r>
      <w:proofErr w:type="spellStart"/>
      <w:r w:rsidRPr="00F23072">
        <w:t>левове</w:t>
      </w:r>
      <w:proofErr w:type="spellEnd"/>
      <w:r w:rsidRPr="00F23072">
        <w:t xml:space="preserve">, </w:t>
      </w:r>
      <w:proofErr w:type="spellStart"/>
      <w:r w:rsidRPr="00F23072">
        <w:t>източник</w:t>
      </w:r>
      <w:proofErr w:type="spellEnd"/>
      <w:r w:rsidRPr="00F23072">
        <w:t>: НСИ</w:t>
      </w:r>
      <w:bookmarkEnd w:id="800"/>
      <w:bookmarkEnd w:id="801"/>
      <w:bookmarkEnd w:id="802"/>
    </w:p>
    <w:tbl>
      <w:tblPr>
        <w:tblStyle w:val="LightList-Accent6"/>
        <w:tblW w:w="5000" w:type="pct"/>
        <w:tblLayout w:type="fixed"/>
        <w:tblLook w:val="0020" w:firstRow="1" w:lastRow="0" w:firstColumn="0" w:lastColumn="0" w:noHBand="0" w:noVBand="0"/>
      </w:tblPr>
      <w:tblGrid>
        <w:gridCol w:w="2966"/>
        <w:gridCol w:w="754"/>
        <w:gridCol w:w="735"/>
        <w:gridCol w:w="873"/>
        <w:gridCol w:w="784"/>
        <w:gridCol w:w="784"/>
        <w:gridCol w:w="1871"/>
      </w:tblGrid>
      <w:tr w:rsidR="000953ED" w:rsidRPr="00F23072" w14:paraId="6B44FFD3" w14:textId="77777777" w:rsidTr="00897A60">
        <w:trPr>
          <w:cnfStyle w:val="100000000000" w:firstRow="1" w:lastRow="0" w:firstColumn="0" w:lastColumn="0" w:oddVBand="0" w:evenVBand="0" w:oddHBand="0"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1692" w:type="pct"/>
          </w:tcPr>
          <w:p w14:paraId="773C399E" w14:textId="77777777" w:rsidR="000953ED" w:rsidRPr="00F23072" w:rsidRDefault="000953ED" w:rsidP="00EA2EBB">
            <w:pPr>
              <w:snapToGrid w:val="0"/>
              <w:spacing w:after="0" w:line="240" w:lineRule="auto"/>
              <w:rPr>
                <w:sz w:val="20"/>
                <w:szCs w:val="20"/>
              </w:rPr>
            </w:pPr>
          </w:p>
        </w:tc>
        <w:tc>
          <w:tcPr>
            <w:tcW w:w="430" w:type="pct"/>
          </w:tcPr>
          <w:p w14:paraId="5C7B5EEE" w14:textId="77777777" w:rsidR="000953ED" w:rsidRPr="00F23072" w:rsidRDefault="000953ED" w:rsidP="00EA2EBB">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2014</w:t>
            </w:r>
          </w:p>
        </w:tc>
        <w:tc>
          <w:tcPr>
            <w:cnfStyle w:val="000010000000" w:firstRow="0" w:lastRow="0" w:firstColumn="0" w:lastColumn="0" w:oddVBand="1" w:evenVBand="0" w:oddHBand="0" w:evenHBand="0" w:firstRowFirstColumn="0" w:firstRowLastColumn="0" w:lastRowFirstColumn="0" w:lastRowLastColumn="0"/>
            <w:tcW w:w="419" w:type="pct"/>
          </w:tcPr>
          <w:p w14:paraId="03F5A61C" w14:textId="77777777" w:rsidR="000953ED" w:rsidRPr="00F23072" w:rsidRDefault="000953ED" w:rsidP="00EA2EBB">
            <w:pPr>
              <w:spacing w:after="0" w:line="240" w:lineRule="auto"/>
              <w:jc w:val="right"/>
              <w:rPr>
                <w:sz w:val="20"/>
                <w:szCs w:val="20"/>
              </w:rPr>
            </w:pPr>
            <w:r w:rsidRPr="00F23072">
              <w:rPr>
                <w:rFonts w:eastAsia="Times New Roman"/>
                <w:b w:val="0"/>
                <w:bCs w:val="0"/>
                <w:color w:val="000000"/>
                <w:sz w:val="20"/>
                <w:szCs w:val="20"/>
                <w:lang w:eastAsia="en-GB"/>
              </w:rPr>
              <w:t>2015</w:t>
            </w:r>
          </w:p>
        </w:tc>
        <w:tc>
          <w:tcPr>
            <w:tcW w:w="498" w:type="pct"/>
          </w:tcPr>
          <w:p w14:paraId="01F224E4" w14:textId="77777777" w:rsidR="000953ED" w:rsidRPr="00F23072" w:rsidRDefault="000953ED" w:rsidP="00EA2EBB">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2016</w:t>
            </w:r>
          </w:p>
        </w:tc>
        <w:tc>
          <w:tcPr>
            <w:cnfStyle w:val="000010000000" w:firstRow="0" w:lastRow="0" w:firstColumn="0" w:lastColumn="0" w:oddVBand="1" w:evenVBand="0" w:oddHBand="0" w:evenHBand="0" w:firstRowFirstColumn="0" w:firstRowLastColumn="0" w:lastRowFirstColumn="0" w:lastRowLastColumn="0"/>
            <w:tcW w:w="447" w:type="pct"/>
          </w:tcPr>
          <w:p w14:paraId="417DF274" w14:textId="77777777" w:rsidR="000953ED" w:rsidRPr="00F23072" w:rsidRDefault="000953ED" w:rsidP="00EA2EBB">
            <w:pPr>
              <w:spacing w:after="0" w:line="240" w:lineRule="auto"/>
              <w:jc w:val="right"/>
              <w:rPr>
                <w:sz w:val="20"/>
                <w:szCs w:val="20"/>
              </w:rPr>
            </w:pPr>
            <w:r w:rsidRPr="00F23072">
              <w:rPr>
                <w:rFonts w:eastAsia="Times New Roman"/>
                <w:b w:val="0"/>
                <w:bCs w:val="0"/>
                <w:color w:val="000000"/>
                <w:sz w:val="20"/>
                <w:szCs w:val="20"/>
                <w:lang w:eastAsia="en-GB"/>
              </w:rPr>
              <w:t>2017</w:t>
            </w:r>
          </w:p>
        </w:tc>
        <w:tc>
          <w:tcPr>
            <w:tcW w:w="447" w:type="pct"/>
          </w:tcPr>
          <w:p w14:paraId="17CB2BC1" w14:textId="77777777" w:rsidR="000953ED" w:rsidRPr="00F23072" w:rsidRDefault="000953ED" w:rsidP="00EA2EBB">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2018</w:t>
            </w:r>
          </w:p>
        </w:tc>
        <w:tc>
          <w:tcPr>
            <w:cnfStyle w:val="000010000000" w:firstRow="0" w:lastRow="0" w:firstColumn="0" w:lastColumn="0" w:oddVBand="1" w:evenVBand="0" w:oddHBand="0" w:evenHBand="0" w:firstRowFirstColumn="0" w:firstRowLastColumn="0" w:lastRowFirstColumn="0" w:lastRowLastColumn="0"/>
            <w:tcW w:w="1067" w:type="pct"/>
          </w:tcPr>
          <w:p w14:paraId="685A4CE6" w14:textId="77777777" w:rsidR="000953ED" w:rsidRPr="00F23072" w:rsidRDefault="000953ED" w:rsidP="007B196C">
            <w:pPr>
              <w:spacing w:after="0" w:line="240" w:lineRule="auto"/>
              <w:jc w:val="center"/>
              <w:rPr>
                <w:sz w:val="20"/>
                <w:szCs w:val="20"/>
              </w:rPr>
            </w:pPr>
            <w:r w:rsidRPr="00F23072">
              <w:rPr>
                <w:rFonts w:eastAsia="Times New Roman"/>
                <w:b w:val="0"/>
                <w:bCs w:val="0"/>
                <w:color w:val="000000"/>
                <w:sz w:val="20"/>
                <w:szCs w:val="20"/>
                <w:lang w:eastAsia="en-GB"/>
              </w:rPr>
              <w:t>Нарастване за периода</w:t>
            </w:r>
          </w:p>
        </w:tc>
      </w:tr>
      <w:tr w:rsidR="000953ED" w:rsidRPr="00F23072" w14:paraId="31AF0A3C" w14:textId="77777777" w:rsidTr="00897A60">
        <w:trPr>
          <w:cnfStyle w:val="000000100000" w:firstRow="0" w:lastRow="0" w:firstColumn="0" w:lastColumn="0" w:oddVBand="0" w:evenVBand="0" w:oddHBand="1" w:evenHBand="0" w:firstRowFirstColumn="0" w:firstRowLastColumn="0" w:lastRowFirstColumn="0" w:lastRowLastColumn="0"/>
          <w:trHeight w:val="900"/>
        </w:trPr>
        <w:tc>
          <w:tcPr>
            <w:cnfStyle w:val="000010000000" w:firstRow="0" w:lastRow="0" w:firstColumn="0" w:lastColumn="0" w:oddVBand="1" w:evenVBand="0" w:oddHBand="0" w:evenHBand="0" w:firstRowFirstColumn="0" w:firstRowLastColumn="0" w:lastRowFirstColumn="0" w:lastRowLastColumn="0"/>
            <w:tcW w:w="1692" w:type="pct"/>
          </w:tcPr>
          <w:p w14:paraId="51172D8C" w14:textId="3A63E4F6" w:rsidR="000953ED" w:rsidRPr="00F23072" w:rsidRDefault="000953ED" w:rsidP="00EA2EBB">
            <w:pPr>
              <w:spacing w:after="0" w:line="240" w:lineRule="auto"/>
              <w:jc w:val="left"/>
              <w:rPr>
                <w:sz w:val="20"/>
                <w:szCs w:val="20"/>
              </w:rPr>
            </w:pPr>
            <w:r w:rsidRPr="00F23072">
              <w:rPr>
                <w:sz w:val="20"/>
                <w:szCs w:val="20"/>
              </w:rPr>
              <w:t>Средни годишни разходи за възнаграждения на заето лице в левове</w:t>
            </w:r>
          </w:p>
        </w:tc>
        <w:tc>
          <w:tcPr>
            <w:tcW w:w="430" w:type="pct"/>
          </w:tcPr>
          <w:p w14:paraId="013B4348" w14:textId="77777777" w:rsidR="000953ED" w:rsidRPr="00F23072" w:rsidRDefault="000953ED"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4 307</w:t>
            </w:r>
          </w:p>
        </w:tc>
        <w:tc>
          <w:tcPr>
            <w:cnfStyle w:val="000010000000" w:firstRow="0" w:lastRow="0" w:firstColumn="0" w:lastColumn="0" w:oddVBand="1" w:evenVBand="0" w:oddHBand="0" w:evenHBand="0" w:firstRowFirstColumn="0" w:firstRowLastColumn="0" w:lastRowFirstColumn="0" w:lastRowLastColumn="0"/>
            <w:tcW w:w="419" w:type="pct"/>
          </w:tcPr>
          <w:p w14:paraId="5990D874" w14:textId="77777777" w:rsidR="000953ED" w:rsidRPr="00F23072" w:rsidRDefault="000953ED" w:rsidP="00EA2EBB">
            <w:pPr>
              <w:spacing w:after="0" w:line="240" w:lineRule="auto"/>
              <w:jc w:val="right"/>
              <w:rPr>
                <w:sz w:val="20"/>
                <w:szCs w:val="20"/>
              </w:rPr>
            </w:pPr>
            <w:r w:rsidRPr="00F23072">
              <w:rPr>
                <w:rFonts w:eastAsia="Times New Roman"/>
                <w:color w:val="000000"/>
                <w:sz w:val="20"/>
                <w:szCs w:val="20"/>
                <w:lang w:eastAsia="en-GB"/>
              </w:rPr>
              <w:t>4 485</w:t>
            </w:r>
          </w:p>
        </w:tc>
        <w:tc>
          <w:tcPr>
            <w:tcW w:w="498" w:type="pct"/>
          </w:tcPr>
          <w:p w14:paraId="24CCB5EE" w14:textId="77777777" w:rsidR="000953ED" w:rsidRPr="00F23072" w:rsidRDefault="000953ED"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5 088</w:t>
            </w:r>
          </w:p>
        </w:tc>
        <w:tc>
          <w:tcPr>
            <w:cnfStyle w:val="000010000000" w:firstRow="0" w:lastRow="0" w:firstColumn="0" w:lastColumn="0" w:oddVBand="1" w:evenVBand="0" w:oddHBand="0" w:evenHBand="0" w:firstRowFirstColumn="0" w:firstRowLastColumn="0" w:lastRowFirstColumn="0" w:lastRowLastColumn="0"/>
            <w:tcW w:w="447" w:type="pct"/>
          </w:tcPr>
          <w:p w14:paraId="5C6C3DF5" w14:textId="77777777" w:rsidR="000953ED" w:rsidRPr="00F23072" w:rsidRDefault="000953ED" w:rsidP="00EA2EBB">
            <w:pPr>
              <w:spacing w:after="0" w:line="240" w:lineRule="auto"/>
              <w:jc w:val="right"/>
              <w:rPr>
                <w:sz w:val="20"/>
                <w:szCs w:val="20"/>
              </w:rPr>
            </w:pPr>
            <w:r w:rsidRPr="00F23072">
              <w:rPr>
                <w:rFonts w:eastAsia="Times New Roman"/>
                <w:color w:val="000000"/>
                <w:sz w:val="20"/>
                <w:szCs w:val="20"/>
                <w:lang w:eastAsia="en-GB"/>
              </w:rPr>
              <w:t>5 723</w:t>
            </w:r>
          </w:p>
        </w:tc>
        <w:tc>
          <w:tcPr>
            <w:tcW w:w="447" w:type="pct"/>
          </w:tcPr>
          <w:p w14:paraId="3F91B952" w14:textId="77777777" w:rsidR="000953ED" w:rsidRPr="00F23072" w:rsidRDefault="000953ED"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5 860</w:t>
            </w:r>
          </w:p>
        </w:tc>
        <w:tc>
          <w:tcPr>
            <w:cnfStyle w:val="000010000000" w:firstRow="0" w:lastRow="0" w:firstColumn="0" w:lastColumn="0" w:oddVBand="1" w:evenVBand="0" w:oddHBand="0" w:evenHBand="0" w:firstRowFirstColumn="0" w:firstRowLastColumn="0" w:lastRowFirstColumn="0" w:lastRowLastColumn="0"/>
            <w:tcW w:w="1067" w:type="pct"/>
          </w:tcPr>
          <w:p w14:paraId="547F460C" w14:textId="77777777" w:rsidR="000953ED" w:rsidRPr="00F23072" w:rsidRDefault="000953ED" w:rsidP="007B196C">
            <w:pPr>
              <w:spacing w:after="0" w:line="240" w:lineRule="auto"/>
              <w:jc w:val="center"/>
              <w:rPr>
                <w:sz w:val="20"/>
                <w:szCs w:val="20"/>
              </w:rPr>
            </w:pPr>
            <w:r w:rsidRPr="00F23072">
              <w:rPr>
                <w:rFonts w:eastAsia="Times New Roman"/>
                <w:color w:val="000000"/>
                <w:sz w:val="20"/>
                <w:szCs w:val="20"/>
                <w:lang w:eastAsia="en-GB"/>
              </w:rPr>
              <w:t>36,1%</w:t>
            </w:r>
          </w:p>
        </w:tc>
      </w:tr>
    </w:tbl>
    <w:p w14:paraId="60AD0C75" w14:textId="0F75346C" w:rsidR="000953ED" w:rsidRPr="00F23072" w:rsidRDefault="000953ED" w:rsidP="00EA2EBB">
      <w:pPr>
        <w:spacing w:after="0"/>
      </w:pPr>
      <w:r w:rsidRPr="00F23072">
        <w:t xml:space="preserve">За сравнение разглеждаме и показател </w:t>
      </w:r>
      <w:r w:rsidRPr="00F23072">
        <w:rPr>
          <w:i/>
          <w:iCs/>
        </w:rPr>
        <w:t>Средна годишна заплата на наетите лица  по трудово и служебно правоотношение по икономически дейности и сектори</w:t>
      </w:r>
      <w:r w:rsidRPr="00F23072">
        <w:t xml:space="preserve"> в сектор </w:t>
      </w:r>
      <w:r w:rsidRPr="00F23072">
        <w:rPr>
          <w:b/>
          <w:bCs/>
        </w:rPr>
        <w:t>Селско, горско и рибно стопанство</w:t>
      </w:r>
      <w:r w:rsidRPr="00F23072">
        <w:t>. За периода тя се е повишила от 7 989 лв. През 2014 г. до 10 859 лв. През 2018 г. или повишение с 36%. В частния сектор, в който са основния дял от предприятията, нарастването е от 7 525 лв. През 2014 г. до 10 277 лв. През 2018 г. или повишение с 36</w:t>
      </w:r>
      <w:r w:rsidR="0090628E">
        <w:t>.</w:t>
      </w:r>
      <w:r w:rsidRPr="00F23072">
        <w:t>6%.</w:t>
      </w:r>
    </w:p>
    <w:p w14:paraId="69C3CDA0" w14:textId="77777777" w:rsidR="000953ED" w:rsidRPr="00F23072" w:rsidRDefault="000953ED" w:rsidP="00EA2EBB">
      <w:pPr>
        <w:spacing w:after="0"/>
      </w:pPr>
      <w:r w:rsidRPr="00F23072">
        <w:t>Сравнението показва, че средните годишни разходи за  възнаграждения на заето лице в левове в подсектор 03.2 Развъждане и отглеждане на риба и други водни организми са около 57% от стойността на средната годишна заплата на наетите лица по трудово и служебно правоотношение по икономически дейности и сектори в сектор Селско, горско и рибно стопанство.</w:t>
      </w:r>
    </w:p>
    <w:p w14:paraId="17B46D43" w14:textId="77777777" w:rsidR="000953ED" w:rsidRPr="00F23072" w:rsidRDefault="000953ED" w:rsidP="00EA2EBB">
      <w:pPr>
        <w:pStyle w:val="Heading4"/>
        <w:numPr>
          <w:ilvl w:val="0"/>
          <w:numId w:val="0"/>
        </w:numPr>
        <w:spacing w:after="0"/>
        <w:ind w:left="864" w:hanging="864"/>
      </w:pPr>
      <w:r w:rsidRPr="00F23072">
        <w:t>Външни пазари</w:t>
      </w:r>
    </w:p>
    <w:p w14:paraId="7FD059A9" w14:textId="596BD114" w:rsidR="000953ED" w:rsidRPr="00F23072" w:rsidRDefault="000953ED" w:rsidP="00EA2EBB">
      <w:pPr>
        <w:spacing w:after="0"/>
      </w:pPr>
      <w:r w:rsidRPr="00F23072">
        <w:t>Пъстървата и шарановите видове формират основния износ на продукти от аквакултура. Основен пазар и за двата вида е Румъния.</w:t>
      </w:r>
    </w:p>
    <w:p w14:paraId="5297B904" w14:textId="77777777" w:rsidR="000953ED" w:rsidRPr="00F23072" w:rsidRDefault="000953ED" w:rsidP="00DD5E3D">
      <w:pPr>
        <w:pStyle w:val="CaptionA2"/>
      </w:pPr>
      <w:bookmarkStart w:id="803" w:name="_Toc48568166"/>
      <w:proofErr w:type="spellStart"/>
      <w:r w:rsidRPr="00F23072">
        <w:t>Износ</w:t>
      </w:r>
      <w:proofErr w:type="spellEnd"/>
      <w:r w:rsidRPr="00F23072">
        <w:t xml:space="preserve"> </w:t>
      </w:r>
      <w:proofErr w:type="spellStart"/>
      <w:r w:rsidRPr="00F23072">
        <w:t>на</w:t>
      </w:r>
      <w:proofErr w:type="spellEnd"/>
      <w:r w:rsidRPr="00F23072">
        <w:t xml:space="preserve"> </w:t>
      </w:r>
      <w:proofErr w:type="spellStart"/>
      <w:r w:rsidRPr="00F23072">
        <w:t>шаранови</w:t>
      </w:r>
      <w:proofErr w:type="spellEnd"/>
      <w:r w:rsidRPr="00F23072">
        <w:t xml:space="preserve"> </w:t>
      </w:r>
      <w:proofErr w:type="spellStart"/>
      <w:r w:rsidRPr="00F23072">
        <w:t>видове</w:t>
      </w:r>
      <w:proofErr w:type="spellEnd"/>
      <w:r w:rsidRPr="00F23072">
        <w:t xml:space="preserve"> и </w:t>
      </w:r>
      <w:proofErr w:type="spellStart"/>
      <w:r w:rsidRPr="00F23072">
        <w:t>пъстърва</w:t>
      </w:r>
      <w:proofErr w:type="spellEnd"/>
      <w:r w:rsidRPr="00F23072">
        <w:t xml:space="preserve"> </w:t>
      </w:r>
      <w:proofErr w:type="spellStart"/>
      <w:r w:rsidRPr="00F23072">
        <w:t>по</w:t>
      </w:r>
      <w:proofErr w:type="spellEnd"/>
      <w:r w:rsidRPr="00F23072">
        <w:t xml:space="preserve"> </w:t>
      </w:r>
      <w:proofErr w:type="spellStart"/>
      <w:r w:rsidRPr="00F23072">
        <w:t>години</w:t>
      </w:r>
      <w:proofErr w:type="spellEnd"/>
      <w:r w:rsidRPr="00F23072">
        <w:t xml:space="preserve"> </w:t>
      </w:r>
      <w:proofErr w:type="spellStart"/>
      <w:r w:rsidRPr="00F23072">
        <w:t>като</w:t>
      </w:r>
      <w:proofErr w:type="spellEnd"/>
      <w:r w:rsidRPr="00F23072">
        <w:t xml:space="preserve"> </w:t>
      </w:r>
      <w:proofErr w:type="spellStart"/>
      <w:r w:rsidRPr="00F23072">
        <w:t>обем</w:t>
      </w:r>
      <w:proofErr w:type="spellEnd"/>
      <w:r w:rsidRPr="00F23072">
        <w:t xml:space="preserve"> (в </w:t>
      </w:r>
      <w:proofErr w:type="spellStart"/>
      <w:r w:rsidRPr="00F23072">
        <w:t>тонове</w:t>
      </w:r>
      <w:proofErr w:type="spellEnd"/>
      <w:r w:rsidRPr="00F23072">
        <w:t xml:space="preserve">) и </w:t>
      </w:r>
      <w:proofErr w:type="spellStart"/>
      <w:r w:rsidRPr="00F23072">
        <w:t>стойност</w:t>
      </w:r>
      <w:proofErr w:type="spellEnd"/>
      <w:r w:rsidRPr="00F23072">
        <w:t xml:space="preserve"> (в </w:t>
      </w:r>
      <w:proofErr w:type="spellStart"/>
      <w:r w:rsidRPr="00F23072">
        <w:t>милиони</w:t>
      </w:r>
      <w:proofErr w:type="spellEnd"/>
      <w:r w:rsidRPr="00F23072">
        <w:t xml:space="preserve"> </w:t>
      </w:r>
      <w:proofErr w:type="spellStart"/>
      <w:r w:rsidRPr="00F23072">
        <w:t>левове</w:t>
      </w:r>
      <w:proofErr w:type="spellEnd"/>
      <w:r w:rsidRPr="00F23072">
        <w:t xml:space="preserve">), </w:t>
      </w:r>
      <w:proofErr w:type="spellStart"/>
      <w:r w:rsidRPr="00F23072">
        <w:t>източник</w:t>
      </w:r>
      <w:proofErr w:type="spellEnd"/>
      <w:r w:rsidRPr="00F23072">
        <w:t>: ЕОППРА</w:t>
      </w:r>
      <w:bookmarkEnd w:id="803"/>
    </w:p>
    <w:tbl>
      <w:tblPr>
        <w:tblStyle w:val="MediumShading1-Accent6"/>
        <w:tblW w:w="9262" w:type="dxa"/>
        <w:tblLayout w:type="fixed"/>
        <w:tblLook w:val="0400" w:firstRow="0" w:lastRow="0" w:firstColumn="0" w:lastColumn="0" w:noHBand="0" w:noVBand="1"/>
      </w:tblPr>
      <w:tblGrid>
        <w:gridCol w:w="2235"/>
        <w:gridCol w:w="708"/>
        <w:gridCol w:w="709"/>
        <w:gridCol w:w="709"/>
        <w:gridCol w:w="709"/>
        <w:gridCol w:w="708"/>
        <w:gridCol w:w="709"/>
        <w:gridCol w:w="709"/>
        <w:gridCol w:w="709"/>
        <w:gridCol w:w="681"/>
        <w:gridCol w:w="676"/>
      </w:tblGrid>
      <w:tr w:rsidR="000953ED" w:rsidRPr="00F23072" w14:paraId="27D56728" w14:textId="77777777" w:rsidTr="000953ED">
        <w:trPr>
          <w:cnfStyle w:val="000000100000" w:firstRow="0" w:lastRow="0" w:firstColumn="0" w:lastColumn="0" w:oddVBand="0" w:evenVBand="0" w:oddHBand="1" w:evenHBand="0" w:firstRowFirstColumn="0" w:firstRowLastColumn="0" w:lastRowFirstColumn="0" w:lastRowLastColumn="0"/>
          <w:trHeight w:val="300"/>
        </w:trPr>
        <w:tc>
          <w:tcPr>
            <w:tcW w:w="2235" w:type="dxa"/>
            <w:shd w:val="clear" w:color="auto" w:fill="70AD47" w:themeFill="accent6"/>
          </w:tcPr>
          <w:p w14:paraId="770C9CAE" w14:textId="77777777" w:rsidR="000953ED" w:rsidRPr="00F23072" w:rsidRDefault="000953ED" w:rsidP="00EA2EBB">
            <w:pPr>
              <w:snapToGrid w:val="0"/>
              <w:spacing w:after="0" w:line="240" w:lineRule="auto"/>
              <w:rPr>
                <w:sz w:val="20"/>
                <w:szCs w:val="20"/>
              </w:rPr>
            </w:pPr>
          </w:p>
        </w:tc>
        <w:tc>
          <w:tcPr>
            <w:tcW w:w="708" w:type="dxa"/>
            <w:shd w:val="clear" w:color="auto" w:fill="70AD47" w:themeFill="accent6"/>
          </w:tcPr>
          <w:p w14:paraId="39E3BBD1" w14:textId="77777777" w:rsidR="000953ED" w:rsidRPr="00F23072" w:rsidRDefault="000953ED" w:rsidP="00EA2EBB">
            <w:pPr>
              <w:spacing w:after="0" w:line="240" w:lineRule="auto"/>
              <w:jc w:val="right"/>
              <w:rPr>
                <w:sz w:val="20"/>
                <w:szCs w:val="20"/>
              </w:rPr>
            </w:pPr>
            <w:r w:rsidRPr="00F23072">
              <w:rPr>
                <w:b/>
                <w:bCs/>
                <w:sz w:val="20"/>
                <w:szCs w:val="20"/>
              </w:rPr>
              <w:t>2010</w:t>
            </w:r>
          </w:p>
        </w:tc>
        <w:tc>
          <w:tcPr>
            <w:tcW w:w="709" w:type="dxa"/>
            <w:shd w:val="clear" w:color="auto" w:fill="70AD47" w:themeFill="accent6"/>
          </w:tcPr>
          <w:p w14:paraId="70A91D76" w14:textId="77777777" w:rsidR="000953ED" w:rsidRPr="00F23072" w:rsidRDefault="000953ED" w:rsidP="00EA2EBB">
            <w:pPr>
              <w:spacing w:after="0" w:line="240" w:lineRule="auto"/>
              <w:jc w:val="right"/>
              <w:rPr>
                <w:sz w:val="20"/>
                <w:szCs w:val="20"/>
              </w:rPr>
            </w:pPr>
            <w:r w:rsidRPr="00F23072">
              <w:rPr>
                <w:b/>
                <w:bCs/>
                <w:sz w:val="20"/>
                <w:szCs w:val="20"/>
              </w:rPr>
              <w:t>2011</w:t>
            </w:r>
          </w:p>
        </w:tc>
        <w:tc>
          <w:tcPr>
            <w:tcW w:w="709" w:type="dxa"/>
            <w:shd w:val="clear" w:color="auto" w:fill="70AD47" w:themeFill="accent6"/>
          </w:tcPr>
          <w:p w14:paraId="22DC1E39" w14:textId="77777777" w:rsidR="000953ED" w:rsidRPr="00F23072" w:rsidRDefault="000953ED" w:rsidP="00EA2EBB">
            <w:pPr>
              <w:spacing w:after="0" w:line="240" w:lineRule="auto"/>
              <w:jc w:val="right"/>
              <w:rPr>
                <w:sz w:val="20"/>
                <w:szCs w:val="20"/>
              </w:rPr>
            </w:pPr>
            <w:r w:rsidRPr="00F23072">
              <w:rPr>
                <w:b/>
                <w:bCs/>
                <w:sz w:val="20"/>
                <w:szCs w:val="20"/>
              </w:rPr>
              <w:t>2012</w:t>
            </w:r>
          </w:p>
        </w:tc>
        <w:tc>
          <w:tcPr>
            <w:tcW w:w="709" w:type="dxa"/>
            <w:shd w:val="clear" w:color="auto" w:fill="70AD47" w:themeFill="accent6"/>
          </w:tcPr>
          <w:p w14:paraId="718028FA" w14:textId="77777777" w:rsidR="000953ED" w:rsidRPr="00F23072" w:rsidRDefault="000953ED" w:rsidP="00EA2EBB">
            <w:pPr>
              <w:spacing w:after="0" w:line="240" w:lineRule="auto"/>
              <w:jc w:val="right"/>
              <w:rPr>
                <w:sz w:val="20"/>
                <w:szCs w:val="20"/>
              </w:rPr>
            </w:pPr>
            <w:r w:rsidRPr="00F23072">
              <w:rPr>
                <w:b/>
                <w:bCs/>
                <w:sz w:val="20"/>
                <w:szCs w:val="20"/>
              </w:rPr>
              <w:t>2013</w:t>
            </w:r>
          </w:p>
        </w:tc>
        <w:tc>
          <w:tcPr>
            <w:tcW w:w="708" w:type="dxa"/>
            <w:shd w:val="clear" w:color="auto" w:fill="70AD47" w:themeFill="accent6"/>
          </w:tcPr>
          <w:p w14:paraId="5CB0E878" w14:textId="77777777" w:rsidR="000953ED" w:rsidRPr="00F23072" w:rsidRDefault="000953ED" w:rsidP="00EA2EBB">
            <w:pPr>
              <w:spacing w:after="0" w:line="240" w:lineRule="auto"/>
              <w:jc w:val="right"/>
              <w:rPr>
                <w:sz w:val="20"/>
                <w:szCs w:val="20"/>
              </w:rPr>
            </w:pPr>
            <w:r w:rsidRPr="00F23072">
              <w:rPr>
                <w:b/>
                <w:bCs/>
                <w:sz w:val="20"/>
                <w:szCs w:val="20"/>
              </w:rPr>
              <w:t>2014</w:t>
            </w:r>
          </w:p>
        </w:tc>
        <w:tc>
          <w:tcPr>
            <w:tcW w:w="709" w:type="dxa"/>
            <w:shd w:val="clear" w:color="auto" w:fill="70AD47" w:themeFill="accent6"/>
          </w:tcPr>
          <w:p w14:paraId="09D321EF" w14:textId="77777777" w:rsidR="000953ED" w:rsidRPr="00F23072" w:rsidRDefault="000953ED" w:rsidP="00EA2EBB">
            <w:pPr>
              <w:spacing w:after="0" w:line="240" w:lineRule="auto"/>
              <w:jc w:val="right"/>
              <w:rPr>
                <w:sz w:val="20"/>
                <w:szCs w:val="20"/>
              </w:rPr>
            </w:pPr>
            <w:r w:rsidRPr="00F23072">
              <w:rPr>
                <w:b/>
                <w:bCs/>
                <w:sz w:val="20"/>
                <w:szCs w:val="20"/>
              </w:rPr>
              <w:t>2015</w:t>
            </w:r>
          </w:p>
        </w:tc>
        <w:tc>
          <w:tcPr>
            <w:tcW w:w="709" w:type="dxa"/>
            <w:shd w:val="clear" w:color="auto" w:fill="70AD47" w:themeFill="accent6"/>
          </w:tcPr>
          <w:p w14:paraId="03C9753E" w14:textId="77777777" w:rsidR="000953ED" w:rsidRPr="00F23072" w:rsidRDefault="000953ED" w:rsidP="00EA2EBB">
            <w:pPr>
              <w:spacing w:after="0" w:line="240" w:lineRule="auto"/>
              <w:jc w:val="right"/>
              <w:rPr>
                <w:sz w:val="20"/>
                <w:szCs w:val="20"/>
              </w:rPr>
            </w:pPr>
            <w:r w:rsidRPr="00F23072">
              <w:rPr>
                <w:b/>
                <w:bCs/>
                <w:sz w:val="20"/>
                <w:szCs w:val="20"/>
              </w:rPr>
              <w:t>2016</w:t>
            </w:r>
          </w:p>
        </w:tc>
        <w:tc>
          <w:tcPr>
            <w:tcW w:w="709" w:type="dxa"/>
            <w:shd w:val="clear" w:color="auto" w:fill="70AD47" w:themeFill="accent6"/>
          </w:tcPr>
          <w:p w14:paraId="62A36D77" w14:textId="77777777" w:rsidR="000953ED" w:rsidRPr="00F23072" w:rsidRDefault="000953ED" w:rsidP="00EA2EBB">
            <w:pPr>
              <w:spacing w:after="0" w:line="240" w:lineRule="auto"/>
              <w:jc w:val="right"/>
              <w:rPr>
                <w:sz w:val="20"/>
                <w:szCs w:val="20"/>
              </w:rPr>
            </w:pPr>
            <w:r w:rsidRPr="00F23072">
              <w:rPr>
                <w:b/>
                <w:bCs/>
                <w:sz w:val="20"/>
                <w:szCs w:val="20"/>
              </w:rPr>
              <w:t>2017</w:t>
            </w:r>
          </w:p>
        </w:tc>
        <w:tc>
          <w:tcPr>
            <w:tcW w:w="681" w:type="dxa"/>
            <w:shd w:val="clear" w:color="auto" w:fill="70AD47" w:themeFill="accent6"/>
          </w:tcPr>
          <w:p w14:paraId="32AB52EF" w14:textId="77777777" w:rsidR="000953ED" w:rsidRPr="00F23072" w:rsidRDefault="000953ED" w:rsidP="00EA2EBB">
            <w:pPr>
              <w:spacing w:after="0" w:line="240" w:lineRule="auto"/>
              <w:jc w:val="right"/>
              <w:rPr>
                <w:sz w:val="20"/>
                <w:szCs w:val="20"/>
              </w:rPr>
            </w:pPr>
            <w:r w:rsidRPr="00F23072">
              <w:rPr>
                <w:b/>
                <w:bCs/>
                <w:sz w:val="20"/>
                <w:szCs w:val="20"/>
              </w:rPr>
              <w:t>2018</w:t>
            </w:r>
          </w:p>
        </w:tc>
        <w:tc>
          <w:tcPr>
            <w:tcW w:w="676" w:type="dxa"/>
            <w:shd w:val="clear" w:color="auto" w:fill="70AD47" w:themeFill="accent6"/>
          </w:tcPr>
          <w:p w14:paraId="71997975" w14:textId="77777777" w:rsidR="000953ED" w:rsidRPr="00F23072" w:rsidRDefault="000953ED" w:rsidP="00EA2EBB">
            <w:pPr>
              <w:spacing w:after="0" w:line="240" w:lineRule="auto"/>
              <w:jc w:val="right"/>
              <w:rPr>
                <w:sz w:val="20"/>
                <w:szCs w:val="20"/>
              </w:rPr>
            </w:pPr>
            <w:r w:rsidRPr="00F23072">
              <w:rPr>
                <w:b/>
                <w:bCs/>
                <w:sz w:val="20"/>
                <w:szCs w:val="20"/>
              </w:rPr>
              <w:t>2019</w:t>
            </w:r>
          </w:p>
        </w:tc>
      </w:tr>
      <w:tr w:rsidR="000953ED" w:rsidRPr="00F23072" w14:paraId="44F719AD" w14:textId="77777777" w:rsidTr="000953ED">
        <w:trPr>
          <w:cnfStyle w:val="000000010000" w:firstRow="0" w:lastRow="0" w:firstColumn="0" w:lastColumn="0" w:oddVBand="0" w:evenVBand="0" w:oddHBand="0" w:evenHBand="1" w:firstRowFirstColumn="0" w:firstRowLastColumn="0" w:lastRowFirstColumn="0" w:lastRowLastColumn="0"/>
          <w:trHeight w:val="300"/>
        </w:trPr>
        <w:tc>
          <w:tcPr>
            <w:tcW w:w="2235" w:type="dxa"/>
          </w:tcPr>
          <w:p w14:paraId="40E32181" w14:textId="77777777" w:rsidR="000953ED" w:rsidRPr="00F23072" w:rsidRDefault="000953ED" w:rsidP="00EA2EBB">
            <w:pPr>
              <w:spacing w:after="0" w:line="240" w:lineRule="auto"/>
              <w:rPr>
                <w:sz w:val="20"/>
                <w:szCs w:val="20"/>
              </w:rPr>
            </w:pPr>
            <w:r w:rsidRPr="00F23072">
              <w:rPr>
                <w:sz w:val="20"/>
                <w:szCs w:val="20"/>
              </w:rPr>
              <w:t>Износ на шаранови видове - тонове</w:t>
            </w:r>
          </w:p>
        </w:tc>
        <w:tc>
          <w:tcPr>
            <w:tcW w:w="708" w:type="dxa"/>
          </w:tcPr>
          <w:p w14:paraId="64891FA3" w14:textId="77777777" w:rsidR="000953ED" w:rsidRPr="00F23072" w:rsidRDefault="000953ED" w:rsidP="00EA2EBB">
            <w:pPr>
              <w:spacing w:after="0" w:line="240" w:lineRule="auto"/>
              <w:jc w:val="right"/>
              <w:rPr>
                <w:sz w:val="20"/>
                <w:szCs w:val="20"/>
              </w:rPr>
            </w:pPr>
            <w:r w:rsidRPr="00F23072">
              <w:rPr>
                <w:sz w:val="20"/>
                <w:szCs w:val="20"/>
              </w:rPr>
              <w:t>570</w:t>
            </w:r>
          </w:p>
        </w:tc>
        <w:tc>
          <w:tcPr>
            <w:tcW w:w="709" w:type="dxa"/>
          </w:tcPr>
          <w:p w14:paraId="7B8F9EE1" w14:textId="77777777" w:rsidR="000953ED" w:rsidRPr="00F23072" w:rsidRDefault="000953ED" w:rsidP="00EA2EBB">
            <w:pPr>
              <w:spacing w:after="0" w:line="240" w:lineRule="auto"/>
              <w:jc w:val="right"/>
              <w:rPr>
                <w:sz w:val="20"/>
                <w:szCs w:val="20"/>
              </w:rPr>
            </w:pPr>
            <w:r w:rsidRPr="00F23072">
              <w:rPr>
                <w:sz w:val="20"/>
                <w:szCs w:val="20"/>
              </w:rPr>
              <w:t>845</w:t>
            </w:r>
          </w:p>
        </w:tc>
        <w:tc>
          <w:tcPr>
            <w:tcW w:w="709" w:type="dxa"/>
          </w:tcPr>
          <w:p w14:paraId="4FCF28CE" w14:textId="77777777" w:rsidR="000953ED" w:rsidRPr="00F23072" w:rsidRDefault="000953ED" w:rsidP="00EA2EBB">
            <w:pPr>
              <w:spacing w:after="0" w:line="240" w:lineRule="auto"/>
              <w:jc w:val="right"/>
              <w:rPr>
                <w:sz w:val="20"/>
                <w:szCs w:val="20"/>
              </w:rPr>
            </w:pPr>
            <w:r w:rsidRPr="00F23072">
              <w:rPr>
                <w:sz w:val="20"/>
                <w:szCs w:val="20"/>
              </w:rPr>
              <w:t>592</w:t>
            </w:r>
          </w:p>
        </w:tc>
        <w:tc>
          <w:tcPr>
            <w:tcW w:w="709" w:type="dxa"/>
          </w:tcPr>
          <w:p w14:paraId="595D4578" w14:textId="77777777" w:rsidR="000953ED" w:rsidRPr="00F23072" w:rsidRDefault="000953ED" w:rsidP="00EA2EBB">
            <w:pPr>
              <w:spacing w:after="0" w:line="240" w:lineRule="auto"/>
              <w:jc w:val="right"/>
              <w:rPr>
                <w:sz w:val="20"/>
                <w:szCs w:val="20"/>
              </w:rPr>
            </w:pPr>
            <w:r w:rsidRPr="00F23072">
              <w:rPr>
                <w:sz w:val="20"/>
                <w:szCs w:val="20"/>
              </w:rPr>
              <w:t>665</w:t>
            </w:r>
          </w:p>
        </w:tc>
        <w:tc>
          <w:tcPr>
            <w:tcW w:w="708" w:type="dxa"/>
          </w:tcPr>
          <w:p w14:paraId="6A3EF63E" w14:textId="77777777" w:rsidR="000953ED" w:rsidRPr="00F23072" w:rsidRDefault="000953ED" w:rsidP="00EA2EBB">
            <w:pPr>
              <w:spacing w:after="0" w:line="240" w:lineRule="auto"/>
              <w:jc w:val="right"/>
              <w:rPr>
                <w:sz w:val="20"/>
                <w:szCs w:val="20"/>
              </w:rPr>
            </w:pPr>
            <w:r w:rsidRPr="00F23072">
              <w:rPr>
                <w:sz w:val="20"/>
                <w:szCs w:val="20"/>
              </w:rPr>
              <w:t>683</w:t>
            </w:r>
          </w:p>
        </w:tc>
        <w:tc>
          <w:tcPr>
            <w:tcW w:w="709" w:type="dxa"/>
          </w:tcPr>
          <w:p w14:paraId="0C7986B6" w14:textId="77777777" w:rsidR="000953ED" w:rsidRPr="00F23072" w:rsidRDefault="000953ED" w:rsidP="00EA2EBB">
            <w:pPr>
              <w:spacing w:after="0" w:line="240" w:lineRule="auto"/>
              <w:jc w:val="right"/>
              <w:rPr>
                <w:sz w:val="20"/>
                <w:szCs w:val="20"/>
              </w:rPr>
            </w:pPr>
            <w:r w:rsidRPr="00F23072">
              <w:rPr>
                <w:sz w:val="20"/>
                <w:szCs w:val="20"/>
              </w:rPr>
              <w:t>1067</w:t>
            </w:r>
          </w:p>
        </w:tc>
        <w:tc>
          <w:tcPr>
            <w:tcW w:w="709" w:type="dxa"/>
          </w:tcPr>
          <w:p w14:paraId="2D31B3F5" w14:textId="77777777" w:rsidR="000953ED" w:rsidRPr="00F23072" w:rsidRDefault="000953ED" w:rsidP="00EA2EBB">
            <w:pPr>
              <w:spacing w:after="0" w:line="240" w:lineRule="auto"/>
              <w:jc w:val="right"/>
              <w:rPr>
                <w:sz w:val="20"/>
                <w:szCs w:val="20"/>
              </w:rPr>
            </w:pPr>
            <w:r w:rsidRPr="00F23072">
              <w:rPr>
                <w:sz w:val="20"/>
                <w:szCs w:val="20"/>
              </w:rPr>
              <w:t>1919</w:t>
            </w:r>
          </w:p>
        </w:tc>
        <w:tc>
          <w:tcPr>
            <w:tcW w:w="709" w:type="dxa"/>
          </w:tcPr>
          <w:p w14:paraId="66D18E8D" w14:textId="77777777" w:rsidR="000953ED" w:rsidRPr="00F23072" w:rsidRDefault="000953ED" w:rsidP="00EA2EBB">
            <w:pPr>
              <w:spacing w:after="0" w:line="240" w:lineRule="auto"/>
              <w:jc w:val="right"/>
              <w:rPr>
                <w:sz w:val="20"/>
                <w:szCs w:val="20"/>
              </w:rPr>
            </w:pPr>
            <w:r w:rsidRPr="00F23072">
              <w:rPr>
                <w:sz w:val="20"/>
                <w:szCs w:val="20"/>
              </w:rPr>
              <w:t>2985</w:t>
            </w:r>
          </w:p>
        </w:tc>
        <w:tc>
          <w:tcPr>
            <w:tcW w:w="681" w:type="dxa"/>
          </w:tcPr>
          <w:p w14:paraId="10569B2E" w14:textId="77777777" w:rsidR="000953ED" w:rsidRPr="00F23072" w:rsidRDefault="000953ED" w:rsidP="00EA2EBB">
            <w:pPr>
              <w:spacing w:after="0" w:line="240" w:lineRule="auto"/>
              <w:jc w:val="right"/>
              <w:rPr>
                <w:sz w:val="20"/>
                <w:szCs w:val="20"/>
              </w:rPr>
            </w:pPr>
            <w:r w:rsidRPr="00F23072">
              <w:rPr>
                <w:sz w:val="20"/>
                <w:szCs w:val="20"/>
              </w:rPr>
              <w:t>1616</w:t>
            </w:r>
          </w:p>
        </w:tc>
        <w:tc>
          <w:tcPr>
            <w:tcW w:w="676" w:type="dxa"/>
          </w:tcPr>
          <w:p w14:paraId="658BF306" w14:textId="77777777" w:rsidR="000953ED" w:rsidRPr="00F23072" w:rsidRDefault="000953ED" w:rsidP="00EA2EBB">
            <w:pPr>
              <w:spacing w:after="0" w:line="240" w:lineRule="auto"/>
              <w:jc w:val="right"/>
              <w:rPr>
                <w:sz w:val="20"/>
                <w:szCs w:val="20"/>
              </w:rPr>
            </w:pPr>
            <w:r w:rsidRPr="00F23072">
              <w:rPr>
                <w:sz w:val="20"/>
                <w:szCs w:val="20"/>
              </w:rPr>
              <w:t>1459</w:t>
            </w:r>
          </w:p>
        </w:tc>
      </w:tr>
      <w:tr w:rsidR="000953ED" w:rsidRPr="00F23072" w14:paraId="49023C96" w14:textId="77777777" w:rsidTr="000953ED">
        <w:trPr>
          <w:cnfStyle w:val="000000100000" w:firstRow="0" w:lastRow="0" w:firstColumn="0" w:lastColumn="0" w:oddVBand="0" w:evenVBand="0" w:oddHBand="1" w:evenHBand="0" w:firstRowFirstColumn="0" w:firstRowLastColumn="0" w:lastRowFirstColumn="0" w:lastRowLastColumn="0"/>
          <w:trHeight w:val="300"/>
        </w:trPr>
        <w:tc>
          <w:tcPr>
            <w:tcW w:w="2235" w:type="dxa"/>
          </w:tcPr>
          <w:p w14:paraId="56A0DC49" w14:textId="77777777" w:rsidR="000953ED" w:rsidRPr="00F23072" w:rsidRDefault="000953ED" w:rsidP="00EA2EBB">
            <w:pPr>
              <w:spacing w:after="0" w:line="240" w:lineRule="auto"/>
              <w:rPr>
                <w:sz w:val="20"/>
                <w:szCs w:val="20"/>
              </w:rPr>
            </w:pPr>
            <w:r w:rsidRPr="00F23072">
              <w:rPr>
                <w:sz w:val="20"/>
                <w:szCs w:val="20"/>
              </w:rPr>
              <w:t>Износ на шаранови видове – мил. лв.</w:t>
            </w:r>
          </w:p>
        </w:tc>
        <w:tc>
          <w:tcPr>
            <w:tcW w:w="708" w:type="dxa"/>
          </w:tcPr>
          <w:p w14:paraId="742FBF92"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2,0</w:t>
            </w:r>
          </w:p>
        </w:tc>
        <w:tc>
          <w:tcPr>
            <w:tcW w:w="709" w:type="dxa"/>
          </w:tcPr>
          <w:p w14:paraId="66D5492F"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2,7</w:t>
            </w:r>
          </w:p>
        </w:tc>
        <w:tc>
          <w:tcPr>
            <w:tcW w:w="709" w:type="dxa"/>
          </w:tcPr>
          <w:p w14:paraId="1F6587BD"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1,9</w:t>
            </w:r>
          </w:p>
        </w:tc>
        <w:tc>
          <w:tcPr>
            <w:tcW w:w="709" w:type="dxa"/>
          </w:tcPr>
          <w:p w14:paraId="15151436"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1,9</w:t>
            </w:r>
          </w:p>
        </w:tc>
        <w:tc>
          <w:tcPr>
            <w:tcW w:w="708" w:type="dxa"/>
          </w:tcPr>
          <w:p w14:paraId="64B51815"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2,0</w:t>
            </w:r>
          </w:p>
        </w:tc>
        <w:tc>
          <w:tcPr>
            <w:tcW w:w="709" w:type="dxa"/>
          </w:tcPr>
          <w:p w14:paraId="1269CDE0"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2,9</w:t>
            </w:r>
          </w:p>
        </w:tc>
        <w:tc>
          <w:tcPr>
            <w:tcW w:w="709" w:type="dxa"/>
          </w:tcPr>
          <w:p w14:paraId="000BC19A"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5,9</w:t>
            </w:r>
          </w:p>
        </w:tc>
        <w:tc>
          <w:tcPr>
            <w:tcW w:w="709" w:type="dxa"/>
          </w:tcPr>
          <w:p w14:paraId="5E0EDF66"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9,7</w:t>
            </w:r>
          </w:p>
        </w:tc>
        <w:tc>
          <w:tcPr>
            <w:tcW w:w="681" w:type="dxa"/>
          </w:tcPr>
          <w:p w14:paraId="7B9D3D92"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5,8</w:t>
            </w:r>
          </w:p>
        </w:tc>
        <w:tc>
          <w:tcPr>
            <w:tcW w:w="676" w:type="dxa"/>
          </w:tcPr>
          <w:p w14:paraId="5A4FF8A2"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5,1</w:t>
            </w:r>
          </w:p>
        </w:tc>
      </w:tr>
      <w:tr w:rsidR="000953ED" w:rsidRPr="00F23072" w14:paraId="79113BD7" w14:textId="77777777" w:rsidTr="000953ED">
        <w:trPr>
          <w:cnfStyle w:val="000000010000" w:firstRow="0" w:lastRow="0" w:firstColumn="0" w:lastColumn="0" w:oddVBand="0" w:evenVBand="0" w:oddHBand="0" w:evenHBand="1" w:firstRowFirstColumn="0" w:firstRowLastColumn="0" w:lastRowFirstColumn="0" w:lastRowLastColumn="0"/>
          <w:trHeight w:val="300"/>
        </w:trPr>
        <w:tc>
          <w:tcPr>
            <w:tcW w:w="2235" w:type="dxa"/>
          </w:tcPr>
          <w:p w14:paraId="75DB293F" w14:textId="77777777" w:rsidR="000953ED" w:rsidRPr="00F23072" w:rsidRDefault="000953ED" w:rsidP="00EA2EBB">
            <w:pPr>
              <w:spacing w:after="0" w:line="240" w:lineRule="auto"/>
              <w:rPr>
                <w:sz w:val="20"/>
                <w:szCs w:val="20"/>
              </w:rPr>
            </w:pPr>
            <w:r w:rsidRPr="00F23072">
              <w:rPr>
                <w:sz w:val="20"/>
                <w:szCs w:val="20"/>
              </w:rPr>
              <w:t>Износ на пъстърва - тонове</w:t>
            </w:r>
          </w:p>
        </w:tc>
        <w:tc>
          <w:tcPr>
            <w:tcW w:w="708" w:type="dxa"/>
          </w:tcPr>
          <w:p w14:paraId="73CA3F28" w14:textId="77777777" w:rsidR="000953ED" w:rsidRPr="00F23072" w:rsidRDefault="000953ED" w:rsidP="00EA2EBB">
            <w:pPr>
              <w:spacing w:after="0" w:line="240" w:lineRule="auto"/>
              <w:jc w:val="right"/>
              <w:rPr>
                <w:sz w:val="20"/>
                <w:szCs w:val="20"/>
              </w:rPr>
            </w:pPr>
            <w:r w:rsidRPr="00F23072">
              <w:rPr>
                <w:sz w:val="20"/>
                <w:szCs w:val="20"/>
              </w:rPr>
              <w:t>631</w:t>
            </w:r>
          </w:p>
        </w:tc>
        <w:tc>
          <w:tcPr>
            <w:tcW w:w="709" w:type="dxa"/>
          </w:tcPr>
          <w:p w14:paraId="30E5E9AD" w14:textId="77777777" w:rsidR="000953ED" w:rsidRPr="00F23072" w:rsidRDefault="000953ED" w:rsidP="00EA2EBB">
            <w:pPr>
              <w:spacing w:after="0" w:line="240" w:lineRule="auto"/>
              <w:jc w:val="right"/>
              <w:rPr>
                <w:sz w:val="20"/>
                <w:szCs w:val="20"/>
              </w:rPr>
            </w:pPr>
            <w:r w:rsidRPr="00F23072">
              <w:rPr>
                <w:sz w:val="20"/>
                <w:szCs w:val="20"/>
              </w:rPr>
              <w:t>671</w:t>
            </w:r>
          </w:p>
        </w:tc>
        <w:tc>
          <w:tcPr>
            <w:tcW w:w="709" w:type="dxa"/>
          </w:tcPr>
          <w:p w14:paraId="7F426D55" w14:textId="77777777" w:rsidR="000953ED" w:rsidRPr="00F23072" w:rsidRDefault="000953ED" w:rsidP="00EA2EBB">
            <w:pPr>
              <w:spacing w:after="0" w:line="240" w:lineRule="auto"/>
              <w:jc w:val="right"/>
              <w:rPr>
                <w:sz w:val="20"/>
                <w:szCs w:val="20"/>
              </w:rPr>
            </w:pPr>
            <w:r w:rsidRPr="00F23072">
              <w:rPr>
                <w:sz w:val="20"/>
                <w:szCs w:val="20"/>
              </w:rPr>
              <w:t>692</w:t>
            </w:r>
          </w:p>
        </w:tc>
        <w:tc>
          <w:tcPr>
            <w:tcW w:w="709" w:type="dxa"/>
          </w:tcPr>
          <w:p w14:paraId="32694DC4" w14:textId="77777777" w:rsidR="000953ED" w:rsidRPr="00F23072" w:rsidRDefault="000953ED" w:rsidP="00EA2EBB">
            <w:pPr>
              <w:spacing w:after="0" w:line="240" w:lineRule="auto"/>
              <w:jc w:val="right"/>
              <w:rPr>
                <w:sz w:val="20"/>
                <w:szCs w:val="20"/>
              </w:rPr>
            </w:pPr>
            <w:r w:rsidRPr="00F23072">
              <w:rPr>
                <w:sz w:val="20"/>
                <w:szCs w:val="20"/>
              </w:rPr>
              <w:t>656</w:t>
            </w:r>
          </w:p>
        </w:tc>
        <w:tc>
          <w:tcPr>
            <w:tcW w:w="708" w:type="dxa"/>
          </w:tcPr>
          <w:p w14:paraId="0CD923A9" w14:textId="77777777" w:rsidR="000953ED" w:rsidRPr="00F23072" w:rsidRDefault="000953ED" w:rsidP="00EA2EBB">
            <w:pPr>
              <w:spacing w:after="0" w:line="240" w:lineRule="auto"/>
              <w:jc w:val="right"/>
              <w:rPr>
                <w:sz w:val="20"/>
                <w:szCs w:val="20"/>
              </w:rPr>
            </w:pPr>
            <w:r w:rsidRPr="00F23072">
              <w:rPr>
                <w:sz w:val="20"/>
                <w:szCs w:val="20"/>
              </w:rPr>
              <w:t>521</w:t>
            </w:r>
          </w:p>
        </w:tc>
        <w:tc>
          <w:tcPr>
            <w:tcW w:w="709" w:type="dxa"/>
          </w:tcPr>
          <w:p w14:paraId="0139BA81" w14:textId="77777777" w:rsidR="000953ED" w:rsidRPr="00F23072" w:rsidRDefault="000953ED" w:rsidP="00EA2EBB">
            <w:pPr>
              <w:spacing w:after="0" w:line="240" w:lineRule="auto"/>
              <w:jc w:val="right"/>
              <w:rPr>
                <w:sz w:val="20"/>
                <w:szCs w:val="20"/>
              </w:rPr>
            </w:pPr>
            <w:r w:rsidRPr="00F23072">
              <w:rPr>
                <w:sz w:val="20"/>
                <w:szCs w:val="20"/>
              </w:rPr>
              <w:t>564</w:t>
            </w:r>
          </w:p>
        </w:tc>
        <w:tc>
          <w:tcPr>
            <w:tcW w:w="709" w:type="dxa"/>
          </w:tcPr>
          <w:p w14:paraId="1EB48B81" w14:textId="77777777" w:rsidR="000953ED" w:rsidRPr="00F23072" w:rsidRDefault="000953ED" w:rsidP="00EA2EBB">
            <w:pPr>
              <w:spacing w:after="0" w:line="240" w:lineRule="auto"/>
              <w:jc w:val="right"/>
              <w:rPr>
                <w:sz w:val="20"/>
                <w:szCs w:val="20"/>
              </w:rPr>
            </w:pPr>
            <w:r w:rsidRPr="00F23072">
              <w:rPr>
                <w:sz w:val="20"/>
                <w:szCs w:val="20"/>
              </w:rPr>
              <w:t>608</w:t>
            </w:r>
          </w:p>
        </w:tc>
        <w:tc>
          <w:tcPr>
            <w:tcW w:w="709" w:type="dxa"/>
          </w:tcPr>
          <w:p w14:paraId="0F58A6E3" w14:textId="77777777" w:rsidR="000953ED" w:rsidRPr="00F23072" w:rsidRDefault="000953ED" w:rsidP="00EA2EBB">
            <w:pPr>
              <w:spacing w:after="0" w:line="240" w:lineRule="auto"/>
              <w:jc w:val="right"/>
              <w:rPr>
                <w:sz w:val="20"/>
                <w:szCs w:val="20"/>
              </w:rPr>
            </w:pPr>
            <w:r w:rsidRPr="00F23072">
              <w:rPr>
                <w:sz w:val="20"/>
                <w:szCs w:val="20"/>
              </w:rPr>
              <w:t>667</w:t>
            </w:r>
          </w:p>
        </w:tc>
        <w:tc>
          <w:tcPr>
            <w:tcW w:w="681" w:type="dxa"/>
          </w:tcPr>
          <w:p w14:paraId="57071B55" w14:textId="77777777" w:rsidR="000953ED" w:rsidRPr="00F23072" w:rsidRDefault="000953ED" w:rsidP="00EA2EBB">
            <w:pPr>
              <w:spacing w:after="0" w:line="240" w:lineRule="auto"/>
              <w:jc w:val="right"/>
              <w:rPr>
                <w:sz w:val="20"/>
                <w:szCs w:val="20"/>
              </w:rPr>
            </w:pPr>
            <w:r w:rsidRPr="00F23072">
              <w:rPr>
                <w:sz w:val="20"/>
                <w:szCs w:val="20"/>
              </w:rPr>
              <w:t>1151</w:t>
            </w:r>
          </w:p>
        </w:tc>
        <w:tc>
          <w:tcPr>
            <w:tcW w:w="676" w:type="dxa"/>
          </w:tcPr>
          <w:p w14:paraId="46B06B4D" w14:textId="77777777" w:rsidR="000953ED" w:rsidRPr="00F23072" w:rsidRDefault="000953ED" w:rsidP="00EA2EBB">
            <w:pPr>
              <w:spacing w:after="0" w:line="240" w:lineRule="auto"/>
              <w:jc w:val="right"/>
              <w:rPr>
                <w:sz w:val="20"/>
                <w:szCs w:val="20"/>
              </w:rPr>
            </w:pPr>
            <w:r w:rsidRPr="00F23072">
              <w:rPr>
                <w:sz w:val="20"/>
                <w:szCs w:val="20"/>
              </w:rPr>
              <w:t>984</w:t>
            </w:r>
          </w:p>
        </w:tc>
      </w:tr>
      <w:tr w:rsidR="000953ED" w:rsidRPr="00F23072" w14:paraId="5402A0A4" w14:textId="77777777" w:rsidTr="000953ED">
        <w:trPr>
          <w:cnfStyle w:val="000000100000" w:firstRow="0" w:lastRow="0" w:firstColumn="0" w:lastColumn="0" w:oddVBand="0" w:evenVBand="0" w:oddHBand="1" w:evenHBand="0" w:firstRowFirstColumn="0" w:firstRowLastColumn="0" w:lastRowFirstColumn="0" w:lastRowLastColumn="0"/>
          <w:trHeight w:val="300"/>
        </w:trPr>
        <w:tc>
          <w:tcPr>
            <w:tcW w:w="2235" w:type="dxa"/>
          </w:tcPr>
          <w:p w14:paraId="2531A343" w14:textId="77777777" w:rsidR="000953ED" w:rsidRPr="00F23072" w:rsidRDefault="000953ED" w:rsidP="00EA2EBB">
            <w:pPr>
              <w:spacing w:after="0" w:line="240" w:lineRule="auto"/>
              <w:rPr>
                <w:sz w:val="20"/>
                <w:szCs w:val="20"/>
              </w:rPr>
            </w:pPr>
            <w:r w:rsidRPr="00F23072">
              <w:rPr>
                <w:sz w:val="20"/>
                <w:szCs w:val="20"/>
              </w:rPr>
              <w:t xml:space="preserve">Износ на пъстърва - </w:t>
            </w:r>
            <w:r w:rsidRPr="00F23072">
              <w:rPr>
                <w:sz w:val="20"/>
                <w:szCs w:val="20"/>
              </w:rPr>
              <w:lastRenderedPageBreak/>
              <w:t>мил. лв.</w:t>
            </w:r>
          </w:p>
        </w:tc>
        <w:tc>
          <w:tcPr>
            <w:tcW w:w="708" w:type="dxa"/>
          </w:tcPr>
          <w:p w14:paraId="7C511A6D" w14:textId="77777777" w:rsidR="000953ED" w:rsidRPr="00F23072" w:rsidRDefault="000953ED" w:rsidP="00EA2EBB">
            <w:pPr>
              <w:spacing w:after="0" w:line="240" w:lineRule="auto"/>
              <w:jc w:val="right"/>
              <w:rPr>
                <w:sz w:val="20"/>
                <w:szCs w:val="20"/>
              </w:rPr>
            </w:pPr>
            <w:r w:rsidRPr="00F23072">
              <w:rPr>
                <w:sz w:val="20"/>
                <w:szCs w:val="20"/>
              </w:rPr>
              <w:lastRenderedPageBreak/>
              <w:t>3,6</w:t>
            </w:r>
          </w:p>
        </w:tc>
        <w:tc>
          <w:tcPr>
            <w:tcW w:w="709" w:type="dxa"/>
          </w:tcPr>
          <w:p w14:paraId="4E6FC6AD" w14:textId="77777777" w:rsidR="000953ED" w:rsidRPr="00F23072" w:rsidRDefault="000953ED" w:rsidP="00EA2EBB">
            <w:pPr>
              <w:spacing w:after="0" w:line="240" w:lineRule="auto"/>
              <w:jc w:val="right"/>
              <w:rPr>
                <w:sz w:val="20"/>
                <w:szCs w:val="20"/>
              </w:rPr>
            </w:pPr>
            <w:r w:rsidRPr="00F23072">
              <w:rPr>
                <w:sz w:val="20"/>
                <w:szCs w:val="20"/>
              </w:rPr>
              <w:t>4,7</w:t>
            </w:r>
          </w:p>
        </w:tc>
        <w:tc>
          <w:tcPr>
            <w:tcW w:w="709" w:type="dxa"/>
          </w:tcPr>
          <w:p w14:paraId="3125B716" w14:textId="77777777" w:rsidR="000953ED" w:rsidRPr="00F23072" w:rsidRDefault="000953ED" w:rsidP="00EA2EBB">
            <w:pPr>
              <w:spacing w:after="0" w:line="240" w:lineRule="auto"/>
              <w:jc w:val="right"/>
              <w:rPr>
                <w:sz w:val="20"/>
                <w:szCs w:val="20"/>
              </w:rPr>
            </w:pPr>
            <w:r w:rsidRPr="00F23072">
              <w:rPr>
                <w:sz w:val="20"/>
                <w:szCs w:val="20"/>
              </w:rPr>
              <w:t>3,9</w:t>
            </w:r>
          </w:p>
        </w:tc>
        <w:tc>
          <w:tcPr>
            <w:tcW w:w="709" w:type="dxa"/>
          </w:tcPr>
          <w:p w14:paraId="0EED9179" w14:textId="77777777" w:rsidR="000953ED" w:rsidRPr="00F23072" w:rsidRDefault="000953ED" w:rsidP="00EA2EBB">
            <w:pPr>
              <w:spacing w:after="0" w:line="240" w:lineRule="auto"/>
              <w:jc w:val="right"/>
              <w:rPr>
                <w:sz w:val="20"/>
                <w:szCs w:val="20"/>
              </w:rPr>
            </w:pPr>
            <w:r w:rsidRPr="00F23072">
              <w:rPr>
                <w:sz w:val="20"/>
                <w:szCs w:val="20"/>
              </w:rPr>
              <w:t>3,9</w:t>
            </w:r>
          </w:p>
        </w:tc>
        <w:tc>
          <w:tcPr>
            <w:tcW w:w="708" w:type="dxa"/>
          </w:tcPr>
          <w:p w14:paraId="4AF29790" w14:textId="77777777" w:rsidR="000953ED" w:rsidRPr="00F23072" w:rsidRDefault="000953ED" w:rsidP="00EA2EBB">
            <w:pPr>
              <w:spacing w:after="0" w:line="240" w:lineRule="auto"/>
              <w:jc w:val="right"/>
              <w:rPr>
                <w:sz w:val="20"/>
                <w:szCs w:val="20"/>
              </w:rPr>
            </w:pPr>
            <w:r w:rsidRPr="00F23072">
              <w:rPr>
                <w:sz w:val="20"/>
                <w:szCs w:val="20"/>
              </w:rPr>
              <w:t>3,0</w:t>
            </w:r>
          </w:p>
        </w:tc>
        <w:tc>
          <w:tcPr>
            <w:tcW w:w="709" w:type="dxa"/>
          </w:tcPr>
          <w:p w14:paraId="57AD4986" w14:textId="77777777" w:rsidR="000953ED" w:rsidRPr="00F23072" w:rsidRDefault="000953ED" w:rsidP="00EA2EBB">
            <w:pPr>
              <w:spacing w:after="0" w:line="240" w:lineRule="auto"/>
              <w:jc w:val="right"/>
              <w:rPr>
                <w:sz w:val="20"/>
                <w:szCs w:val="20"/>
              </w:rPr>
            </w:pPr>
            <w:r w:rsidRPr="00F23072">
              <w:rPr>
                <w:sz w:val="20"/>
                <w:szCs w:val="20"/>
              </w:rPr>
              <w:t>3,3</w:t>
            </w:r>
          </w:p>
        </w:tc>
        <w:tc>
          <w:tcPr>
            <w:tcW w:w="709" w:type="dxa"/>
          </w:tcPr>
          <w:p w14:paraId="2DEA8E32" w14:textId="77777777" w:rsidR="000953ED" w:rsidRPr="00F23072" w:rsidRDefault="000953ED" w:rsidP="00EA2EBB">
            <w:pPr>
              <w:spacing w:after="0" w:line="240" w:lineRule="auto"/>
              <w:jc w:val="right"/>
              <w:rPr>
                <w:sz w:val="20"/>
                <w:szCs w:val="20"/>
              </w:rPr>
            </w:pPr>
            <w:r w:rsidRPr="00F23072">
              <w:rPr>
                <w:sz w:val="20"/>
                <w:szCs w:val="20"/>
              </w:rPr>
              <w:t>3,7</w:t>
            </w:r>
          </w:p>
        </w:tc>
        <w:tc>
          <w:tcPr>
            <w:tcW w:w="709" w:type="dxa"/>
          </w:tcPr>
          <w:p w14:paraId="1A5DD8F3" w14:textId="77777777" w:rsidR="000953ED" w:rsidRPr="00F23072" w:rsidRDefault="000953ED" w:rsidP="00EA2EBB">
            <w:pPr>
              <w:spacing w:after="0" w:line="240" w:lineRule="auto"/>
              <w:jc w:val="right"/>
              <w:rPr>
                <w:sz w:val="20"/>
                <w:szCs w:val="20"/>
              </w:rPr>
            </w:pPr>
            <w:r w:rsidRPr="00F23072">
              <w:rPr>
                <w:sz w:val="20"/>
                <w:szCs w:val="20"/>
              </w:rPr>
              <w:t>4,5</w:t>
            </w:r>
          </w:p>
        </w:tc>
        <w:tc>
          <w:tcPr>
            <w:tcW w:w="681" w:type="dxa"/>
          </w:tcPr>
          <w:p w14:paraId="1D58B261" w14:textId="77777777" w:rsidR="000953ED" w:rsidRPr="00F23072" w:rsidRDefault="000953ED" w:rsidP="00EA2EBB">
            <w:pPr>
              <w:spacing w:after="0" w:line="240" w:lineRule="auto"/>
              <w:jc w:val="right"/>
              <w:rPr>
                <w:sz w:val="20"/>
                <w:szCs w:val="20"/>
              </w:rPr>
            </w:pPr>
            <w:r w:rsidRPr="00F23072">
              <w:rPr>
                <w:sz w:val="20"/>
                <w:szCs w:val="20"/>
              </w:rPr>
              <w:t>7,8</w:t>
            </w:r>
          </w:p>
        </w:tc>
        <w:tc>
          <w:tcPr>
            <w:tcW w:w="676" w:type="dxa"/>
          </w:tcPr>
          <w:p w14:paraId="6EBFED61" w14:textId="77777777" w:rsidR="000953ED" w:rsidRPr="00F23072" w:rsidRDefault="000953ED" w:rsidP="00EA2EBB">
            <w:pPr>
              <w:spacing w:after="0" w:line="240" w:lineRule="auto"/>
              <w:jc w:val="right"/>
              <w:rPr>
                <w:sz w:val="20"/>
                <w:szCs w:val="20"/>
              </w:rPr>
            </w:pPr>
            <w:r w:rsidRPr="00F23072">
              <w:rPr>
                <w:sz w:val="20"/>
                <w:szCs w:val="20"/>
              </w:rPr>
              <w:t>7,5</w:t>
            </w:r>
          </w:p>
        </w:tc>
      </w:tr>
    </w:tbl>
    <w:p w14:paraId="4E8B7717" w14:textId="77777777" w:rsidR="000953ED" w:rsidRPr="00F23072" w:rsidRDefault="000953ED" w:rsidP="00EA2EBB">
      <w:pPr>
        <w:spacing w:after="0"/>
      </w:pPr>
      <w:r w:rsidRPr="00F23072">
        <w:t xml:space="preserve">Основният продукт, който се изнася е </w:t>
      </w:r>
      <w:r w:rsidRPr="00F23072">
        <w:rPr>
          <w:b/>
          <w:bCs/>
        </w:rPr>
        <w:t>прясна/ охладена риба</w:t>
      </w:r>
      <w:r w:rsidRPr="00F23072">
        <w:t>.</w:t>
      </w:r>
    </w:p>
    <w:p w14:paraId="48AE834C" w14:textId="35E856E8" w:rsidR="000953ED" w:rsidRPr="00F23072" w:rsidRDefault="000953ED" w:rsidP="00EA2EBB">
      <w:pPr>
        <w:spacing w:after="0"/>
      </w:pPr>
      <w:r w:rsidRPr="00F23072">
        <w:t xml:space="preserve">И при двата вида се наблюдава възходяща тенденция в периода 2014-2019 г., като при шарановите видове през 2017 г. нивото е значително </w:t>
      </w:r>
      <w:r w:rsidR="00581E38" w:rsidRPr="00F23072">
        <w:t>по-високо от останалите години.</w:t>
      </w:r>
    </w:p>
    <w:p w14:paraId="69EFE53B" w14:textId="77777777" w:rsidR="000953ED" w:rsidRPr="00F23072" w:rsidRDefault="000953ED" w:rsidP="00EA2EBB">
      <w:pPr>
        <w:pStyle w:val="Heading4"/>
        <w:numPr>
          <w:ilvl w:val="0"/>
          <w:numId w:val="0"/>
        </w:numPr>
        <w:spacing w:after="0"/>
      </w:pPr>
      <w:r w:rsidRPr="00F23072">
        <w:t>Степен на осигуряване на нормална конкурентна среда</w:t>
      </w:r>
    </w:p>
    <w:p w14:paraId="3339F47B" w14:textId="77777777" w:rsidR="000953ED" w:rsidRPr="00F23072" w:rsidRDefault="000953ED" w:rsidP="00EA2EBB">
      <w:pPr>
        <w:spacing w:after="0"/>
      </w:pPr>
      <w:r w:rsidRPr="00F23072">
        <w:t xml:space="preserve">Търговията с риба и рибни продукти се осъществява в няколко различни по вид обекти: </w:t>
      </w:r>
    </w:p>
    <w:p w14:paraId="5164E9AD" w14:textId="77777777" w:rsidR="000953ED" w:rsidRPr="00F23072" w:rsidRDefault="000953ED" w:rsidP="00EA2EBB">
      <w:pPr>
        <w:pStyle w:val="List"/>
        <w:spacing w:after="0"/>
      </w:pPr>
      <w:r w:rsidRPr="00F23072">
        <w:t xml:space="preserve">големи търговски вериги (супермаркети, хипермаркети) - практически всички обекти предлагат </w:t>
      </w:r>
      <w:proofErr w:type="spellStart"/>
      <w:r w:rsidRPr="00F23072">
        <w:t>презни</w:t>
      </w:r>
      <w:proofErr w:type="spellEnd"/>
      <w:r w:rsidRPr="00F23072">
        <w:t xml:space="preserve"> или замразени продукти</w:t>
      </w:r>
    </w:p>
    <w:p w14:paraId="27656745" w14:textId="77777777" w:rsidR="000953ED" w:rsidRPr="00F23072" w:rsidRDefault="000953ED" w:rsidP="00EA2EBB">
      <w:pPr>
        <w:pStyle w:val="List"/>
        <w:spacing w:after="0"/>
      </w:pPr>
      <w:r w:rsidRPr="00F23072">
        <w:t>специализирани магазини</w:t>
      </w:r>
    </w:p>
    <w:p w14:paraId="7837783D" w14:textId="77777777" w:rsidR="000953ED" w:rsidRPr="00F23072" w:rsidRDefault="000953ED" w:rsidP="00EA2EBB">
      <w:pPr>
        <w:pStyle w:val="List"/>
        <w:spacing w:after="0"/>
      </w:pPr>
      <w:r w:rsidRPr="00F23072">
        <w:t>пазари</w:t>
      </w:r>
    </w:p>
    <w:p w14:paraId="030CA284" w14:textId="77777777" w:rsidR="000953ED" w:rsidRPr="00F23072" w:rsidRDefault="000953ED" w:rsidP="00EA2EBB">
      <w:pPr>
        <w:pStyle w:val="List"/>
        <w:spacing w:after="0"/>
      </w:pPr>
      <w:r w:rsidRPr="00F23072">
        <w:t>директна продажба от рибовъдни стопанства, тържища за продажба на риба и рибари.</w:t>
      </w:r>
    </w:p>
    <w:p w14:paraId="16C35A3A" w14:textId="77777777" w:rsidR="000953ED" w:rsidRPr="00F23072" w:rsidRDefault="000953ED" w:rsidP="00EA2EBB">
      <w:pPr>
        <w:spacing w:after="0"/>
      </w:pPr>
      <w:r w:rsidRPr="00F23072">
        <w:t>Само групата вериги Кауфланд, Лидл, Метро, Била, Фантастико, Т-Маркет имат 390 търговски обекта в сраната</w:t>
      </w:r>
      <w:r w:rsidRPr="00F23072">
        <w:rPr>
          <w:rStyle w:val="FootnoteReference"/>
        </w:rPr>
        <w:footnoteReference w:id="46"/>
      </w:r>
      <w:r w:rsidRPr="00F23072">
        <w:t>.</w:t>
      </w:r>
      <w:r w:rsidRPr="00F23072">
        <w:cr/>
        <w:t>Броят на специализираните магазини се е променял между 424 и 484 в периода 2009-2016 г.</w:t>
      </w:r>
    </w:p>
    <w:p w14:paraId="5F69265B" w14:textId="6E12D447" w:rsidR="000953ED" w:rsidRPr="00F23072" w:rsidRDefault="000953ED" w:rsidP="00DD5E3D">
      <w:pPr>
        <w:pStyle w:val="CaptionFigA2"/>
      </w:pPr>
      <w:bookmarkStart w:id="804" w:name="_Toc48565507"/>
      <w:bookmarkStart w:id="805" w:name="_Toc48568206"/>
      <w:r w:rsidRPr="00F23072">
        <w:t>Брой на търговски обекти за продажби на дребно на риба и рибни продукти</w:t>
      </w:r>
      <w:r w:rsidR="00DF2C58" w:rsidRPr="00F23072">
        <w:t>.</w:t>
      </w:r>
      <w:bookmarkEnd w:id="804"/>
      <w:bookmarkEnd w:id="805"/>
    </w:p>
    <w:p w14:paraId="5FF1663F" w14:textId="77777777" w:rsidR="000953ED" w:rsidRPr="00F23072" w:rsidRDefault="000953ED" w:rsidP="00EA2EBB">
      <w:pPr>
        <w:spacing w:after="0"/>
        <w:jc w:val="center"/>
        <w:rPr>
          <w:noProof/>
        </w:rPr>
      </w:pPr>
      <w:r w:rsidRPr="00F23072">
        <w:rPr>
          <w:noProof/>
          <w:lang w:val="en-US"/>
        </w:rPr>
        <w:drawing>
          <wp:inline distT="0" distB="0" distL="0" distR="0" wp14:anchorId="6382E590" wp14:editId="002C40B9">
            <wp:extent cx="4169410" cy="2051050"/>
            <wp:effectExtent l="0" t="0" r="2540" b="6350"/>
            <wp:docPr id="129"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EC5C06" w14:textId="77777777" w:rsidR="000953ED" w:rsidRPr="00F23072" w:rsidRDefault="000953ED" w:rsidP="00EA2EBB">
      <w:pPr>
        <w:pStyle w:val="sources"/>
        <w:spacing w:after="0"/>
        <w:rPr>
          <w:noProof/>
        </w:rPr>
      </w:pPr>
      <w:r w:rsidRPr="00F23072">
        <w:rPr>
          <w:noProof/>
        </w:rPr>
        <w:t>Източник: НСИ</w:t>
      </w:r>
    </w:p>
    <w:p w14:paraId="6893238D" w14:textId="77777777" w:rsidR="000953ED" w:rsidRPr="00F23072" w:rsidRDefault="000953ED" w:rsidP="00EA2EBB">
      <w:pPr>
        <w:spacing w:after="0"/>
        <w:rPr>
          <w:noProof/>
        </w:rPr>
      </w:pPr>
      <w:r w:rsidRPr="00F23072">
        <w:rPr>
          <w:noProof/>
        </w:rPr>
        <w:t>Директната продажба от рибовъдни стопанства, тържища за продажба на риба и рибари е оценена чрез вписаните по Наредба № 26 от 14 октoмври 2010 г. рибопроизводители.</w:t>
      </w:r>
    </w:p>
    <w:p w14:paraId="6FC7BC19" w14:textId="77777777" w:rsidR="000953ED" w:rsidRPr="00F23072" w:rsidRDefault="000953ED" w:rsidP="00EA2EBB">
      <w:pPr>
        <w:spacing w:after="0"/>
        <w:rPr>
          <w:noProof/>
        </w:rPr>
      </w:pPr>
      <w:r w:rsidRPr="00F23072">
        <w:rPr>
          <w:noProof/>
        </w:rPr>
        <w:t xml:space="preserve">В списъка на производителите на първични продукти, регистрирани в съответствие с чл.1, т.1 от Наредба № 26 от 14 октoмври 2010 г. за специфичните изисквания за директни доставки на малки количества суровини и храни от животински произход от април 2020 г., поддържан на националния портал за отворени данни, </w:t>
      </w:r>
      <w:hyperlink r:id="rId76" w:history="1">
        <w:r w:rsidRPr="00F23072">
          <w:rPr>
            <w:rStyle w:val="Hyperlink"/>
            <w:noProof/>
          </w:rPr>
          <w:t>https://data.egov.bg</w:t>
        </w:r>
      </w:hyperlink>
      <w:r w:rsidRPr="00F23072">
        <w:rPr>
          <w:noProof/>
        </w:rPr>
        <w:t>, има 31 фирми и още 9 записа, за които липсва име на фирма, които доставят прясна и охладена риба.</w:t>
      </w:r>
    </w:p>
    <w:p w14:paraId="5C881027" w14:textId="77777777" w:rsidR="000953ED" w:rsidRPr="00F23072" w:rsidRDefault="000953ED" w:rsidP="00EA2EBB">
      <w:pPr>
        <w:pStyle w:val="Heading3"/>
        <w:numPr>
          <w:ilvl w:val="0"/>
          <w:numId w:val="0"/>
        </w:numPr>
        <w:tabs>
          <w:tab w:val="left" w:pos="1134"/>
        </w:tabs>
        <w:spacing w:before="120"/>
        <w:ind w:left="720" w:hanging="720"/>
        <w:jc w:val="both"/>
      </w:pPr>
      <w:bookmarkStart w:id="806" w:name="_Toc52985811"/>
      <w:bookmarkStart w:id="807" w:name="_Toc48552236"/>
      <w:r w:rsidRPr="00F23072">
        <w:t>Социална и културна среда</w:t>
      </w:r>
      <w:bookmarkEnd w:id="806"/>
      <w:bookmarkEnd w:id="807"/>
    </w:p>
    <w:p w14:paraId="6AE098C8" w14:textId="77777777" w:rsidR="000953ED" w:rsidRPr="00F23072" w:rsidRDefault="000953ED" w:rsidP="00EA2EBB">
      <w:pPr>
        <w:pStyle w:val="Heading4"/>
        <w:numPr>
          <w:ilvl w:val="0"/>
          <w:numId w:val="0"/>
        </w:numPr>
        <w:suppressAutoHyphens/>
        <w:spacing w:after="0" w:line="254" w:lineRule="auto"/>
        <w:jc w:val="both"/>
      </w:pPr>
      <w:r w:rsidRPr="00F23072">
        <w:t>Традиции и развитие на потреблението на продукти от аквакултура</w:t>
      </w:r>
    </w:p>
    <w:p w14:paraId="45523115" w14:textId="66922960" w:rsidR="000953ED" w:rsidRPr="00F23072" w:rsidRDefault="000953ED" w:rsidP="00EA2EBB">
      <w:pPr>
        <w:spacing w:after="0"/>
      </w:pPr>
      <w:r w:rsidRPr="00F23072">
        <w:t>Запазва се дългосрочната тенденция на застаряване на населението в страната. Базовата тенденция при консумацията на риба и рибни продукти е изведена от данните на НСИ за потребление на основни хранителни продукти средно на лице от домакинство. През последните 10 години няма съществени промени в нивата на потребление, като в периода 2015-2018 г</w:t>
      </w:r>
      <w:r w:rsidR="0090628E">
        <w:t>.</w:t>
      </w:r>
      <w:r w:rsidRPr="00F23072">
        <w:t xml:space="preserve"> се наблюдава лек спад. Според данните на НСИ през 2019 г. </w:t>
      </w:r>
      <w:proofErr w:type="spellStart"/>
      <w:r w:rsidRPr="00F23072">
        <w:t>сонсумацията</w:t>
      </w:r>
      <w:proofErr w:type="spellEnd"/>
      <w:r w:rsidRPr="00F23072">
        <w:t xml:space="preserve"> на риба и рибни продукти средно на лице от домакинство е 5</w:t>
      </w:r>
      <w:r w:rsidR="0090628E">
        <w:t>.</w:t>
      </w:r>
      <w:r w:rsidRPr="00F23072">
        <w:t>3 к</w:t>
      </w:r>
      <w:r w:rsidR="0090628E">
        <w:rPr>
          <w:lang w:val="en-US"/>
        </w:rPr>
        <w:t>g</w:t>
      </w:r>
      <w:r w:rsidRPr="00F23072">
        <w:t xml:space="preserve"> – толкова, колкото е през 2010 г. През 2018 г. са проведени специализирани социологически проучвания на потреблението</w:t>
      </w:r>
      <w:r w:rsidRPr="00F23072">
        <w:rPr>
          <w:rStyle w:val="FootnoteReference"/>
        </w:rPr>
        <w:footnoteReference w:id="47"/>
      </w:r>
      <w:r w:rsidRPr="00F23072">
        <w:t>, според които нивата на потребление са малко по-високи – 7</w:t>
      </w:r>
      <w:r w:rsidR="0090628E">
        <w:t>.</w:t>
      </w:r>
      <w:r w:rsidRPr="00F23072">
        <w:t>8 к</w:t>
      </w:r>
      <w:r w:rsidR="0090628E">
        <w:rPr>
          <w:lang w:val="en-US"/>
        </w:rPr>
        <w:t>g</w:t>
      </w:r>
      <w:r w:rsidRPr="00F23072">
        <w:t xml:space="preserve"> на човек на година. България е на </w:t>
      </w:r>
      <w:r w:rsidRPr="00F23072">
        <w:rPr>
          <w:b/>
          <w:bCs/>
        </w:rPr>
        <w:t>предпоследно място по потребление на продукти от риба и аквакултури в ЕС</w:t>
      </w:r>
      <w:r w:rsidRPr="00F23072">
        <w:t>, като след нас е Унгария с 5</w:t>
      </w:r>
      <w:r w:rsidR="0090628E">
        <w:t>.</w:t>
      </w:r>
      <w:r w:rsidRPr="00F23072">
        <w:t xml:space="preserve">3 </w:t>
      </w:r>
      <w:proofErr w:type="spellStart"/>
      <w:r w:rsidRPr="00F23072">
        <w:t>кg</w:t>
      </w:r>
      <w:proofErr w:type="spellEnd"/>
      <w:r w:rsidRPr="00F23072">
        <w:t xml:space="preserve"> на човек, а пред нас - Румъния със 7</w:t>
      </w:r>
      <w:r w:rsidR="0090628E">
        <w:t>.</w:t>
      </w:r>
      <w:r w:rsidRPr="00F23072">
        <w:t xml:space="preserve">9 </w:t>
      </w:r>
      <w:proofErr w:type="spellStart"/>
      <w:r w:rsidRPr="00F23072">
        <w:t>кg</w:t>
      </w:r>
      <w:proofErr w:type="spellEnd"/>
      <w:r w:rsidRPr="00F23072">
        <w:t xml:space="preserve"> на човек. Средното ниво за ЕС е </w:t>
      </w:r>
      <w:r w:rsidRPr="00F23072">
        <w:rPr>
          <w:b/>
          <w:bCs/>
        </w:rPr>
        <w:t>24</w:t>
      </w:r>
      <w:r w:rsidR="0090628E">
        <w:rPr>
          <w:b/>
          <w:bCs/>
        </w:rPr>
        <w:t>.</w:t>
      </w:r>
      <w:r w:rsidRPr="00F23072">
        <w:rPr>
          <w:b/>
          <w:bCs/>
        </w:rPr>
        <w:t>3</w:t>
      </w:r>
      <w:r w:rsidRPr="00F23072">
        <w:t xml:space="preserve"> </w:t>
      </w:r>
      <w:proofErr w:type="spellStart"/>
      <w:r w:rsidRPr="00F23072">
        <w:t>кg</w:t>
      </w:r>
      <w:proofErr w:type="spellEnd"/>
      <w:r w:rsidRPr="00F23072">
        <w:t xml:space="preserve"> на човек или 3</w:t>
      </w:r>
      <w:r w:rsidR="0090628E">
        <w:t>.</w:t>
      </w:r>
      <w:r w:rsidRPr="00F23072">
        <w:t>33 пъти по-високо отколкото в България. Водещи страни са Португалия с 56</w:t>
      </w:r>
      <w:r w:rsidR="0090628E">
        <w:t>.</w:t>
      </w:r>
      <w:r w:rsidRPr="00F23072">
        <w:t xml:space="preserve">8 </w:t>
      </w:r>
      <w:proofErr w:type="spellStart"/>
      <w:r w:rsidRPr="00F23072">
        <w:t>кg</w:t>
      </w:r>
      <w:proofErr w:type="spellEnd"/>
      <w:r w:rsidRPr="00F23072">
        <w:t xml:space="preserve"> на човек и Испания с 45</w:t>
      </w:r>
      <w:r w:rsidR="0090628E">
        <w:t>.</w:t>
      </w:r>
      <w:r w:rsidRPr="00F23072">
        <w:t xml:space="preserve">6 </w:t>
      </w:r>
      <w:proofErr w:type="spellStart"/>
      <w:r w:rsidRPr="00F23072">
        <w:t>кg</w:t>
      </w:r>
      <w:proofErr w:type="spellEnd"/>
      <w:r w:rsidRPr="00F23072">
        <w:t xml:space="preserve"> на човек. На Балканския полуостров водещи са Хърватска с 18</w:t>
      </w:r>
      <w:r w:rsidR="0090628E">
        <w:t>.</w:t>
      </w:r>
      <w:r w:rsidRPr="00F23072">
        <w:t xml:space="preserve">7 </w:t>
      </w:r>
      <w:proofErr w:type="spellStart"/>
      <w:r w:rsidRPr="00F23072">
        <w:t>kg</w:t>
      </w:r>
      <w:proofErr w:type="spellEnd"/>
      <w:r w:rsidRPr="00F23072">
        <w:t xml:space="preserve"> и Гърция с 18</w:t>
      </w:r>
      <w:r w:rsidR="0090628E">
        <w:t>.</w:t>
      </w:r>
      <w:r w:rsidRPr="00F23072">
        <w:t xml:space="preserve">2 </w:t>
      </w:r>
      <w:proofErr w:type="spellStart"/>
      <w:r w:rsidRPr="00F23072">
        <w:t>кg</w:t>
      </w:r>
      <w:proofErr w:type="spellEnd"/>
      <w:r w:rsidRPr="00F23072">
        <w:t xml:space="preserve"> на човек.</w:t>
      </w:r>
    </w:p>
    <w:p w14:paraId="7D31D95A" w14:textId="77777777" w:rsidR="000953ED" w:rsidRPr="00F23072" w:rsidRDefault="000953ED" w:rsidP="00EA2EBB">
      <w:pPr>
        <w:pStyle w:val="Heading4"/>
        <w:numPr>
          <w:ilvl w:val="0"/>
          <w:numId w:val="0"/>
        </w:numPr>
        <w:spacing w:after="0"/>
        <w:ind w:left="864" w:hanging="864"/>
        <w:jc w:val="both"/>
      </w:pPr>
      <w:r w:rsidRPr="00F23072">
        <w:t>Промени в начина на живот по отношение на хранене, здравословни практики</w:t>
      </w:r>
    </w:p>
    <w:p w14:paraId="7C6C5305" w14:textId="77777777" w:rsidR="000953ED" w:rsidRPr="00F23072" w:rsidRDefault="000953ED" w:rsidP="00EA2EBB">
      <w:pPr>
        <w:spacing w:after="0"/>
      </w:pPr>
      <w:r w:rsidRPr="00F23072">
        <w:t xml:space="preserve">Рибата е популярен сред българските граждани продукт. Едва 1% от изследваните пълнолетни градски жители не консумира риба. В сравнение с рибата, другите водни организми и производните продукти регистрират значително по-малък потребителски интерес, като </w:t>
      </w:r>
      <w:r w:rsidRPr="00F23072">
        <w:rPr>
          <w:i/>
        </w:rPr>
        <w:t>хайверът</w:t>
      </w:r>
      <w:r w:rsidRPr="00F23072">
        <w:t xml:space="preserve">, </w:t>
      </w:r>
      <w:proofErr w:type="spellStart"/>
      <w:r w:rsidRPr="00F23072">
        <w:rPr>
          <w:i/>
        </w:rPr>
        <w:t>молюските</w:t>
      </w:r>
      <w:proofErr w:type="spellEnd"/>
      <w:r w:rsidRPr="00F23072">
        <w:t xml:space="preserve"> и </w:t>
      </w:r>
      <w:r w:rsidRPr="00F23072">
        <w:rPr>
          <w:i/>
        </w:rPr>
        <w:t>ракообразните</w:t>
      </w:r>
      <w:r w:rsidRPr="00F23072">
        <w:t xml:space="preserve"> са относително по-популярни, докато продуктите от водорасли са най-малко консумирани.</w:t>
      </w:r>
    </w:p>
    <w:p w14:paraId="62B9D46F" w14:textId="77777777" w:rsidR="000953ED" w:rsidRPr="00F23072" w:rsidRDefault="000953ED" w:rsidP="00EA2EBB">
      <w:pPr>
        <w:spacing w:after="0"/>
      </w:pPr>
      <w:r w:rsidRPr="00F23072">
        <w:t>Хората, които заявяват, че се хранят здравословно, консумират риба значимо по-често (87% я имат в менюто си поне няколко пъти месечно или по-често), т.е. тя се възприема като елемент от здравословното хранене.</w:t>
      </w:r>
    </w:p>
    <w:p w14:paraId="0E179CA4" w14:textId="77777777" w:rsidR="000953ED" w:rsidRPr="00F23072" w:rsidRDefault="000953ED" w:rsidP="00EA2EBB">
      <w:pPr>
        <w:pStyle w:val="Heading4"/>
        <w:numPr>
          <w:ilvl w:val="0"/>
          <w:numId w:val="0"/>
        </w:numPr>
        <w:spacing w:after="0"/>
        <w:ind w:left="864" w:hanging="864"/>
        <w:jc w:val="both"/>
      </w:pPr>
      <w:r w:rsidRPr="00F23072">
        <w:t>Промени във вкусовете и предпочитанията на потребителите</w:t>
      </w:r>
    </w:p>
    <w:p w14:paraId="3AE0EBC9" w14:textId="77777777" w:rsidR="000953ED" w:rsidRPr="00F23072" w:rsidRDefault="000953ED" w:rsidP="00EA2EBB">
      <w:pPr>
        <w:spacing w:after="0"/>
      </w:pPr>
      <w:r w:rsidRPr="00F23072">
        <w:t>Предлагането на продукти от аквакултура и други видове риба и водни организми в търговските вериги съществено влияе на предпочитанията на потребителите.</w:t>
      </w:r>
    </w:p>
    <w:p w14:paraId="61C25E4D" w14:textId="77777777" w:rsidR="000953ED" w:rsidRPr="00F23072" w:rsidRDefault="000953ED" w:rsidP="00EA2EBB">
      <w:pPr>
        <w:spacing w:after="0"/>
        <w:rPr>
          <w:i/>
        </w:rPr>
      </w:pPr>
      <w:r w:rsidRPr="00F23072">
        <w:t xml:space="preserve">Сред спонтанно посочените (свободен текст) консумирани видове риба </w:t>
      </w:r>
      <w:r w:rsidRPr="00F23072">
        <w:rPr>
          <w:i/>
        </w:rPr>
        <w:t>скумрията</w:t>
      </w:r>
      <w:r w:rsidRPr="00F23072">
        <w:t xml:space="preserve"> е лидер. За нея се сещат близо 1/3 от респондентите. След нея се нарежда </w:t>
      </w:r>
      <w:r w:rsidRPr="00F23072">
        <w:rPr>
          <w:i/>
        </w:rPr>
        <w:t>пъстървата</w:t>
      </w:r>
      <w:r w:rsidRPr="00F23072">
        <w:t xml:space="preserve">, която е на "върха на съзнанието" на два пъти по малко - 15% от запитаните градски жители. </w:t>
      </w:r>
      <w:r w:rsidRPr="00F23072">
        <w:rPr>
          <w:i/>
        </w:rPr>
        <w:t>Шаранът</w:t>
      </w:r>
      <w:r w:rsidRPr="00F23072">
        <w:t xml:space="preserve"> е на трета позиция, посочен от един от десет запитани. Следва групата от видове, които събират между 2.5% и 6.5% от спонтанните първоначални посочвания: </w:t>
      </w:r>
      <w:r w:rsidRPr="00F23072">
        <w:rPr>
          <w:i/>
        </w:rPr>
        <w:t>цаца</w:t>
      </w:r>
      <w:r w:rsidRPr="00F23072">
        <w:t xml:space="preserve">, </w:t>
      </w:r>
      <w:r w:rsidRPr="00F23072">
        <w:rPr>
          <w:i/>
        </w:rPr>
        <w:t>хек</w:t>
      </w:r>
      <w:r w:rsidRPr="00F23072">
        <w:t xml:space="preserve">, </w:t>
      </w:r>
      <w:r w:rsidRPr="00F23072">
        <w:rPr>
          <w:i/>
        </w:rPr>
        <w:t>сьомга</w:t>
      </w:r>
      <w:r w:rsidRPr="00F23072">
        <w:t xml:space="preserve">, </w:t>
      </w:r>
      <w:proofErr w:type="spellStart"/>
      <w:r w:rsidRPr="00F23072">
        <w:rPr>
          <w:i/>
        </w:rPr>
        <w:t>ципура</w:t>
      </w:r>
      <w:proofErr w:type="spellEnd"/>
      <w:r w:rsidRPr="00F23072">
        <w:t xml:space="preserve">, </w:t>
      </w:r>
      <w:r w:rsidRPr="00F23072">
        <w:rPr>
          <w:i/>
        </w:rPr>
        <w:t>риба тон</w:t>
      </w:r>
      <w:r w:rsidRPr="00F23072">
        <w:t xml:space="preserve">, </w:t>
      </w:r>
      <w:r w:rsidRPr="00F23072">
        <w:rPr>
          <w:i/>
        </w:rPr>
        <w:t>миди</w:t>
      </w:r>
      <w:r w:rsidRPr="00F23072">
        <w:t xml:space="preserve"> и </w:t>
      </w:r>
      <w:proofErr w:type="spellStart"/>
      <w:r w:rsidRPr="00F23072">
        <w:rPr>
          <w:i/>
        </w:rPr>
        <w:t>лаврак</w:t>
      </w:r>
      <w:proofErr w:type="spellEnd"/>
      <w:r w:rsidRPr="00F23072">
        <w:rPr>
          <w:i/>
        </w:rPr>
        <w:t>.</w:t>
      </w:r>
    </w:p>
    <w:p w14:paraId="78A89978" w14:textId="77777777" w:rsidR="000953ED" w:rsidRPr="00F23072" w:rsidRDefault="000953ED" w:rsidP="00EA2EBB">
      <w:pPr>
        <w:spacing w:after="0"/>
      </w:pPr>
      <w:r w:rsidRPr="00F23072">
        <w:lastRenderedPageBreak/>
        <w:t xml:space="preserve">Когато на респондентите се покаже списък с видовете риба, други водни организми и продукти от тях сред произведените от аквакултура в България водещи по предпочитания и консумация са </w:t>
      </w:r>
      <w:r w:rsidRPr="00F23072">
        <w:rPr>
          <w:i/>
          <w:iCs/>
        </w:rPr>
        <w:t>пъстървата</w:t>
      </w:r>
      <w:r w:rsidRPr="00F23072">
        <w:t xml:space="preserve"> и </w:t>
      </w:r>
      <w:r w:rsidRPr="00F23072">
        <w:rPr>
          <w:i/>
          <w:iCs/>
        </w:rPr>
        <w:t>шаранът</w:t>
      </w:r>
      <w:r w:rsidRPr="00F23072">
        <w:t xml:space="preserve">, като важно наблюдение е, че повечето потребители отъждествяват пъстърва с </w:t>
      </w:r>
      <w:r w:rsidRPr="00F23072">
        <w:rPr>
          <w:i/>
        </w:rPr>
        <w:t>балканската пъстърва</w:t>
      </w:r>
      <w:r w:rsidRPr="00F23072">
        <w:rPr>
          <w:iCs/>
        </w:rPr>
        <w:t>, макар широко предлаганият вид да е друг.</w:t>
      </w:r>
      <w:r w:rsidRPr="00F23072">
        <w:t xml:space="preserve"> Продукти от аквакултура от внос, които намират място в списъка и конкурират българските са </w:t>
      </w:r>
      <w:r w:rsidRPr="00F23072">
        <w:rPr>
          <w:i/>
        </w:rPr>
        <w:t xml:space="preserve">сьомгата, </w:t>
      </w:r>
      <w:proofErr w:type="spellStart"/>
      <w:r w:rsidRPr="00F23072">
        <w:rPr>
          <w:i/>
        </w:rPr>
        <w:t>лавракът</w:t>
      </w:r>
      <w:proofErr w:type="spellEnd"/>
      <w:r w:rsidRPr="00F23072">
        <w:rPr>
          <w:i/>
        </w:rPr>
        <w:t xml:space="preserve"> и </w:t>
      </w:r>
      <w:proofErr w:type="spellStart"/>
      <w:r w:rsidRPr="00F23072">
        <w:rPr>
          <w:i/>
        </w:rPr>
        <w:t>ципурата</w:t>
      </w:r>
      <w:proofErr w:type="spellEnd"/>
      <w:r w:rsidRPr="00F23072">
        <w:rPr>
          <w:i/>
        </w:rPr>
        <w:t xml:space="preserve">, </w:t>
      </w:r>
      <w:r w:rsidRPr="00F23072">
        <w:rPr>
          <w:iCs/>
        </w:rPr>
        <w:t>а цялостен конкурентен натиск оказват и продукти от улов:</w:t>
      </w:r>
      <w:r w:rsidRPr="00F23072">
        <w:rPr>
          <w:i/>
        </w:rPr>
        <w:t xml:space="preserve"> цаца,</w:t>
      </w:r>
      <w:r w:rsidRPr="00F23072">
        <w:t xml:space="preserve"> </w:t>
      </w:r>
      <w:r w:rsidRPr="00F23072">
        <w:rPr>
          <w:i/>
        </w:rPr>
        <w:t>рибата тон</w:t>
      </w:r>
      <w:r w:rsidRPr="00F23072">
        <w:t xml:space="preserve">, </w:t>
      </w:r>
      <w:r w:rsidRPr="00F23072">
        <w:rPr>
          <w:i/>
        </w:rPr>
        <w:t>сафридът</w:t>
      </w:r>
      <w:r w:rsidRPr="00F23072">
        <w:t xml:space="preserve">, </w:t>
      </w:r>
      <w:r w:rsidRPr="00F23072">
        <w:rPr>
          <w:i/>
        </w:rPr>
        <w:t>хекът</w:t>
      </w:r>
      <w:r w:rsidRPr="00F23072">
        <w:t xml:space="preserve">, </w:t>
      </w:r>
      <w:proofErr w:type="spellStart"/>
      <w:r w:rsidRPr="00F23072">
        <w:rPr>
          <w:i/>
        </w:rPr>
        <w:t>акулатъ</w:t>
      </w:r>
      <w:proofErr w:type="spellEnd"/>
      <w:r w:rsidRPr="00F23072">
        <w:t xml:space="preserve">, </w:t>
      </w:r>
      <w:r w:rsidRPr="00F23072">
        <w:rPr>
          <w:i/>
        </w:rPr>
        <w:t>калкан,</w:t>
      </w:r>
      <w:r w:rsidRPr="00F23072">
        <w:t xml:space="preserve"> </w:t>
      </w:r>
      <w:r w:rsidRPr="00F23072">
        <w:rPr>
          <w:i/>
        </w:rPr>
        <w:t>попчетата</w:t>
      </w:r>
      <w:r w:rsidRPr="00F23072">
        <w:t xml:space="preserve">, </w:t>
      </w:r>
      <w:r w:rsidRPr="00F23072">
        <w:rPr>
          <w:i/>
        </w:rPr>
        <w:t>скариди</w:t>
      </w:r>
      <w:r w:rsidRPr="00F23072">
        <w:t xml:space="preserve"> и </w:t>
      </w:r>
      <w:r w:rsidRPr="00F23072">
        <w:rPr>
          <w:i/>
        </w:rPr>
        <w:t>калмари</w:t>
      </w:r>
      <w:r w:rsidRPr="00F23072">
        <w:t>.</w:t>
      </w:r>
    </w:p>
    <w:p w14:paraId="77148734" w14:textId="104A404A" w:rsidR="000953ED" w:rsidRPr="00F23072" w:rsidRDefault="000953ED" w:rsidP="00EA2EBB">
      <w:pPr>
        <w:spacing w:after="0"/>
      </w:pPr>
      <w:r w:rsidRPr="00F23072">
        <w:t xml:space="preserve">Данните в изследванията Евробарометър 450 (2016 г.) и 475 (2018 г.) показват, че </w:t>
      </w:r>
      <w:proofErr w:type="spellStart"/>
      <w:r w:rsidRPr="00F23072">
        <w:t>дялът</w:t>
      </w:r>
      <w:proofErr w:type="spellEnd"/>
      <w:r w:rsidRPr="00F23072">
        <w:t xml:space="preserve"> на </w:t>
      </w:r>
      <w:r w:rsidRPr="00F23072">
        <w:rPr>
          <w:b/>
          <w:bCs/>
          <w:i/>
        </w:rPr>
        <w:t>консумиращи поне веднъж седмично</w:t>
      </w:r>
      <w:r w:rsidRPr="00F23072">
        <w:t xml:space="preserve"> сред цялото население на страната е значително по-нисък - около 18%. Тук е най-съществената разлика със средното за EС 28 където този дял е 41% или 2</w:t>
      </w:r>
      <w:r w:rsidR="00216624">
        <w:t>.</w:t>
      </w:r>
      <w:r w:rsidRPr="00F23072">
        <w:t>3 пъти повече от българския.</w:t>
      </w:r>
    </w:p>
    <w:p w14:paraId="6993C468" w14:textId="77777777" w:rsidR="000953ED" w:rsidRPr="00F23072" w:rsidRDefault="000953ED" w:rsidP="00EA2EBB">
      <w:pPr>
        <w:spacing w:after="0"/>
      </w:pPr>
      <w:r w:rsidRPr="00F23072">
        <w:t xml:space="preserve">Жителите на столицата консумират риба по-интензивно (80% от пълнолетните столичани го правят няколко пъти месечно или по-често, спрямо 75% за останалите градове). </w:t>
      </w:r>
    </w:p>
    <w:p w14:paraId="64E2C6FC" w14:textId="77777777" w:rsidR="000953ED" w:rsidRPr="00F23072" w:rsidRDefault="000953ED" w:rsidP="00EA2EBB">
      <w:pPr>
        <w:pStyle w:val="Heading3"/>
        <w:numPr>
          <w:ilvl w:val="0"/>
          <w:numId w:val="0"/>
        </w:numPr>
        <w:tabs>
          <w:tab w:val="left" w:pos="1134"/>
        </w:tabs>
        <w:spacing w:before="120"/>
        <w:ind w:left="720" w:hanging="720"/>
        <w:jc w:val="both"/>
      </w:pPr>
      <w:bookmarkStart w:id="808" w:name="_Toc52985812"/>
      <w:bookmarkStart w:id="809" w:name="_Toc48552237"/>
      <w:r w:rsidRPr="00F23072">
        <w:t>Технологична среда</w:t>
      </w:r>
      <w:bookmarkEnd w:id="808"/>
      <w:bookmarkEnd w:id="809"/>
    </w:p>
    <w:p w14:paraId="6AF89F64" w14:textId="77777777" w:rsidR="000953ED" w:rsidRPr="00F23072" w:rsidRDefault="000953ED" w:rsidP="00EA2EBB">
      <w:pPr>
        <w:pStyle w:val="Heading4"/>
        <w:numPr>
          <w:ilvl w:val="0"/>
          <w:numId w:val="0"/>
        </w:numPr>
        <w:spacing w:after="0"/>
        <w:ind w:left="864" w:hanging="864"/>
        <w:jc w:val="both"/>
      </w:pPr>
      <w:r w:rsidRPr="00F23072">
        <w:t>Нови технологии за производство, иновации в съществуващи технологии</w:t>
      </w:r>
    </w:p>
    <w:p w14:paraId="5F07A41B" w14:textId="77777777" w:rsidR="000953ED" w:rsidRPr="00F23072" w:rsidRDefault="000953ED" w:rsidP="00EA2EBB">
      <w:pPr>
        <w:spacing w:after="0"/>
      </w:pPr>
      <w:r w:rsidRPr="00F23072">
        <w:t xml:space="preserve">През последните години единствено технологията за отглеждане на риба в </w:t>
      </w:r>
      <w:proofErr w:type="spellStart"/>
      <w:r w:rsidRPr="00F23072">
        <w:t>рециркулационна</w:t>
      </w:r>
      <w:proofErr w:type="spellEnd"/>
      <w:r w:rsidRPr="00F23072">
        <w:t xml:space="preserve"> система е новост в аквакултурата на страната. Към момента съществуват няколко вече построени такива системи (подпомогнати от ОПРСР), а в процес на изграждане са още около 19 бр., които са съфинансирани от ОПМДР. Основна характеризира на тази технология е ниската степен на използване на свежа вода и високата пречиствателна способност на водата, което я прави в голяма степен екологосъобразна. Основна пречка за широкото й навлизане в практиката са високите </w:t>
      </w:r>
      <w:proofErr w:type="spellStart"/>
      <w:r w:rsidRPr="00F23072">
        <w:t>инвестициони</w:t>
      </w:r>
      <w:proofErr w:type="spellEnd"/>
      <w:r w:rsidRPr="00F23072">
        <w:t xml:space="preserve"> и текущи разходи, основно свързани с високата консумация на ел. енергия. </w:t>
      </w:r>
    </w:p>
    <w:p w14:paraId="432F857D" w14:textId="77777777" w:rsidR="000953ED" w:rsidRPr="00F23072" w:rsidRDefault="000953ED" w:rsidP="00EA2EBB">
      <w:pPr>
        <w:spacing w:after="0"/>
      </w:pPr>
      <w:r w:rsidRPr="00F23072">
        <w:t xml:space="preserve">Иновациите в съществуващите технологии са свързани с използването на алтернативни енергийни източници, използване на специализирани фуражи за риби, аериране на водата за подобряване на условията на отглеждане на рибите и др.  </w:t>
      </w:r>
    </w:p>
    <w:p w14:paraId="1120D28C" w14:textId="77777777" w:rsidR="000953ED" w:rsidRPr="00F23072" w:rsidRDefault="000953ED" w:rsidP="00EA2EBB">
      <w:pPr>
        <w:pStyle w:val="Heading4"/>
        <w:numPr>
          <w:ilvl w:val="0"/>
          <w:numId w:val="0"/>
        </w:numPr>
        <w:spacing w:after="0"/>
        <w:jc w:val="both"/>
      </w:pPr>
      <w:r w:rsidRPr="00F23072">
        <w:t>Нови и алтернативни начини за доставяне на продукти от аквакултури на пазара (потребители, преработватели, търговци)</w:t>
      </w:r>
    </w:p>
    <w:p w14:paraId="3339F8F0" w14:textId="77777777" w:rsidR="000953ED" w:rsidRPr="00F23072" w:rsidRDefault="000953ED" w:rsidP="00EA2EBB">
      <w:pPr>
        <w:spacing w:after="0"/>
      </w:pPr>
      <w:r w:rsidRPr="00F23072">
        <w:t>Съвременните технологии, основно ИТ, но не само, дават възможност за скъсяване на веригите на достъп от производители до потребители, преработватели и търговци. Те могат да бъдат използвани активно за създаване на:</w:t>
      </w:r>
    </w:p>
    <w:p w14:paraId="520FCBE1" w14:textId="77777777" w:rsidR="000953ED" w:rsidRPr="00F23072" w:rsidRDefault="000953ED" w:rsidP="00EA2EBB">
      <w:pPr>
        <w:pStyle w:val="List"/>
        <w:spacing w:after="0"/>
      </w:pPr>
      <w:r w:rsidRPr="00F23072">
        <w:t>електронни тържища и борси</w:t>
      </w:r>
    </w:p>
    <w:p w14:paraId="430D5586" w14:textId="77777777" w:rsidR="000953ED" w:rsidRPr="00F23072" w:rsidRDefault="000953ED" w:rsidP="00EA2EBB">
      <w:pPr>
        <w:pStyle w:val="List"/>
        <w:spacing w:after="0"/>
      </w:pPr>
      <w:r w:rsidRPr="00F23072">
        <w:t>регионални (физически) тържища и борси с по-голямо разнообразие от продукти и разпознаваеми от клиентите производители</w:t>
      </w:r>
    </w:p>
    <w:p w14:paraId="7196C6E6" w14:textId="77777777" w:rsidR="000953ED" w:rsidRPr="00F23072" w:rsidRDefault="000953ED" w:rsidP="00EA2EBB">
      <w:pPr>
        <w:pStyle w:val="List"/>
        <w:spacing w:after="0"/>
      </w:pPr>
      <w:r w:rsidRPr="00F23072">
        <w:t>многообразие от маркетингови стратегии, електронен маркетинг, директни продажби, използване на социални мрежи</w:t>
      </w:r>
    </w:p>
    <w:p w14:paraId="405961DC" w14:textId="77777777" w:rsidR="000953ED" w:rsidRPr="00F23072" w:rsidRDefault="000953ED" w:rsidP="00EA2EBB">
      <w:pPr>
        <w:pStyle w:val="List"/>
        <w:spacing w:after="0"/>
      </w:pPr>
      <w:r w:rsidRPr="00F23072">
        <w:t>насърчаване на различни форми на сътрудничество между производители.</w:t>
      </w:r>
    </w:p>
    <w:p w14:paraId="400C1BF3" w14:textId="77777777" w:rsidR="000953ED" w:rsidRPr="00F23072" w:rsidRDefault="000953ED" w:rsidP="00EA2EBB">
      <w:pPr>
        <w:spacing w:after="0"/>
      </w:pPr>
      <w:r w:rsidRPr="00F23072">
        <w:lastRenderedPageBreak/>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2B9909C0" w14:textId="77777777" w:rsidR="000953ED" w:rsidRPr="00F23072" w:rsidRDefault="000953ED" w:rsidP="00EA2EBB">
      <w:pPr>
        <w:pStyle w:val="Heading4"/>
        <w:numPr>
          <w:ilvl w:val="0"/>
          <w:numId w:val="0"/>
        </w:numPr>
        <w:spacing w:after="0"/>
        <w:ind w:left="864" w:hanging="864"/>
        <w:jc w:val="both"/>
      </w:pPr>
      <w:r w:rsidRPr="00F23072">
        <w:t>Нови информационни технологии</w:t>
      </w:r>
    </w:p>
    <w:p w14:paraId="2917E7BD" w14:textId="77777777" w:rsidR="000953ED" w:rsidRPr="00F23072" w:rsidRDefault="000953ED" w:rsidP="00EA2EBB">
      <w:pPr>
        <w:spacing w:after="0"/>
        <w:rPr>
          <w:bCs/>
        </w:rPr>
      </w:pPr>
      <w:r w:rsidRPr="00F23072">
        <w:rPr>
          <w:bCs/>
        </w:rPr>
        <w:t xml:space="preserve">Съгласно Закона за рибарството и аквакултурите ИАРА събира различна икономическа и дескриптивна информация за </w:t>
      </w:r>
      <w:r w:rsidRPr="00F23072">
        <w:rPr>
          <w:rFonts w:cs="Calibri"/>
          <w:szCs w:val="24"/>
        </w:rPr>
        <w:t>лицата, които развъждат и отглеждат риба и други водни организми</w:t>
      </w:r>
      <w:r w:rsidRPr="00F23072">
        <w:rPr>
          <w:bCs/>
        </w:rPr>
        <w:t xml:space="preserve"> и рибните стопанства, както и за предприятията, преработващи тяхна продукция. В същото време функции по събиране на информация за стопанствата има и БАБХ, а САПИ наблюдава търговията на едро и дребно. НАП събира информация от предприятията в подсектора.</w:t>
      </w:r>
    </w:p>
    <w:p w14:paraId="15220119" w14:textId="77777777" w:rsidR="000953ED" w:rsidRPr="00F23072" w:rsidRDefault="000953ED" w:rsidP="00EA2EBB">
      <w:pPr>
        <w:spacing w:after="0"/>
        <w:rPr>
          <w:bCs/>
        </w:rPr>
      </w:pPr>
      <w:r w:rsidRPr="00F23072">
        <w:rPr>
          <w:bCs/>
        </w:rPr>
        <w:t xml:space="preserve">Това често води до </w:t>
      </w:r>
      <w:r w:rsidRPr="00F23072">
        <w:rPr>
          <w:b/>
          <w:i/>
        </w:rPr>
        <w:t>разпокъсана и непълна информационна база</w:t>
      </w:r>
      <w:r w:rsidRPr="00F23072">
        <w:rPr>
          <w:bCs/>
        </w:rPr>
        <w:t xml:space="preserve"> за </w:t>
      </w:r>
      <w:proofErr w:type="spellStart"/>
      <w:r w:rsidRPr="00F23072">
        <w:rPr>
          <w:bCs/>
        </w:rPr>
        <w:t>аквакултурните</w:t>
      </w:r>
      <w:proofErr w:type="spellEnd"/>
      <w:r w:rsidRPr="00F23072">
        <w:rPr>
          <w:bCs/>
        </w:rPr>
        <w:t xml:space="preserve"> стопанства (</w:t>
      </w:r>
      <w:proofErr w:type="spellStart"/>
      <w:r w:rsidRPr="00F23072">
        <w:rPr>
          <w:bCs/>
        </w:rPr>
        <w:t>отсъсвие</w:t>
      </w:r>
      <w:proofErr w:type="spellEnd"/>
      <w:r w:rsidRPr="00F23072">
        <w:rPr>
          <w:bCs/>
        </w:rPr>
        <w:t xml:space="preserve"> на данни за площта и водните обеми на стопанствата, за вида на водоизточника и обема на ползваната вода, за наличието/отсъствието на пречиствателно съоръжение; координати на стопанството; данни за първата му регистрация и др.).</w:t>
      </w:r>
    </w:p>
    <w:p w14:paraId="5490E1D7" w14:textId="77777777" w:rsidR="000953ED" w:rsidRPr="00F23072" w:rsidRDefault="000953ED" w:rsidP="00EA2EBB">
      <w:pPr>
        <w:spacing w:after="0"/>
      </w:pPr>
      <w:r w:rsidRPr="00F23072">
        <w:t>Икономическата информация за подсектор Аквакултури също е с</w:t>
      </w:r>
      <w:r w:rsidRPr="00F23072">
        <w:rPr>
          <w:i/>
        </w:rPr>
        <w:t xml:space="preserve"> </w:t>
      </w:r>
      <w:r w:rsidRPr="00F23072">
        <w:t>различни степени на сравнимост. Не е ясно как е осигурено съответствие между икономическите данни, подавани към НАП и тези подавани към ИАРА.</w:t>
      </w:r>
    </w:p>
    <w:p w14:paraId="5534D311" w14:textId="77777777" w:rsidR="000953ED" w:rsidRPr="00F23072" w:rsidRDefault="000953ED" w:rsidP="00EA2EBB">
      <w:pPr>
        <w:spacing w:after="0"/>
      </w:pPr>
      <w:r w:rsidRPr="00F23072">
        <w:t>Новите информационни технологии дават възможност за интеграция на съществуващите бази данни с цел осигуряване на тяхната цялостност, достъпност, сигурност и съпоставимост. Всяка от организациите би трябвало да може да въвежда и коригира данните, за които е отговорна, а всички организации да могат да правят справки за всички аспекти на подсектора и да отстраняват несъответствия, ако се налага.</w:t>
      </w:r>
    </w:p>
    <w:p w14:paraId="5BFEDC62" w14:textId="7516ACBB" w:rsidR="00104239" w:rsidRPr="00F23072" w:rsidRDefault="000953ED" w:rsidP="00EA2EBB">
      <w:pPr>
        <w:spacing w:after="0"/>
      </w:pPr>
      <w:r w:rsidRPr="00F23072">
        <w:t>Вторият аспект на новите информационни технологии засяга сътрудничеството между производителите и взаимодействието им с потребители, преработватели и търговци, което комент</w:t>
      </w:r>
      <w:r w:rsidR="007A46A1" w:rsidRPr="00F23072">
        <w:t>ирахме в предходната подсекция.</w:t>
      </w:r>
    </w:p>
    <w:p w14:paraId="23D49E56" w14:textId="77777777" w:rsidR="0005619B" w:rsidRPr="00F23072" w:rsidRDefault="0005619B" w:rsidP="00EA2EBB">
      <w:pPr>
        <w:pStyle w:val="Heading2"/>
        <w:numPr>
          <w:ilvl w:val="0"/>
          <w:numId w:val="0"/>
        </w:numPr>
        <w:tabs>
          <w:tab w:val="left" w:pos="1134"/>
        </w:tabs>
        <w:spacing w:before="120" w:after="0"/>
        <w:ind w:left="576" w:hanging="576"/>
      </w:pPr>
      <w:bookmarkStart w:id="810" w:name="_Toc52985813"/>
      <w:bookmarkStart w:id="811" w:name="_Toc48552238"/>
      <w:r w:rsidRPr="00F23072">
        <w:t>Стратегии за действие</w:t>
      </w:r>
      <w:bookmarkEnd w:id="810"/>
      <w:bookmarkEnd w:id="811"/>
    </w:p>
    <w:p w14:paraId="2ECB1273" w14:textId="77777777" w:rsidR="0005619B" w:rsidRPr="00F23072" w:rsidRDefault="0005619B" w:rsidP="00EA2EBB">
      <w:pPr>
        <w:pStyle w:val="Heading3"/>
        <w:numPr>
          <w:ilvl w:val="0"/>
          <w:numId w:val="0"/>
        </w:numPr>
        <w:tabs>
          <w:tab w:val="left" w:pos="1134"/>
        </w:tabs>
        <w:spacing w:before="120"/>
        <w:ind w:left="720" w:hanging="720"/>
        <w:jc w:val="both"/>
      </w:pPr>
      <w:bookmarkStart w:id="812" w:name="_Toc41914417"/>
      <w:bookmarkStart w:id="813" w:name="_Toc41916066"/>
      <w:bookmarkStart w:id="814" w:name="_Toc41916673"/>
      <w:bookmarkStart w:id="815" w:name="_Toc52985814"/>
      <w:bookmarkStart w:id="816" w:name="_Toc48552239"/>
      <w:bookmarkEnd w:id="812"/>
      <w:bookmarkEnd w:id="813"/>
      <w:bookmarkEnd w:id="814"/>
      <w:r w:rsidRPr="00F23072">
        <w:t>Стратегии на оптимизма</w:t>
      </w:r>
      <w:bookmarkEnd w:id="815"/>
      <w:bookmarkEnd w:id="816"/>
    </w:p>
    <w:p w14:paraId="3F8F8B03" w14:textId="77777777" w:rsidR="0005619B" w:rsidRPr="00F23072" w:rsidRDefault="0005619B" w:rsidP="00EA2EBB">
      <w:pPr>
        <w:pStyle w:val="Heading4"/>
        <w:numPr>
          <w:ilvl w:val="0"/>
          <w:numId w:val="0"/>
        </w:numPr>
        <w:spacing w:after="0"/>
        <w:ind w:left="864" w:hanging="864"/>
      </w:pPr>
      <w:r w:rsidRPr="00F23072">
        <w:t>Повишаване на обемите</w:t>
      </w:r>
    </w:p>
    <w:p w14:paraId="00D4C5A4" w14:textId="77777777" w:rsidR="0005619B" w:rsidRPr="00F23072" w:rsidRDefault="0005619B" w:rsidP="00EA2EBB">
      <w:pPr>
        <w:spacing w:after="0"/>
      </w:pPr>
      <w:r w:rsidRPr="00F23072">
        <w:t xml:space="preserve">Стратегията за повишаването на обемите на продукция от аквакултури се базира на следните </w:t>
      </w:r>
      <w:r w:rsidRPr="00F23072">
        <w:rPr>
          <w:b/>
          <w:bCs/>
        </w:rPr>
        <w:t>силни страни</w:t>
      </w:r>
      <w:r w:rsidRPr="00F23072">
        <w:t>:</w:t>
      </w:r>
    </w:p>
    <w:p w14:paraId="7DAEC5FE" w14:textId="77777777" w:rsidR="0005619B" w:rsidRPr="00F23072" w:rsidRDefault="0005619B" w:rsidP="00EA2EBB">
      <w:pPr>
        <w:pStyle w:val="List"/>
        <w:spacing w:after="0"/>
        <w:ind w:left="1134" w:hanging="567"/>
      </w:pPr>
      <w:r w:rsidRPr="00F23072">
        <w:rPr>
          <w:b/>
        </w:rPr>
        <w:t>Наличие</w:t>
      </w:r>
      <w:r w:rsidRPr="00F23072">
        <w:t xml:space="preserve"> на богати природни дадености (климатични, водни ресурси) за развитието на подсектора.</w:t>
      </w:r>
    </w:p>
    <w:p w14:paraId="34EEA1ED" w14:textId="77777777" w:rsidR="0005619B" w:rsidRPr="00F23072" w:rsidRDefault="0005619B" w:rsidP="00EA2EBB">
      <w:pPr>
        <w:pStyle w:val="List"/>
        <w:spacing w:after="0"/>
        <w:ind w:left="1134" w:hanging="567"/>
      </w:pPr>
      <w:r w:rsidRPr="00F23072">
        <w:rPr>
          <w:b/>
        </w:rPr>
        <w:t>Наличие</w:t>
      </w:r>
      <w:r w:rsidRPr="00F23072">
        <w:t xml:space="preserve"> на много малки и средни язовири като база за развитието на полуинтензивно рибовъдство</w:t>
      </w:r>
      <w:r w:rsidRPr="00F23072">
        <w:rPr>
          <w:rFonts w:eastAsia="TimesNewRoman"/>
        </w:rPr>
        <w:t xml:space="preserve"> със слабо въздействие върху околната водна среда.</w:t>
      </w:r>
    </w:p>
    <w:p w14:paraId="41C6E1D5" w14:textId="77777777" w:rsidR="0005619B" w:rsidRPr="00F23072" w:rsidRDefault="0005619B" w:rsidP="00EA2EBB">
      <w:pPr>
        <w:pStyle w:val="List"/>
        <w:spacing w:after="0"/>
        <w:ind w:left="1134" w:hanging="567"/>
      </w:pPr>
      <w:r w:rsidRPr="00F23072">
        <w:rPr>
          <w:b/>
        </w:rPr>
        <w:t>Наличие</w:t>
      </w:r>
      <w:r w:rsidRPr="00F23072">
        <w:t xml:space="preserve"> на големи язовири за развитие на индустриално </w:t>
      </w:r>
      <w:proofErr w:type="spellStart"/>
      <w:r w:rsidRPr="00F23072">
        <w:t>садково</w:t>
      </w:r>
      <w:proofErr w:type="spellEnd"/>
      <w:r w:rsidRPr="00F23072">
        <w:t xml:space="preserve"> рибовъдство.</w:t>
      </w:r>
    </w:p>
    <w:p w14:paraId="05D26EF7" w14:textId="77777777" w:rsidR="0005619B" w:rsidRPr="00F23072" w:rsidRDefault="0005619B" w:rsidP="00EA2EBB">
      <w:pPr>
        <w:pStyle w:val="List"/>
        <w:spacing w:after="0"/>
        <w:ind w:left="1134" w:hanging="567"/>
      </w:pPr>
      <w:r w:rsidRPr="00F23072">
        <w:rPr>
          <w:b/>
        </w:rPr>
        <w:lastRenderedPageBreak/>
        <w:t>Наличие</w:t>
      </w:r>
      <w:r w:rsidRPr="00F23072">
        <w:t xml:space="preserve"> на модерни (нови и реконструирани) </w:t>
      </w:r>
      <w:proofErr w:type="spellStart"/>
      <w:r w:rsidRPr="00F23072">
        <w:t>аквакултурни</w:t>
      </w:r>
      <w:proofErr w:type="spellEnd"/>
      <w:r w:rsidRPr="00F23072">
        <w:t xml:space="preserve"> стопанства, с технически и технологични мощности и капацитети.</w:t>
      </w:r>
    </w:p>
    <w:p w14:paraId="74F7B140" w14:textId="77777777" w:rsidR="0005619B" w:rsidRPr="00F23072" w:rsidRDefault="0005619B" w:rsidP="00EA2EBB">
      <w:pPr>
        <w:pStyle w:val="List"/>
        <w:spacing w:after="0"/>
        <w:ind w:left="1134" w:hanging="567"/>
      </w:pPr>
      <w:r w:rsidRPr="00F23072">
        <w:rPr>
          <w:b/>
        </w:rPr>
        <w:t>Използване</w:t>
      </w:r>
      <w:r w:rsidRPr="00F23072">
        <w:t xml:space="preserve"> на биотехнологии на производство с дългогодишни традиции в подсектора и значителен национален опит в отглеждане и развъждане на традиционни риби </w:t>
      </w:r>
    </w:p>
    <w:p w14:paraId="5D57D4F1" w14:textId="77777777" w:rsidR="0005619B" w:rsidRPr="00F23072" w:rsidRDefault="0005619B" w:rsidP="00EA2EBB">
      <w:pPr>
        <w:pStyle w:val="List"/>
        <w:spacing w:after="0"/>
        <w:ind w:left="1134" w:hanging="567"/>
      </w:pPr>
      <w:r w:rsidRPr="00F23072">
        <w:rPr>
          <w:b/>
        </w:rPr>
        <w:t>Наличие</w:t>
      </w:r>
      <w:r w:rsidRPr="00F23072">
        <w:t xml:space="preserve"> на научен и образователен сектор в сферата на аквакултурите.</w:t>
      </w:r>
    </w:p>
    <w:p w14:paraId="0D910296" w14:textId="77777777" w:rsidR="0005619B" w:rsidRPr="00F23072" w:rsidRDefault="0005619B" w:rsidP="00EA2EBB">
      <w:pPr>
        <w:pStyle w:val="List"/>
        <w:spacing w:after="0"/>
        <w:ind w:left="1134" w:hanging="567"/>
        <w:rPr>
          <w:b/>
          <w:bCs/>
        </w:rPr>
      </w:pPr>
      <w:r w:rsidRPr="00F23072">
        <w:rPr>
          <w:b/>
        </w:rPr>
        <w:t xml:space="preserve">Възможност </w:t>
      </w:r>
      <w:r w:rsidRPr="00F23072">
        <w:t>за развитие на екологосъобразни производства.</w:t>
      </w:r>
    </w:p>
    <w:p w14:paraId="0F1CF097" w14:textId="77777777" w:rsidR="0005619B" w:rsidRPr="00F23072" w:rsidRDefault="0005619B" w:rsidP="00EA2EBB">
      <w:pPr>
        <w:pStyle w:val="List"/>
        <w:spacing w:after="0"/>
        <w:ind w:left="1134" w:hanging="567"/>
      </w:pPr>
      <w:r w:rsidRPr="00F23072">
        <w:rPr>
          <w:b/>
          <w:bCs/>
        </w:rPr>
        <w:t xml:space="preserve">Дългосрочна </w:t>
      </w:r>
      <w:r w:rsidRPr="00F23072">
        <w:rPr>
          <w:bCs/>
        </w:rPr>
        <w:t>тенденция на нарастване на обемите и приходите</w:t>
      </w:r>
      <w:r w:rsidRPr="00F23072">
        <w:t xml:space="preserve"> от производство на аквакултури с ускоряване на темпа на растеж след 2014 г.</w:t>
      </w:r>
    </w:p>
    <w:p w14:paraId="644677E4" w14:textId="77777777" w:rsidR="0005619B" w:rsidRPr="00F23072" w:rsidRDefault="0005619B" w:rsidP="00EA2EBB">
      <w:pPr>
        <w:pStyle w:val="List"/>
        <w:spacing w:after="0"/>
        <w:ind w:left="1134" w:hanging="567"/>
        <w:rPr>
          <w:i/>
        </w:rPr>
      </w:pPr>
      <w:r w:rsidRPr="00F23072">
        <w:rPr>
          <w:b/>
        </w:rPr>
        <w:t>Значим</w:t>
      </w:r>
      <w:r w:rsidRPr="00F23072">
        <w:t xml:space="preserve"> износ от общото производство на </w:t>
      </w:r>
      <w:r w:rsidRPr="00F23072">
        <w:rPr>
          <w:i/>
        </w:rPr>
        <w:t xml:space="preserve">шаранови и </w:t>
      </w:r>
      <w:proofErr w:type="spellStart"/>
      <w:r w:rsidRPr="00F23072">
        <w:rPr>
          <w:i/>
        </w:rPr>
        <w:t>пъстървови</w:t>
      </w:r>
      <w:proofErr w:type="spellEnd"/>
      <w:r w:rsidRPr="00F23072">
        <w:rPr>
          <w:i/>
        </w:rPr>
        <w:t xml:space="preserve"> видове.</w:t>
      </w:r>
    </w:p>
    <w:p w14:paraId="7E725804" w14:textId="77777777" w:rsidR="0005619B" w:rsidRPr="00F23072" w:rsidRDefault="0005619B" w:rsidP="00EA2EBB">
      <w:pPr>
        <w:pStyle w:val="List"/>
        <w:spacing w:after="0"/>
        <w:ind w:left="1134" w:hanging="567"/>
      </w:pPr>
      <w:r w:rsidRPr="00F23072">
        <w:rPr>
          <w:b/>
        </w:rPr>
        <w:t xml:space="preserve">Нарастване </w:t>
      </w:r>
      <w:r w:rsidRPr="00F23072">
        <w:t xml:space="preserve">на приходите от производство на </w:t>
      </w:r>
      <w:r w:rsidRPr="00F23072">
        <w:rPr>
          <w:i/>
        </w:rPr>
        <w:t>африкански сом</w:t>
      </w:r>
      <w:r w:rsidRPr="00F23072">
        <w:t xml:space="preserve"> след 2014 г.</w:t>
      </w:r>
    </w:p>
    <w:p w14:paraId="03A78AC4" w14:textId="77777777" w:rsidR="0005619B" w:rsidRPr="00F23072" w:rsidRDefault="0005619B" w:rsidP="00EA2EBB">
      <w:pPr>
        <w:pStyle w:val="List"/>
        <w:spacing w:after="0"/>
        <w:ind w:left="1134" w:hanging="567"/>
      </w:pPr>
      <w:r w:rsidRPr="00F23072">
        <w:rPr>
          <w:b/>
        </w:rPr>
        <w:t xml:space="preserve">Високи </w:t>
      </w:r>
      <w:r w:rsidRPr="00F23072">
        <w:t xml:space="preserve">приходи от износ на </w:t>
      </w:r>
      <w:r w:rsidRPr="00F23072">
        <w:rPr>
          <w:i/>
          <w:iCs/>
        </w:rPr>
        <w:t xml:space="preserve">черен хайвер в резултат от </w:t>
      </w:r>
      <w:r w:rsidRPr="00F23072">
        <w:rPr>
          <w:iCs/>
        </w:rPr>
        <w:t>с</w:t>
      </w:r>
      <w:r w:rsidRPr="00F23072">
        <w:t>табилно развиващо се отглеждане на есетрови видове.</w:t>
      </w:r>
    </w:p>
    <w:p w14:paraId="4D8337AD" w14:textId="77777777" w:rsidR="0005619B" w:rsidRPr="00F23072" w:rsidRDefault="0005619B" w:rsidP="00EA2EBB">
      <w:pPr>
        <w:spacing w:after="0"/>
      </w:pPr>
      <w:r w:rsidRPr="00F23072">
        <w:t xml:space="preserve">Тя ще се възползва от следните идентифицирани </w:t>
      </w:r>
      <w:r w:rsidRPr="00F23072">
        <w:rPr>
          <w:b/>
          <w:bCs/>
        </w:rPr>
        <w:t>възможности</w:t>
      </w:r>
      <w:r w:rsidRPr="00F23072">
        <w:t>:</w:t>
      </w:r>
    </w:p>
    <w:p w14:paraId="3DFBC3B6" w14:textId="77777777" w:rsidR="0005619B" w:rsidRPr="00F23072" w:rsidRDefault="0005619B" w:rsidP="00EA2EBB">
      <w:pPr>
        <w:pStyle w:val="List"/>
        <w:spacing w:after="0"/>
        <w:ind w:left="1134" w:hanging="567"/>
      </w:pPr>
      <w:r w:rsidRPr="00F23072">
        <w:rPr>
          <w:b/>
        </w:rPr>
        <w:t>Подобряване</w:t>
      </w:r>
      <w:r w:rsidRPr="00F23072">
        <w:t xml:space="preserve"> на прозрачността и ефективността на лицензионните процедури.</w:t>
      </w:r>
    </w:p>
    <w:p w14:paraId="7E8FEB1D" w14:textId="77777777" w:rsidR="0005619B" w:rsidRPr="00F23072" w:rsidRDefault="0005619B" w:rsidP="00EA2EBB">
      <w:pPr>
        <w:pStyle w:val="List"/>
        <w:spacing w:after="0"/>
        <w:ind w:left="1134" w:hanging="567"/>
      </w:pPr>
      <w:r w:rsidRPr="00F23072">
        <w:rPr>
          <w:b/>
        </w:rPr>
        <w:t>Въвеждане</w:t>
      </w:r>
      <w:r w:rsidRPr="00F23072">
        <w:t xml:space="preserve"> на иновативни, перспективни и устойчиви практики и технологии в аквакултурата. </w:t>
      </w:r>
    </w:p>
    <w:p w14:paraId="723BBB1B" w14:textId="77777777" w:rsidR="0005619B" w:rsidRPr="00F23072" w:rsidRDefault="0005619B" w:rsidP="00EA2EBB">
      <w:pPr>
        <w:pStyle w:val="List"/>
        <w:spacing w:after="0"/>
        <w:ind w:left="1134" w:hanging="567"/>
      </w:pPr>
      <w:r w:rsidRPr="00F23072">
        <w:rPr>
          <w:b/>
        </w:rPr>
        <w:t>Подобряване</w:t>
      </w:r>
      <w:r w:rsidRPr="00F23072">
        <w:t xml:space="preserve"> на производството на </w:t>
      </w:r>
      <w:proofErr w:type="spellStart"/>
      <w:r w:rsidRPr="00F23072">
        <w:t>зарибителен</w:t>
      </w:r>
      <w:proofErr w:type="spellEnd"/>
      <w:r w:rsidRPr="00F23072">
        <w:t xml:space="preserve"> материал чрез изграждане на специализирани стопанства, за задоволяване на нуждите на фермите в България от съответните видове и намаляване на зависимостта им от внос. </w:t>
      </w:r>
    </w:p>
    <w:p w14:paraId="7885F982" w14:textId="77777777" w:rsidR="0005619B" w:rsidRPr="00F23072" w:rsidRDefault="0005619B" w:rsidP="00EA2EBB">
      <w:pPr>
        <w:pStyle w:val="List"/>
        <w:spacing w:after="0"/>
        <w:ind w:left="1134" w:hanging="567"/>
      </w:pPr>
      <w:r w:rsidRPr="00F23072">
        <w:rPr>
          <w:b/>
        </w:rPr>
        <w:t>Повишаване</w:t>
      </w:r>
      <w:r w:rsidRPr="00F23072">
        <w:t xml:space="preserve"> на професионалните умения на заетите в сектор аквакултури, посредством учение през целия живот и въвеждане на ноу-хау.</w:t>
      </w:r>
    </w:p>
    <w:p w14:paraId="46C1F66C" w14:textId="77777777" w:rsidR="0005619B" w:rsidRPr="00F23072" w:rsidRDefault="0005619B" w:rsidP="00EA2EBB">
      <w:pPr>
        <w:pStyle w:val="List"/>
        <w:spacing w:after="0"/>
        <w:ind w:left="1134" w:hanging="567"/>
      </w:pPr>
      <w:r w:rsidRPr="00F23072">
        <w:rPr>
          <w:b/>
        </w:rPr>
        <w:t xml:space="preserve">Продължаване </w:t>
      </w:r>
      <w:r w:rsidRPr="00F23072">
        <w:t>на тенденцията за</w:t>
      </w:r>
      <w:r w:rsidRPr="00F23072">
        <w:rPr>
          <w:b/>
        </w:rPr>
        <w:t xml:space="preserve"> </w:t>
      </w:r>
      <w:r w:rsidRPr="00F23072">
        <w:t>увеличаване на броя на заетите лица, ясно изявена след 2015 г.</w:t>
      </w:r>
    </w:p>
    <w:p w14:paraId="1A17735D" w14:textId="77777777" w:rsidR="0005619B" w:rsidRPr="00F23072" w:rsidRDefault="0005619B" w:rsidP="00EA2EBB">
      <w:pPr>
        <w:pStyle w:val="List"/>
        <w:spacing w:after="0"/>
        <w:ind w:left="1134" w:hanging="567"/>
        <w:rPr>
          <w:bCs/>
        </w:rPr>
      </w:pPr>
      <w:r w:rsidRPr="00F23072">
        <w:rPr>
          <w:b/>
        </w:rPr>
        <w:t xml:space="preserve">Възстановяване </w:t>
      </w:r>
      <w:r w:rsidRPr="00F23072">
        <w:t>на</w:t>
      </w:r>
      <w:r w:rsidRPr="00F23072">
        <w:rPr>
          <w:b/>
        </w:rPr>
        <w:t xml:space="preserve"> </w:t>
      </w:r>
      <w:proofErr w:type="spellStart"/>
      <w:r w:rsidRPr="00F23072">
        <w:t>рибопроизводството</w:t>
      </w:r>
      <w:proofErr w:type="spellEnd"/>
      <w:r w:rsidRPr="00F23072">
        <w:t xml:space="preserve"> в съществуващи специализирани топловодни басейнови стопанства.</w:t>
      </w:r>
    </w:p>
    <w:p w14:paraId="10B1805E" w14:textId="77777777" w:rsidR="0005619B" w:rsidRPr="00F23072" w:rsidRDefault="0005619B" w:rsidP="00EA2EBB">
      <w:pPr>
        <w:pStyle w:val="List"/>
        <w:spacing w:after="0"/>
        <w:ind w:left="1134" w:hanging="567"/>
      </w:pPr>
      <w:r w:rsidRPr="00F23072">
        <w:rPr>
          <w:b/>
        </w:rPr>
        <w:t>Сертифициране</w:t>
      </w:r>
      <w:r w:rsidRPr="00F23072">
        <w:t xml:space="preserve"> на ферми за биологично отглеждане на риба в България.</w:t>
      </w:r>
    </w:p>
    <w:p w14:paraId="049657DD" w14:textId="77777777" w:rsidR="0005619B" w:rsidRPr="00F23072" w:rsidRDefault="0005619B" w:rsidP="00EA2EBB">
      <w:pPr>
        <w:pStyle w:val="Heading4"/>
        <w:numPr>
          <w:ilvl w:val="0"/>
          <w:numId w:val="0"/>
        </w:numPr>
        <w:spacing w:after="0"/>
        <w:ind w:left="864" w:hanging="864"/>
        <w:jc w:val="both"/>
      </w:pPr>
      <w:r w:rsidRPr="00F23072">
        <w:t>Повишаване на консумацията</w:t>
      </w:r>
    </w:p>
    <w:p w14:paraId="16B5783A" w14:textId="77777777" w:rsidR="0005619B" w:rsidRPr="00F23072" w:rsidRDefault="0005619B" w:rsidP="00EA2EBB">
      <w:pPr>
        <w:spacing w:after="0"/>
      </w:pPr>
      <w:r w:rsidRPr="00F23072">
        <w:t>Стратегията за повишаване на консумацията в настоящия контекст е оптимистична, тъй като силни страни в сектора се допълват и усилват от възможности, налични във външната среда.</w:t>
      </w:r>
    </w:p>
    <w:p w14:paraId="4AD212B9" w14:textId="77777777" w:rsidR="0005619B" w:rsidRPr="00F23072" w:rsidRDefault="0005619B" w:rsidP="00EA2EBB">
      <w:pPr>
        <w:spacing w:after="0"/>
      </w:pPr>
      <w:r w:rsidRPr="00F23072">
        <w:t xml:space="preserve">Продукцията от аквакултури в България притежава силни страни, които благоприятстват увеличаване на консумацията. Произвежданите продукти са с високи хранителни, вкусови и здравословни качества. Техният имидж на местния и </w:t>
      </w:r>
      <w:r w:rsidRPr="00F23072">
        <w:lastRenderedPageBreak/>
        <w:t>чуждите пазари е много добра и се наблюдава повишено търсене на продукция от аквакултури.</w:t>
      </w:r>
    </w:p>
    <w:p w14:paraId="7825323F" w14:textId="77777777" w:rsidR="0005619B" w:rsidRPr="00F23072" w:rsidRDefault="0005619B" w:rsidP="00EA2EBB">
      <w:pPr>
        <w:spacing w:after="0"/>
      </w:pPr>
      <w:r w:rsidRPr="00F23072">
        <w:t>Това дава възможност за използване на множество възможности на външната среда за увеличаване на потреблението. Целта може да бъде постигната чрез различни маркетингови мерки сред които:</w:t>
      </w:r>
    </w:p>
    <w:p w14:paraId="4605A26F" w14:textId="77777777" w:rsidR="0005619B" w:rsidRPr="00F23072" w:rsidRDefault="0005619B" w:rsidP="00EA2EBB">
      <w:pPr>
        <w:pStyle w:val="List"/>
        <w:spacing w:after="0"/>
      </w:pPr>
      <w:r w:rsidRPr="00F23072">
        <w:rPr>
          <w:b/>
          <w:bCs/>
        </w:rPr>
        <w:t xml:space="preserve">Акцент върху локалния характер на продукцията </w:t>
      </w:r>
      <w:r w:rsidRPr="00F23072">
        <w:t xml:space="preserve">чрез развиване на директна продажба „от фермата” и подпомагане на организации на </w:t>
      </w:r>
      <w:proofErr w:type="spellStart"/>
      <w:r w:rsidRPr="00F23072">
        <w:t>рибопроизводители</w:t>
      </w:r>
      <w:proofErr w:type="spellEnd"/>
      <w:r w:rsidRPr="00F23072">
        <w:t xml:space="preserve"> за промотиране и първа продажба на риба и рибни продукти.</w:t>
      </w:r>
    </w:p>
    <w:p w14:paraId="6135466D" w14:textId="77777777" w:rsidR="0005619B" w:rsidRPr="00F23072" w:rsidRDefault="0005619B" w:rsidP="00EA2EBB">
      <w:pPr>
        <w:pStyle w:val="List"/>
        <w:spacing w:after="0"/>
      </w:pPr>
      <w:r w:rsidRPr="00F23072">
        <w:rPr>
          <w:b/>
        </w:rPr>
        <w:t xml:space="preserve">Акцент върху разнообразни продукти за всеки вкус: </w:t>
      </w:r>
      <w:r w:rsidRPr="00F23072">
        <w:t>чрез разширяване на гамата от продукти, предлагани на международния и вътрешния пазари (включително преработени като рибна кайма, пастети, салати, топлопушени продукти и др.), увеличаване на предлагането на продукти от видове, към които има ясно изразени предпочитания на потребителите – например балканска пъстърва и ефективно промотиране на местни продукти.</w:t>
      </w:r>
    </w:p>
    <w:p w14:paraId="53DBB616" w14:textId="77777777" w:rsidR="0005619B" w:rsidRPr="00F23072" w:rsidRDefault="0005619B" w:rsidP="00EA2EBB">
      <w:pPr>
        <w:pStyle w:val="List"/>
        <w:spacing w:after="0"/>
      </w:pPr>
      <w:r w:rsidRPr="00F23072">
        <w:rPr>
          <w:b/>
          <w:bCs/>
        </w:rPr>
        <w:t>Акцент върху здравословните ползи о</w:t>
      </w:r>
      <w:r w:rsidRPr="00F23072">
        <w:t>т консумацията на продукти от аквакултура включително чрез сертифициране на ферми за биологично отглеждане на риба в България.</w:t>
      </w:r>
    </w:p>
    <w:p w14:paraId="2EE558D0" w14:textId="77777777" w:rsidR="0005619B" w:rsidRPr="00F23072" w:rsidRDefault="0005619B" w:rsidP="00EA2EBB">
      <w:pPr>
        <w:spacing w:after="0"/>
      </w:pPr>
      <w:r w:rsidRPr="00F23072">
        <w:t>Тази стратегия е допълваща на стратегията за повишаване на консумацията като конкурентна. За максимален ефект е необходимо постоянно наблюдение на това, кои мерки дават най-добър резултат и адаптиране на последващите действия.</w:t>
      </w:r>
    </w:p>
    <w:p w14:paraId="2F8CEFD7" w14:textId="77777777" w:rsidR="0005619B" w:rsidRPr="00F23072" w:rsidRDefault="0005619B" w:rsidP="00EA2EBB">
      <w:pPr>
        <w:spacing w:after="0"/>
      </w:pPr>
    </w:p>
    <w:p w14:paraId="4CD9E17F" w14:textId="77777777" w:rsidR="0005619B" w:rsidRPr="00F23072" w:rsidRDefault="0005619B" w:rsidP="00EA2EBB">
      <w:pPr>
        <w:pStyle w:val="Heading4"/>
        <w:numPr>
          <w:ilvl w:val="0"/>
          <w:numId w:val="0"/>
        </w:numPr>
        <w:spacing w:after="0"/>
        <w:ind w:left="864" w:hanging="864"/>
        <w:jc w:val="both"/>
      </w:pPr>
      <w:r w:rsidRPr="00F23072">
        <w:t>Повишаване на продажните цени</w:t>
      </w:r>
    </w:p>
    <w:p w14:paraId="5DACAF89" w14:textId="77777777" w:rsidR="0005619B" w:rsidRPr="00F23072" w:rsidRDefault="0005619B" w:rsidP="00EA2EBB">
      <w:pPr>
        <w:spacing w:after="0"/>
      </w:pPr>
      <w:r w:rsidRPr="00F23072">
        <w:t>Стратегията за повишаване на продажните цени е оптимистична, тъй като силни страни в сектора се допълват и усилват от възможности, налични във външната среда.</w:t>
      </w:r>
    </w:p>
    <w:p w14:paraId="44D6F1E9" w14:textId="77777777" w:rsidR="0005619B" w:rsidRPr="00F23072" w:rsidRDefault="0005619B" w:rsidP="00EA2EBB">
      <w:pPr>
        <w:spacing w:after="0"/>
      </w:pPr>
      <w:r w:rsidRPr="00F23072">
        <w:t>Продукцията от аквакултури в България притежава силни страни, които благоприятстват увеличаване на продажните цени. Произвежданите продукти са с високи хранителни, вкусови и здравословни качества. Техният имидж на местния и чуждите пазари е много добра и се наблюдава повишено търсене на продукция от аквакултури.</w:t>
      </w:r>
    </w:p>
    <w:p w14:paraId="050B5B01" w14:textId="77777777" w:rsidR="0005619B" w:rsidRPr="00F23072" w:rsidRDefault="0005619B" w:rsidP="00EA2EBB">
      <w:pPr>
        <w:spacing w:after="0"/>
      </w:pPr>
      <w:r w:rsidRPr="00F23072">
        <w:t>Това дава възможност за използване на множество възможности на външната среда за увеличаване на цените. Целта може да бъде постигната чрез различни мерки, сред които:</w:t>
      </w:r>
    </w:p>
    <w:p w14:paraId="1FAEE34C" w14:textId="77777777" w:rsidR="0005619B" w:rsidRPr="00F23072" w:rsidRDefault="0005619B" w:rsidP="00EA2EBB">
      <w:pPr>
        <w:pStyle w:val="List"/>
        <w:spacing w:after="0"/>
      </w:pPr>
      <w:r w:rsidRPr="00F23072">
        <w:rPr>
          <w:b/>
        </w:rPr>
        <w:t xml:space="preserve">Повишаване на добавената стойност </w:t>
      </w:r>
      <w:r w:rsidRPr="00F23072">
        <w:t>на продукцията от аквакултури чрез извършване на дейности по първична преработка и маркетинг, предлагане на преработени продукти с по-висока добавена стойност,</w:t>
      </w:r>
      <w:r w:rsidRPr="00F23072">
        <w:rPr>
          <w:b/>
        </w:rPr>
        <w:t xml:space="preserve"> </w:t>
      </w:r>
      <w:r w:rsidRPr="00F23072">
        <w:t>например</w:t>
      </w:r>
      <w:r w:rsidRPr="00F23072">
        <w:rPr>
          <w:color w:val="000000"/>
          <w:szCs w:val="24"/>
        </w:rPr>
        <w:t xml:space="preserve"> преработени като рибна кайма, пастети, салати, топлопушени продукти и др., които да се конкурират с подобни месни продукти. </w:t>
      </w:r>
    </w:p>
    <w:p w14:paraId="13529B5A" w14:textId="77777777" w:rsidR="0005619B" w:rsidRPr="00F23072" w:rsidRDefault="0005619B" w:rsidP="00EA2EBB">
      <w:pPr>
        <w:pStyle w:val="List"/>
        <w:spacing w:after="0"/>
      </w:pPr>
      <w:r w:rsidRPr="00F23072">
        <w:rPr>
          <w:b/>
          <w:bCs/>
        </w:rPr>
        <w:t xml:space="preserve">Предлагане чрез „скъсени производствени вериги“ </w:t>
      </w:r>
      <w:r w:rsidRPr="00F23072">
        <w:t>чрез развиване на директна продажба „от фермата” и създаване</w:t>
      </w:r>
      <w:r w:rsidRPr="00F23072">
        <w:rPr>
          <w:b/>
          <w:bCs/>
        </w:rPr>
        <w:t xml:space="preserve"> </w:t>
      </w:r>
      <w:r w:rsidRPr="00F23072">
        <w:t>на</w:t>
      </w:r>
      <w:r w:rsidRPr="00F23072">
        <w:rPr>
          <w:b/>
          <w:bCs/>
        </w:rPr>
        <w:t xml:space="preserve"> </w:t>
      </w:r>
      <w:r w:rsidRPr="00F23072">
        <w:t xml:space="preserve">организации на </w:t>
      </w:r>
      <w:proofErr w:type="spellStart"/>
      <w:r w:rsidRPr="00F23072">
        <w:t>рибопроизводителите</w:t>
      </w:r>
      <w:proofErr w:type="spellEnd"/>
      <w:r w:rsidRPr="00F23072">
        <w:t xml:space="preserve"> с цели, свързани с промотиране и първа продажба на </w:t>
      </w:r>
      <w:r w:rsidRPr="00F23072">
        <w:lastRenderedPageBreak/>
        <w:t>риба и рибни продукти. Елиминирането на търговци по веригата дава възможност по-голям дял от крайната продажна цена на дребно или едро да остане при производителя.</w:t>
      </w:r>
    </w:p>
    <w:p w14:paraId="631E7CC6" w14:textId="77777777" w:rsidR="0005619B" w:rsidRPr="00F23072" w:rsidRDefault="0005619B" w:rsidP="00EA2EBB">
      <w:pPr>
        <w:pStyle w:val="List"/>
        <w:spacing w:after="0"/>
      </w:pPr>
      <w:r w:rsidRPr="00F23072">
        <w:rPr>
          <w:b/>
          <w:bCs/>
        </w:rPr>
        <w:t>Диверсифициране</w:t>
      </w:r>
      <w:r w:rsidRPr="00F23072">
        <w:t xml:space="preserve"> на производството чрез култивиране на видове от високия ценови сегмент, с експортна насоченост и потенциал за промишлена преработка и развиване на туризъм.</w:t>
      </w:r>
    </w:p>
    <w:p w14:paraId="23A590CC" w14:textId="77777777" w:rsidR="0005619B" w:rsidRPr="00F23072" w:rsidRDefault="0005619B" w:rsidP="00EA2EBB">
      <w:pPr>
        <w:pStyle w:val="List"/>
        <w:spacing w:after="0"/>
      </w:pPr>
      <w:r w:rsidRPr="00F23072">
        <w:rPr>
          <w:b/>
          <w:bCs/>
        </w:rPr>
        <w:t>Акцент върху здравословните ползи о</w:t>
      </w:r>
      <w:r w:rsidRPr="00F23072">
        <w:t>т консумацията на продукти от аквакултура включително чрез сертифициране на ферми за биологично отглеждане на риба в България. Здравословните и биологично отглеждани храни са в по-висок (често най-високия) ценови сегмент на пазара.</w:t>
      </w:r>
    </w:p>
    <w:p w14:paraId="21B0A5EC" w14:textId="77777777" w:rsidR="0005619B" w:rsidRPr="00F23072" w:rsidRDefault="0005619B" w:rsidP="00EA2EBB">
      <w:pPr>
        <w:spacing w:after="0"/>
      </w:pPr>
      <w:r w:rsidRPr="00F23072">
        <w:t>Тази стратегия е използвана от множество сектори в хранително-вкусовата промишленост за повишаване на добавената стойност от продуктите. Акценти по настоящем са здравословните аспекти, биологичното отглеждане и от значително по-дълго време – удобство за потребителите чрез продукти готови за консумация.</w:t>
      </w:r>
    </w:p>
    <w:p w14:paraId="18C9E9D1" w14:textId="77777777" w:rsidR="0005619B" w:rsidRPr="00F23072" w:rsidRDefault="0005619B" w:rsidP="00EA2EBB">
      <w:pPr>
        <w:pStyle w:val="Heading4"/>
        <w:numPr>
          <w:ilvl w:val="0"/>
          <w:numId w:val="0"/>
        </w:numPr>
        <w:spacing w:after="0"/>
      </w:pPr>
      <w:r w:rsidRPr="00F23072">
        <w:t>Финансова подкрепа за подсектора</w:t>
      </w:r>
    </w:p>
    <w:p w14:paraId="151BA3BC" w14:textId="77777777" w:rsidR="0005619B" w:rsidRPr="00F23072" w:rsidRDefault="0005619B" w:rsidP="00EA2EBB">
      <w:pPr>
        <w:pStyle w:val="List"/>
        <w:spacing w:after="0"/>
      </w:pPr>
      <w:r w:rsidRPr="00F23072">
        <w:t>Стратегията за финансова подкрепа за подсектора в настоящия контекст е оптимистична, тъй като силни страни в сектора се допълват и усилват от възможности, налични във външната среда.</w:t>
      </w:r>
    </w:p>
    <w:p w14:paraId="60652E99" w14:textId="77777777" w:rsidR="0005619B" w:rsidRPr="00F23072" w:rsidRDefault="0005619B" w:rsidP="00EA2EBB">
      <w:pPr>
        <w:pStyle w:val="List"/>
        <w:spacing w:after="0"/>
      </w:pP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w:t>
      </w:r>
      <w:proofErr w:type="spellStart"/>
      <w:r w:rsidRPr="00F23072">
        <w:t>бенефициерите</w:t>
      </w:r>
      <w:proofErr w:type="spellEnd"/>
      <w:r w:rsidRPr="00F23072">
        <w:t xml:space="preserve"> и по-голям дял на съфинансиране чрез БФП. </w:t>
      </w:r>
    </w:p>
    <w:p w14:paraId="24B9927A" w14:textId="77777777" w:rsidR="0005619B" w:rsidRPr="00F23072" w:rsidRDefault="0005619B" w:rsidP="00EA2EBB">
      <w:pPr>
        <w:pStyle w:val="List"/>
        <w:spacing w:after="0"/>
      </w:pPr>
      <w:r w:rsidRPr="00F23072">
        <w:t xml:space="preserve">Външната среда за сектора предлага възможности за засилване на финансовата подкрепа. На първо място това е финансиране на сектора със средства от европейски фонд за морско дело и рибарство, фючърсни и </w:t>
      </w:r>
      <w:proofErr w:type="spellStart"/>
      <w:r w:rsidRPr="00F23072">
        <w:t>форуърдни</w:t>
      </w:r>
      <w:proofErr w:type="spellEnd"/>
      <w:r w:rsidRPr="00F23072">
        <w:t xml:space="preserve"> сделки с изградена пазарна структура, съфинансиране на застрахователната премия и финансов </w:t>
      </w:r>
      <w:proofErr w:type="spellStart"/>
      <w:r w:rsidRPr="00F23072">
        <w:t>инжинеринг</w:t>
      </w:r>
      <w:proofErr w:type="spellEnd"/>
      <w:r w:rsidRPr="00F23072">
        <w:t xml:space="preserve"> допълнено от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14:paraId="7E352590" w14:textId="77777777" w:rsidR="0005619B" w:rsidRPr="00F23072" w:rsidRDefault="0005619B" w:rsidP="00EA2EBB">
      <w:pPr>
        <w:pStyle w:val="List"/>
        <w:spacing w:after="0"/>
      </w:pPr>
      <w:r w:rsidRPr="00F23072">
        <w:t>За да се гарантира оптималното усвояване на финансовите и други ресурси от сектора, той има възможност да участва в разработването на национални политики,  мерки за тяхното реализиране, ценообразуване и пазарна инфраструктура чрез подобряване на кооперирането и браншовите структури, асоциации и организации на производители. Тези организации могат да подпомагат сектора за развиване на капацитет за използване на финансови инструменти, които са фокус на следващия програмен период.</w:t>
      </w:r>
    </w:p>
    <w:p w14:paraId="57EEFDF2" w14:textId="77777777" w:rsidR="0005619B" w:rsidRPr="00F23072" w:rsidRDefault="0005619B" w:rsidP="00EA2EBB">
      <w:pPr>
        <w:pStyle w:val="List"/>
        <w:spacing w:after="0"/>
      </w:pPr>
      <w:r w:rsidRPr="00F23072">
        <w:t xml:space="preserve">Стратегията за финансова подкрепа за сектора е жизнено важна като оптимистична за да могат да бъде използван и развит капацитета му.  Необходимо е постоянно проследяване на развитието на </w:t>
      </w:r>
      <w:proofErr w:type="spellStart"/>
      <w:r w:rsidRPr="00F23072">
        <w:t>коронавирус</w:t>
      </w:r>
      <w:proofErr w:type="spellEnd"/>
      <w:r w:rsidRPr="00F23072">
        <w:t xml:space="preserve"> кризата за да може при първа възможност да се премине от консервативна към оптимистична стратегия на финансиране.</w:t>
      </w:r>
    </w:p>
    <w:p w14:paraId="074C4E4D" w14:textId="77777777" w:rsidR="0005619B" w:rsidRPr="00F23072" w:rsidRDefault="0005619B" w:rsidP="00EA2EBB">
      <w:pPr>
        <w:pStyle w:val="Heading3"/>
        <w:numPr>
          <w:ilvl w:val="0"/>
          <w:numId w:val="0"/>
        </w:numPr>
        <w:tabs>
          <w:tab w:val="left" w:pos="1134"/>
        </w:tabs>
        <w:spacing w:before="120"/>
        <w:ind w:left="720" w:hanging="720"/>
        <w:jc w:val="both"/>
      </w:pPr>
      <w:bookmarkStart w:id="817" w:name="_Toc41914446"/>
      <w:bookmarkStart w:id="818" w:name="_Toc41916095"/>
      <w:bookmarkStart w:id="819" w:name="_Toc41916702"/>
      <w:bookmarkStart w:id="820" w:name="_Toc52985815"/>
      <w:bookmarkStart w:id="821" w:name="_Toc48552240"/>
      <w:bookmarkEnd w:id="817"/>
      <w:bookmarkEnd w:id="818"/>
      <w:bookmarkEnd w:id="819"/>
      <w:r w:rsidRPr="00F23072">
        <w:lastRenderedPageBreak/>
        <w:t>Консервативни стратегии</w:t>
      </w:r>
      <w:bookmarkEnd w:id="820"/>
      <w:bookmarkEnd w:id="821"/>
    </w:p>
    <w:p w14:paraId="1564A67C" w14:textId="77777777" w:rsidR="0005619B" w:rsidRPr="00F23072" w:rsidRDefault="0005619B" w:rsidP="00EA2EBB">
      <w:pPr>
        <w:pStyle w:val="Heading4"/>
        <w:numPr>
          <w:ilvl w:val="0"/>
          <w:numId w:val="0"/>
        </w:numPr>
        <w:spacing w:after="0"/>
        <w:ind w:left="864" w:hanging="864"/>
      </w:pPr>
      <w:r w:rsidRPr="00F23072">
        <w:t>Запазване на обемите</w:t>
      </w:r>
    </w:p>
    <w:p w14:paraId="5153939A" w14:textId="77777777" w:rsidR="0005619B" w:rsidRPr="00F23072" w:rsidRDefault="0005619B" w:rsidP="00EA2EBB">
      <w:pPr>
        <w:spacing w:after="0"/>
      </w:pPr>
      <w:r w:rsidRPr="00F23072">
        <w:t>Стратегията за запазване на обемите на продукция от аквакултури е консервативна, тъй като срещу силни страни в сектора въздействат заплахи на външната среда.</w:t>
      </w:r>
    </w:p>
    <w:p w14:paraId="0E524966" w14:textId="77777777" w:rsidR="0005619B" w:rsidRPr="00F23072" w:rsidRDefault="0005619B" w:rsidP="00EA2EBB">
      <w:pPr>
        <w:spacing w:after="0"/>
      </w:pPr>
      <w:r w:rsidRPr="00F23072">
        <w:t>Множество са силните страни, които правят възможно запазването и дори повишаването на обемите, сред които:</w:t>
      </w:r>
    </w:p>
    <w:p w14:paraId="05D6885A" w14:textId="77777777" w:rsidR="0005619B" w:rsidRPr="00F23072" w:rsidRDefault="0005619B" w:rsidP="00EA2EBB">
      <w:pPr>
        <w:pStyle w:val="List"/>
        <w:spacing w:after="0"/>
      </w:pPr>
      <w:r w:rsidRPr="00F23072">
        <w:rPr>
          <w:b/>
        </w:rPr>
        <w:t>Наличие</w:t>
      </w:r>
      <w:r w:rsidRPr="00F23072">
        <w:t xml:space="preserve"> на богати природни дадености (климатични, водни ресурси) за развитието на подсектора.</w:t>
      </w:r>
    </w:p>
    <w:p w14:paraId="1239A450" w14:textId="77777777" w:rsidR="0005619B" w:rsidRPr="00F23072" w:rsidRDefault="0005619B" w:rsidP="00EA2EBB">
      <w:pPr>
        <w:pStyle w:val="List"/>
        <w:spacing w:after="0"/>
      </w:pPr>
      <w:r w:rsidRPr="00F23072">
        <w:rPr>
          <w:b/>
        </w:rPr>
        <w:t>Наличие</w:t>
      </w:r>
      <w:r w:rsidRPr="00F23072">
        <w:t xml:space="preserve"> на много малки и средни язовири като база за развитието на полуинтензивно рибовъдство</w:t>
      </w:r>
      <w:r w:rsidRPr="00F23072">
        <w:rPr>
          <w:rFonts w:eastAsia="TimesNewRoman"/>
        </w:rPr>
        <w:t xml:space="preserve"> със слабо въздействие върху околната водна среда.</w:t>
      </w:r>
    </w:p>
    <w:p w14:paraId="48614CB5" w14:textId="77777777" w:rsidR="0005619B" w:rsidRPr="00F23072" w:rsidRDefault="0005619B" w:rsidP="00EA2EBB">
      <w:pPr>
        <w:pStyle w:val="List"/>
        <w:spacing w:after="0"/>
      </w:pPr>
      <w:r w:rsidRPr="00F23072">
        <w:rPr>
          <w:b/>
        </w:rPr>
        <w:t>Наличие</w:t>
      </w:r>
      <w:r w:rsidRPr="00F23072">
        <w:t xml:space="preserve"> на големи язовири за развитие на индустриално </w:t>
      </w:r>
      <w:proofErr w:type="spellStart"/>
      <w:r w:rsidRPr="00F23072">
        <w:t>садково</w:t>
      </w:r>
      <w:proofErr w:type="spellEnd"/>
      <w:r w:rsidRPr="00F23072">
        <w:t xml:space="preserve"> рибовъдство.</w:t>
      </w:r>
    </w:p>
    <w:p w14:paraId="57C885B5" w14:textId="77777777" w:rsidR="0005619B" w:rsidRPr="00F23072" w:rsidRDefault="0005619B" w:rsidP="00EA2EBB">
      <w:pPr>
        <w:pStyle w:val="List"/>
        <w:spacing w:after="0"/>
      </w:pPr>
      <w:r w:rsidRPr="00F23072">
        <w:rPr>
          <w:b/>
        </w:rPr>
        <w:t>Наличие</w:t>
      </w:r>
      <w:r w:rsidRPr="00F23072">
        <w:t xml:space="preserve"> на модерни (нови и реконструирани) </w:t>
      </w:r>
      <w:proofErr w:type="spellStart"/>
      <w:r w:rsidRPr="00F23072">
        <w:t>аквакултурни</w:t>
      </w:r>
      <w:proofErr w:type="spellEnd"/>
      <w:r w:rsidRPr="00F23072">
        <w:t xml:space="preserve"> стопанства, с технически и технологични мощности и капацитети.</w:t>
      </w:r>
    </w:p>
    <w:p w14:paraId="42BE554F" w14:textId="77777777" w:rsidR="0005619B" w:rsidRPr="00F23072" w:rsidRDefault="0005619B" w:rsidP="00EA2EBB">
      <w:pPr>
        <w:pStyle w:val="List"/>
        <w:spacing w:after="0"/>
      </w:pPr>
      <w:r w:rsidRPr="00F23072">
        <w:rPr>
          <w:b/>
        </w:rPr>
        <w:t>Използване</w:t>
      </w:r>
      <w:r w:rsidRPr="00F23072">
        <w:t xml:space="preserve"> на биотехнологии на производство с дългогодишни традиции в подсектора и значителен национален опит в отглеждане и развъждане на традиционни риби </w:t>
      </w:r>
    </w:p>
    <w:p w14:paraId="1ADB8866" w14:textId="77777777" w:rsidR="0005619B" w:rsidRPr="00F23072" w:rsidRDefault="0005619B" w:rsidP="00EA2EBB">
      <w:pPr>
        <w:pStyle w:val="List"/>
        <w:spacing w:after="0"/>
      </w:pPr>
      <w:r w:rsidRPr="00F23072">
        <w:rPr>
          <w:b/>
        </w:rPr>
        <w:t>Наличие</w:t>
      </w:r>
      <w:r w:rsidRPr="00F23072">
        <w:t xml:space="preserve"> на научен и образователен сектор в сферата на аквакултурите.</w:t>
      </w:r>
    </w:p>
    <w:p w14:paraId="730C7C94" w14:textId="77777777" w:rsidR="0005619B" w:rsidRPr="00F23072" w:rsidRDefault="0005619B" w:rsidP="00EA2EBB">
      <w:pPr>
        <w:pStyle w:val="List"/>
        <w:spacing w:after="0"/>
        <w:rPr>
          <w:b/>
          <w:bCs/>
        </w:rPr>
      </w:pPr>
      <w:r w:rsidRPr="00F23072">
        <w:rPr>
          <w:b/>
        </w:rPr>
        <w:t xml:space="preserve">Възможност </w:t>
      </w:r>
      <w:r w:rsidRPr="00F23072">
        <w:t>за развитие на екологосъобразни производства.</w:t>
      </w:r>
    </w:p>
    <w:p w14:paraId="41143D91" w14:textId="77777777" w:rsidR="0005619B" w:rsidRPr="00F23072" w:rsidRDefault="0005619B" w:rsidP="00EA2EBB">
      <w:pPr>
        <w:pStyle w:val="List"/>
        <w:spacing w:after="0"/>
      </w:pPr>
      <w:r w:rsidRPr="00F23072">
        <w:rPr>
          <w:b/>
          <w:bCs/>
        </w:rPr>
        <w:t xml:space="preserve">Дългосрочна </w:t>
      </w:r>
      <w:r w:rsidRPr="00F23072">
        <w:rPr>
          <w:bCs/>
        </w:rPr>
        <w:t>тенденция на нарастване на обемите и приходите</w:t>
      </w:r>
      <w:r w:rsidRPr="00F23072">
        <w:t xml:space="preserve"> от производство на аквакултури с ускоряване на темпа на растеж след 2014 г.</w:t>
      </w:r>
    </w:p>
    <w:p w14:paraId="408AAAA2" w14:textId="77777777" w:rsidR="0005619B" w:rsidRPr="00F23072" w:rsidRDefault="0005619B" w:rsidP="00EA2EBB">
      <w:pPr>
        <w:pStyle w:val="List"/>
        <w:spacing w:after="0"/>
        <w:rPr>
          <w:i/>
        </w:rPr>
      </w:pPr>
      <w:r w:rsidRPr="00F23072">
        <w:rPr>
          <w:b/>
        </w:rPr>
        <w:t>Значим</w:t>
      </w:r>
      <w:r w:rsidRPr="00F23072">
        <w:t xml:space="preserve"> износ от общото производство на </w:t>
      </w:r>
      <w:r w:rsidRPr="00F23072">
        <w:rPr>
          <w:i/>
        </w:rPr>
        <w:t xml:space="preserve">шаранови и </w:t>
      </w:r>
      <w:proofErr w:type="spellStart"/>
      <w:r w:rsidRPr="00F23072">
        <w:rPr>
          <w:i/>
        </w:rPr>
        <w:t>пъстървови</w:t>
      </w:r>
      <w:proofErr w:type="spellEnd"/>
      <w:r w:rsidRPr="00F23072">
        <w:rPr>
          <w:i/>
        </w:rPr>
        <w:t xml:space="preserve"> видове.</w:t>
      </w:r>
    </w:p>
    <w:p w14:paraId="22C0E338" w14:textId="77777777" w:rsidR="0005619B" w:rsidRPr="00F23072" w:rsidRDefault="0005619B" w:rsidP="00EA2EBB">
      <w:pPr>
        <w:pStyle w:val="List"/>
        <w:spacing w:after="0"/>
      </w:pPr>
      <w:r w:rsidRPr="00F23072">
        <w:rPr>
          <w:b/>
        </w:rPr>
        <w:t xml:space="preserve">Нарастване </w:t>
      </w:r>
      <w:r w:rsidRPr="00F23072">
        <w:t xml:space="preserve">на приходите от производство на </w:t>
      </w:r>
      <w:r w:rsidRPr="00F23072">
        <w:rPr>
          <w:i/>
        </w:rPr>
        <w:t>африкански сом</w:t>
      </w:r>
      <w:r w:rsidRPr="00F23072">
        <w:t xml:space="preserve"> след 2014 г.</w:t>
      </w:r>
    </w:p>
    <w:p w14:paraId="5CD99111" w14:textId="77777777" w:rsidR="0005619B" w:rsidRPr="00F23072" w:rsidRDefault="0005619B" w:rsidP="00EA2EBB">
      <w:pPr>
        <w:pStyle w:val="List"/>
        <w:spacing w:after="0"/>
      </w:pPr>
      <w:r w:rsidRPr="00F23072">
        <w:rPr>
          <w:b/>
        </w:rPr>
        <w:t xml:space="preserve">Високи </w:t>
      </w:r>
      <w:r w:rsidRPr="00F23072">
        <w:t xml:space="preserve">приходи от износ на </w:t>
      </w:r>
      <w:r w:rsidRPr="00F23072">
        <w:rPr>
          <w:i/>
          <w:iCs/>
        </w:rPr>
        <w:t xml:space="preserve">черен хайвер в резултат от </w:t>
      </w:r>
      <w:r w:rsidRPr="00F23072">
        <w:rPr>
          <w:iCs/>
        </w:rPr>
        <w:t>с</w:t>
      </w:r>
      <w:r w:rsidRPr="00F23072">
        <w:t>табилно развиващо се отглеждане на есетрови видове.</w:t>
      </w:r>
    </w:p>
    <w:p w14:paraId="219F1C15" w14:textId="77777777" w:rsidR="0005619B" w:rsidRPr="00F23072" w:rsidRDefault="0005619B" w:rsidP="00EA2EBB">
      <w:pPr>
        <w:spacing w:after="0"/>
      </w:pPr>
      <w:r w:rsidRPr="00F23072">
        <w:t xml:space="preserve">В същото време стратегията трябва да се стреми да противодейства на икономически заплахи в контекста на </w:t>
      </w:r>
      <w:proofErr w:type="spellStart"/>
      <w:r w:rsidRPr="00F23072">
        <w:t>коронавирус</w:t>
      </w:r>
      <w:proofErr w:type="spellEnd"/>
      <w:r w:rsidRPr="00F23072">
        <w:t xml:space="preserve"> кризата, например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нерибни </w:t>
      </w:r>
      <w:proofErr w:type="spellStart"/>
      <w:r w:rsidRPr="00F23072">
        <w:rPr>
          <w:lang w:eastAsia="bg-BG"/>
        </w:rPr>
        <w:t>хидробионти</w:t>
      </w:r>
      <w:proofErr w:type="spellEnd"/>
      <w:r w:rsidRPr="00F23072">
        <w:rPr>
          <w:lang w:eastAsia="bg-BG"/>
        </w:rPr>
        <w:t xml:space="preserve"> и техни продукти от ниския ценови сегмент от Индонезия, Виетнам, Китай, Чили и др. и натиска на конкурентни продукти от внос и променящи се предпочитания на потребителите на местния оказват натиск за запазване и дори понижаване на обемите на производство от аквакултури за сметка на потребление от внос. Износът на продукти от аквакултура не е диверсифициран, като зависимостта е </w:t>
      </w:r>
      <w:r w:rsidRPr="00F23072">
        <w:rPr>
          <w:iCs/>
          <w:lang w:eastAsia="bg-BG"/>
        </w:rPr>
        <w:t>основно</w:t>
      </w:r>
      <w:r w:rsidRPr="00F23072">
        <w:rPr>
          <w:lang w:eastAsia="bg-BG"/>
        </w:rPr>
        <w:t xml:space="preserve"> от един пазар (Румъния).</w:t>
      </w:r>
    </w:p>
    <w:p w14:paraId="70052279" w14:textId="77777777" w:rsidR="0005619B" w:rsidRPr="00F23072" w:rsidRDefault="0005619B" w:rsidP="00EA2EBB">
      <w:pPr>
        <w:spacing w:after="0"/>
      </w:pPr>
      <w:r w:rsidRPr="00F23072">
        <w:rPr>
          <w:lang w:eastAsia="bg-BG"/>
        </w:rPr>
        <w:t>В допълнение пред сектора има и екологични и логистични заплахи, важни сред които са:</w:t>
      </w:r>
    </w:p>
    <w:p w14:paraId="10087BCA" w14:textId="77777777" w:rsidR="0005619B" w:rsidRPr="00F23072" w:rsidRDefault="0005619B" w:rsidP="00EA2EBB">
      <w:pPr>
        <w:pStyle w:val="List"/>
        <w:spacing w:after="0"/>
      </w:pPr>
      <w:r w:rsidRPr="00F23072">
        <w:rPr>
          <w:b/>
        </w:rPr>
        <w:t>Системно</w:t>
      </w:r>
      <w:r w:rsidRPr="00F23072">
        <w:t xml:space="preserve"> или </w:t>
      </w:r>
      <w:proofErr w:type="spellStart"/>
      <w:r w:rsidRPr="00F23072">
        <w:t>импактно</w:t>
      </w:r>
      <w:proofErr w:type="spellEnd"/>
      <w:r w:rsidRPr="00F23072">
        <w:t xml:space="preserve"> замърсяване на водите.</w:t>
      </w:r>
    </w:p>
    <w:p w14:paraId="3081A35D" w14:textId="77777777" w:rsidR="0005619B" w:rsidRPr="00F23072" w:rsidRDefault="0005619B" w:rsidP="00EA2EBB">
      <w:pPr>
        <w:pStyle w:val="List"/>
        <w:spacing w:after="0"/>
      </w:pPr>
      <w:r w:rsidRPr="00F23072">
        <w:rPr>
          <w:b/>
        </w:rPr>
        <w:lastRenderedPageBreak/>
        <w:t>Глобални</w:t>
      </w:r>
      <w:r w:rsidRPr="00F23072">
        <w:t xml:space="preserve"> климатични промени, водещи до засушаване, което може да доведе до недостиг на количеството и качеството на вода за аквакултурите.</w:t>
      </w:r>
    </w:p>
    <w:p w14:paraId="7864FC5A" w14:textId="77777777" w:rsidR="0005619B" w:rsidRPr="00F23072" w:rsidRDefault="0005619B" w:rsidP="00EA2EBB">
      <w:pPr>
        <w:pStyle w:val="List"/>
        <w:spacing w:after="0"/>
      </w:pPr>
      <w:r w:rsidRPr="00F23072">
        <w:rPr>
          <w:b/>
        </w:rPr>
        <w:t xml:space="preserve">Конфликт </w:t>
      </w:r>
      <w:r w:rsidRPr="00F23072">
        <w:t>между различните ползватели на водните ресурси (електроенергия, напояване, питейни нужди, риболов).</w:t>
      </w:r>
    </w:p>
    <w:p w14:paraId="5531F32B" w14:textId="77777777" w:rsidR="0005619B" w:rsidRPr="00F23072" w:rsidRDefault="0005619B" w:rsidP="00EA2EBB">
      <w:pPr>
        <w:pStyle w:val="List"/>
        <w:spacing w:after="0"/>
      </w:pPr>
      <w:r w:rsidRPr="00F23072">
        <w:rPr>
          <w:b/>
        </w:rPr>
        <w:t>Разпространение</w:t>
      </w:r>
      <w:r w:rsidRPr="00F23072">
        <w:t xml:space="preserve"> на болести при внос на </w:t>
      </w:r>
      <w:proofErr w:type="spellStart"/>
      <w:r w:rsidRPr="00F23072">
        <w:t>зарибителен</w:t>
      </w:r>
      <w:proofErr w:type="spellEnd"/>
      <w:r w:rsidRPr="00F23072">
        <w:t xml:space="preserve"> материал и слаб контрол върху </w:t>
      </w:r>
      <w:proofErr w:type="spellStart"/>
      <w:r w:rsidRPr="00F23072">
        <w:t>интродуцираните</w:t>
      </w:r>
      <w:proofErr w:type="spellEnd"/>
      <w:r w:rsidRPr="00F23072">
        <w:t xml:space="preserve"> </w:t>
      </w:r>
      <w:proofErr w:type="spellStart"/>
      <w:r w:rsidRPr="00F23072">
        <w:t>хидробионти</w:t>
      </w:r>
      <w:proofErr w:type="spellEnd"/>
      <w:r w:rsidRPr="00F23072">
        <w:t>.</w:t>
      </w:r>
    </w:p>
    <w:p w14:paraId="784A96CE" w14:textId="77777777" w:rsidR="0005619B" w:rsidRPr="00F23072" w:rsidRDefault="0005619B" w:rsidP="00EA2EBB">
      <w:pPr>
        <w:pStyle w:val="List"/>
        <w:spacing w:after="0"/>
      </w:pPr>
      <w:r w:rsidRPr="00F23072">
        <w:rPr>
          <w:b/>
        </w:rPr>
        <w:t>Повишаване</w:t>
      </w:r>
      <w:r w:rsidRPr="00F23072">
        <w:t xml:space="preserve"> на цените на фуражите за аквакултури.</w:t>
      </w:r>
    </w:p>
    <w:p w14:paraId="60884309" w14:textId="77777777" w:rsidR="0005619B" w:rsidRPr="00F23072" w:rsidRDefault="0005619B" w:rsidP="00EA2EBB">
      <w:pPr>
        <w:pStyle w:val="List"/>
        <w:spacing w:after="0"/>
      </w:pPr>
      <w:r w:rsidRPr="00F23072">
        <w:rPr>
          <w:b/>
        </w:rPr>
        <w:t>Липса</w:t>
      </w:r>
      <w:r w:rsidRPr="00F23072">
        <w:t xml:space="preserve"> на система за застраховане, компенсации и възстановяване с цел облекчаване на положението след природни бедствия и аварии и други природни фактори.</w:t>
      </w:r>
    </w:p>
    <w:p w14:paraId="6680A72E" w14:textId="77777777" w:rsidR="0005619B" w:rsidRPr="00F23072" w:rsidRDefault="0005619B" w:rsidP="00EA2EBB">
      <w:pPr>
        <w:pStyle w:val="List"/>
        <w:spacing w:after="0"/>
        <w:rPr>
          <w:b/>
        </w:rPr>
      </w:pPr>
      <w:r w:rsidRPr="00F23072">
        <w:rPr>
          <w:b/>
        </w:rPr>
        <w:t>Негативни</w:t>
      </w:r>
      <w:r w:rsidRPr="00F23072">
        <w:t xml:space="preserve"> последици от разрастването на популациите от </w:t>
      </w:r>
      <w:proofErr w:type="spellStart"/>
      <w:r w:rsidRPr="00F23072">
        <w:t>рибоядни</w:t>
      </w:r>
      <w:proofErr w:type="spellEnd"/>
      <w:r w:rsidRPr="00F23072">
        <w:t xml:space="preserve"> птици върху състоянието на рибните популации в обектите за аквакултури и в естествените водни обекти и язовирите.</w:t>
      </w:r>
    </w:p>
    <w:p w14:paraId="709A73AA" w14:textId="77777777" w:rsidR="0005619B" w:rsidRPr="00F23072" w:rsidRDefault="0005619B" w:rsidP="00EA2EBB">
      <w:pPr>
        <w:pStyle w:val="List"/>
        <w:spacing w:after="0"/>
      </w:pPr>
      <w:r w:rsidRPr="00F23072">
        <w:rPr>
          <w:b/>
        </w:rPr>
        <w:t>Високо</w:t>
      </w:r>
      <w:r w:rsidRPr="00F23072">
        <w:t xml:space="preserve"> ниво на бракониерството.</w:t>
      </w:r>
    </w:p>
    <w:p w14:paraId="7054266F" w14:textId="77777777" w:rsidR="0005619B" w:rsidRPr="00F23072" w:rsidRDefault="0005619B" w:rsidP="00EA2EBB">
      <w:pPr>
        <w:pStyle w:val="List"/>
        <w:spacing w:after="0"/>
      </w:pPr>
      <w:r w:rsidRPr="00F23072">
        <w:rPr>
          <w:b/>
        </w:rPr>
        <w:t>Ниска</w:t>
      </w:r>
      <w:r w:rsidRPr="00F23072">
        <w:t xml:space="preserve"> квалификация на работния персонал в новосъздадените индустриални стопанства, особено в тези с </w:t>
      </w:r>
      <w:proofErr w:type="spellStart"/>
      <w:r w:rsidRPr="00F23072">
        <w:t>рециркулационни</w:t>
      </w:r>
      <w:proofErr w:type="spellEnd"/>
      <w:r w:rsidRPr="00F23072">
        <w:t xml:space="preserve"> системи.</w:t>
      </w:r>
    </w:p>
    <w:p w14:paraId="67535CE5" w14:textId="77777777" w:rsidR="0005619B" w:rsidRPr="00F23072" w:rsidRDefault="0005619B" w:rsidP="00EA2EBB">
      <w:pPr>
        <w:pStyle w:val="List"/>
        <w:spacing w:after="0"/>
      </w:pPr>
      <w:r w:rsidRPr="00F23072">
        <w:rPr>
          <w:b/>
        </w:rPr>
        <w:t>Застаряваща</w:t>
      </w:r>
      <w:r w:rsidRPr="00F23072">
        <w:t xml:space="preserve"> работна сила и трудности в намирането й.</w:t>
      </w:r>
    </w:p>
    <w:p w14:paraId="041F9EAD" w14:textId="77777777" w:rsidR="0005619B" w:rsidRPr="00F23072" w:rsidRDefault="0005619B" w:rsidP="00EA2EBB">
      <w:pPr>
        <w:pStyle w:val="List"/>
        <w:spacing w:after="0"/>
      </w:pPr>
      <w:r w:rsidRPr="00F23072">
        <w:rPr>
          <w:b/>
        </w:rPr>
        <w:t xml:space="preserve">Ниска </w:t>
      </w:r>
      <w:r w:rsidRPr="00F23072">
        <w:t>възвращаемост на инвестициите (печалба) в производство на черна морска мида, регистрирани са сериозни загуби в няколко от годините след 2014 г.</w:t>
      </w:r>
    </w:p>
    <w:p w14:paraId="4C171263" w14:textId="77777777" w:rsidR="0005619B" w:rsidRPr="00F23072" w:rsidRDefault="0005619B" w:rsidP="00EA2EBB">
      <w:pPr>
        <w:pStyle w:val="List"/>
        <w:spacing w:after="0"/>
      </w:pPr>
      <w:r w:rsidRPr="00F23072">
        <w:rPr>
          <w:b/>
        </w:rPr>
        <w:t xml:space="preserve">Ниска </w:t>
      </w:r>
      <w:r w:rsidRPr="00F23072">
        <w:t>печалба в подсектора на производството на сладководни аквакултури. Растежът на приходите в подсектора се дължи основно на увеличаването на обемите произвеждани аквакултури и в минимална степен на повишение на продажните цени.</w:t>
      </w:r>
    </w:p>
    <w:p w14:paraId="2C293B01" w14:textId="77777777" w:rsidR="0005619B" w:rsidRPr="00F23072" w:rsidRDefault="0005619B" w:rsidP="00EA2EBB">
      <w:pPr>
        <w:pStyle w:val="List"/>
        <w:spacing w:after="0"/>
      </w:pPr>
      <w:proofErr w:type="spellStart"/>
      <w:r w:rsidRPr="00F23072">
        <w:rPr>
          <w:b/>
        </w:rPr>
        <w:t>Недиверсифициран</w:t>
      </w:r>
      <w:proofErr w:type="spellEnd"/>
      <w:r w:rsidRPr="00F23072">
        <w:t xml:space="preserve"> износ на </w:t>
      </w:r>
      <w:r w:rsidRPr="00F23072">
        <w:rPr>
          <w:i/>
          <w:iCs/>
        </w:rPr>
        <w:t xml:space="preserve">продукти от аквакултура, </w:t>
      </w:r>
      <w:r w:rsidRPr="00F23072">
        <w:rPr>
          <w:iCs/>
        </w:rPr>
        <w:t>зависим основно</w:t>
      </w:r>
      <w:r w:rsidRPr="00F23072">
        <w:t xml:space="preserve"> от един пазар (Румъния).</w:t>
      </w:r>
    </w:p>
    <w:p w14:paraId="44C96370" w14:textId="77777777" w:rsidR="0005619B" w:rsidRPr="00F23072" w:rsidRDefault="0005619B" w:rsidP="00EA2EBB">
      <w:pPr>
        <w:spacing w:after="0"/>
      </w:pPr>
      <w:r w:rsidRPr="00F23072">
        <w:t>Балансът между силните страни и заплахите показва, че в условия на криза и възстановяване от нея запазването на обемите е основна консервативна цел преди предприемане на действия за растеж.</w:t>
      </w:r>
    </w:p>
    <w:p w14:paraId="7CF8A3DD" w14:textId="77777777" w:rsidR="0005619B" w:rsidRPr="00F23072" w:rsidRDefault="0005619B" w:rsidP="00EA2EBB">
      <w:pPr>
        <w:pStyle w:val="Heading4"/>
        <w:numPr>
          <w:ilvl w:val="0"/>
          <w:numId w:val="0"/>
        </w:numPr>
        <w:spacing w:after="0"/>
        <w:ind w:left="864" w:hanging="864"/>
      </w:pPr>
      <w:r w:rsidRPr="00F23072">
        <w:t>Запазване на консумацията</w:t>
      </w:r>
    </w:p>
    <w:p w14:paraId="69B34FDE" w14:textId="77777777" w:rsidR="0005619B" w:rsidRPr="00F23072" w:rsidRDefault="0005619B" w:rsidP="00EA2EBB">
      <w:pPr>
        <w:spacing w:after="0"/>
      </w:pPr>
      <w:r w:rsidRPr="00F23072">
        <w:t>Стратегията за запазване на консумацията е консервативна, тъй като срещу силни страни в сектора въздействат заплахи на външната среда.</w:t>
      </w:r>
    </w:p>
    <w:p w14:paraId="1F0BD7C9" w14:textId="77777777" w:rsidR="0005619B" w:rsidRPr="00F23072" w:rsidRDefault="0005619B" w:rsidP="00EA2EBB">
      <w:pPr>
        <w:spacing w:after="0"/>
      </w:pPr>
      <w:r w:rsidRPr="00F23072">
        <w:t>Консумацията на продукти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мотивират  повишаване на консумацията и повишаване на търсенето от потребителите.</w:t>
      </w:r>
    </w:p>
    <w:p w14:paraId="2461EF38" w14:textId="77777777" w:rsidR="0005619B" w:rsidRPr="00F23072" w:rsidRDefault="0005619B" w:rsidP="00EA2EBB">
      <w:pPr>
        <w:spacing w:after="0"/>
      </w:pPr>
      <w:r w:rsidRPr="00F23072">
        <w:t xml:space="preserve">В същото време консумацията зависи от предлагането на пазара. В условията на </w:t>
      </w:r>
      <w:proofErr w:type="spellStart"/>
      <w:r w:rsidRPr="00F23072">
        <w:t>коронавирус</w:t>
      </w:r>
      <w:proofErr w:type="spellEnd"/>
      <w:r w:rsidRPr="00F23072">
        <w:t xml:space="preserve"> криза и последиците от нея заплахите от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w:t>
      </w:r>
      <w:r w:rsidRPr="00F23072">
        <w:rPr>
          <w:lang w:eastAsia="bg-BG"/>
        </w:rPr>
        <w:lastRenderedPageBreak/>
        <w:t xml:space="preserve">нерибни </w:t>
      </w:r>
      <w:proofErr w:type="spellStart"/>
      <w:r w:rsidRPr="00F23072">
        <w:rPr>
          <w:lang w:eastAsia="bg-BG"/>
        </w:rPr>
        <w:t>хидробионти</w:t>
      </w:r>
      <w:proofErr w:type="spellEnd"/>
      <w:r w:rsidRPr="00F23072">
        <w:rPr>
          <w:lang w:eastAsia="bg-BG"/>
        </w:rPr>
        <w:t xml:space="preserve"> и техни продукти от ниския ценови сегмент от Индонезия, Виетнам, Китай, Чили и др. 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p>
    <w:p w14:paraId="5C230FD5" w14:textId="77777777" w:rsidR="0005619B" w:rsidRPr="00F23072" w:rsidRDefault="0005619B" w:rsidP="00EA2EBB">
      <w:pPr>
        <w:spacing w:after="0"/>
      </w:pPr>
      <w:r w:rsidRPr="00F23072">
        <w:rPr>
          <w:lang w:eastAsia="bg-BG"/>
        </w:rPr>
        <w:t>Основна цел на стратегията в условията на кризата е запазване на консумацията на продуктите от аквакултура на вътрешния и международните пазари. Положителна реклама на качеството на продуктите, хранителните и здравни ползи от тях са един възможен начин за постигане на целта.</w:t>
      </w:r>
    </w:p>
    <w:p w14:paraId="48234C13" w14:textId="77777777" w:rsidR="0005619B" w:rsidRPr="00F23072" w:rsidRDefault="0005619B" w:rsidP="00EA2EBB">
      <w:pPr>
        <w:pStyle w:val="Heading4"/>
        <w:numPr>
          <w:ilvl w:val="0"/>
          <w:numId w:val="0"/>
        </w:numPr>
        <w:spacing w:after="0"/>
        <w:ind w:left="864" w:hanging="864"/>
      </w:pPr>
      <w:r w:rsidRPr="00F23072">
        <w:t>Запазване на продажните цени</w:t>
      </w:r>
    </w:p>
    <w:p w14:paraId="0D2A4BBF" w14:textId="77777777" w:rsidR="0005619B" w:rsidRPr="00F23072" w:rsidRDefault="0005619B" w:rsidP="00EA2EBB">
      <w:pPr>
        <w:spacing w:after="0"/>
      </w:pPr>
      <w:r w:rsidRPr="00F23072">
        <w:t>Стратегията за запазване на продажните цени в настоящия контекст е консервативна, тъй като срещу силни страни в сектора въздействат заплахи на външната среда.</w:t>
      </w:r>
    </w:p>
    <w:p w14:paraId="2AA8A5DF" w14:textId="77777777" w:rsidR="0005619B" w:rsidRPr="00F23072" w:rsidRDefault="0005619B" w:rsidP="00EA2EBB">
      <w:pPr>
        <w:spacing w:after="0"/>
      </w:pPr>
      <w:r w:rsidRPr="00F23072">
        <w:t>Продажните цени на производител, на едро и дребно на продукция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мотивират  повишаване на цените за засилване на тези характеристики.</w:t>
      </w:r>
    </w:p>
    <w:p w14:paraId="22F01A6E" w14:textId="77777777" w:rsidR="0005619B" w:rsidRPr="00F23072" w:rsidRDefault="0005619B" w:rsidP="00EA2EBB">
      <w:pPr>
        <w:spacing w:after="0"/>
      </w:pPr>
      <w:r w:rsidRPr="00F23072">
        <w:t xml:space="preserve">В същото време цените зависят основно от търсенето. В условията на </w:t>
      </w:r>
      <w:proofErr w:type="spellStart"/>
      <w:r w:rsidRPr="00F23072">
        <w:t>коронавирус</w:t>
      </w:r>
      <w:proofErr w:type="spellEnd"/>
      <w:r w:rsidRPr="00F23072">
        <w:t xml:space="preserve"> криза и последиците от нея заплахите от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нерибни </w:t>
      </w:r>
      <w:proofErr w:type="spellStart"/>
      <w:r w:rsidRPr="00F23072">
        <w:rPr>
          <w:lang w:eastAsia="bg-BG"/>
        </w:rPr>
        <w:t>хидробионти</w:t>
      </w:r>
      <w:proofErr w:type="spellEnd"/>
      <w:r w:rsidRPr="00F23072">
        <w:rPr>
          <w:lang w:eastAsia="bg-BG"/>
        </w:rPr>
        <w:t xml:space="preserve"> и техни продукти от ниския ценови сегмент от Индонезия, Виетнам, Китай, Чили и др. 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p>
    <w:p w14:paraId="7032AD33" w14:textId="77777777" w:rsidR="0005619B" w:rsidRPr="00F23072" w:rsidRDefault="0005619B" w:rsidP="00EA2EBB">
      <w:pPr>
        <w:spacing w:after="0"/>
      </w:pPr>
      <w:r w:rsidRPr="00F23072">
        <w:rPr>
          <w:lang w:eastAsia="bg-BG"/>
        </w:rPr>
        <w:t>Основна цел на стратегията в условията на кризата е запазване на пазарния дял на продуктите от аквакултура на вътрешния и международните пазари. Финансовата подкрепа за сектора за постигане на рентабилност при запазени цени е един възможен инструмент за постигане на тази цел.</w:t>
      </w:r>
    </w:p>
    <w:p w14:paraId="632B630E" w14:textId="77777777" w:rsidR="0005619B" w:rsidRPr="00F23072" w:rsidRDefault="0005619B" w:rsidP="00EA2EBB">
      <w:pPr>
        <w:spacing w:after="0"/>
      </w:pPr>
      <w:r w:rsidRPr="00F23072">
        <w:t xml:space="preserve">Вносните продукти от аквакултура в ниския ценови сегмент са податливи на негативна рекламна кампания за поставяне под съмнение на техните хранителни, вкусови и здравословни качества. Съчетано с положителна реклама на тези качества на продуктите на българска аквакултура и нейният добър имидж може да доведе до запазване и увеличаване на потреблението на последните на текущи цени. Подобен пример е наличен в периода 2012-2015 г. с вноса на вида </w:t>
      </w:r>
      <w:proofErr w:type="spellStart"/>
      <w:r w:rsidRPr="00F23072">
        <w:rPr>
          <w:i/>
          <w:iCs/>
        </w:rPr>
        <w:t>пангасиус</w:t>
      </w:r>
      <w:proofErr w:type="spellEnd"/>
      <w:r w:rsidRPr="00F23072">
        <w:t>.</w:t>
      </w:r>
    </w:p>
    <w:p w14:paraId="1283EEB9" w14:textId="77777777" w:rsidR="0005619B" w:rsidRPr="00F23072" w:rsidRDefault="0005619B" w:rsidP="00EA2EBB">
      <w:pPr>
        <w:pStyle w:val="Heading4"/>
        <w:numPr>
          <w:ilvl w:val="0"/>
          <w:numId w:val="0"/>
        </w:numPr>
        <w:spacing w:after="0"/>
        <w:ind w:left="864" w:hanging="864"/>
      </w:pPr>
      <w:r w:rsidRPr="00F23072">
        <w:t>Продължаваща финансова подкрепа за подсектора</w:t>
      </w:r>
    </w:p>
    <w:p w14:paraId="6A69F27E" w14:textId="77777777" w:rsidR="0005619B" w:rsidRPr="00F23072" w:rsidRDefault="0005619B" w:rsidP="00EA2EBB">
      <w:pPr>
        <w:spacing w:after="0"/>
      </w:pPr>
      <w:r w:rsidRPr="00F23072">
        <w:t>Стратегията за продължаваща финансова подкрепа за подсектора в настоящия контекст е консервативна, тъй като срещу силни страни в сектора въздействат заплахи на външната среда.</w:t>
      </w:r>
    </w:p>
    <w:p w14:paraId="7D88A9F4" w14:textId="77777777" w:rsidR="0005619B" w:rsidRPr="00F23072" w:rsidRDefault="0005619B" w:rsidP="00EA2EBB">
      <w:pPr>
        <w:spacing w:after="0"/>
      </w:pP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w:t>
      </w:r>
      <w:proofErr w:type="spellStart"/>
      <w:r w:rsidRPr="00F23072">
        <w:t>бенефициерите</w:t>
      </w:r>
      <w:proofErr w:type="spellEnd"/>
      <w:r w:rsidRPr="00F23072">
        <w:t xml:space="preserve"> и по-голям дял на съфинансиране чрез БФП. </w:t>
      </w:r>
    </w:p>
    <w:p w14:paraId="7EED0234" w14:textId="77777777" w:rsidR="0005619B" w:rsidRPr="00F23072" w:rsidRDefault="0005619B" w:rsidP="00EA2EBB">
      <w:pPr>
        <w:spacing w:after="0"/>
      </w:pPr>
      <w:r w:rsidRPr="00F23072">
        <w:lastRenderedPageBreak/>
        <w:t xml:space="preserve">В следващия програмен период се очаква засилено използване на финансови инструменти, за които се изисква развиване на различен вид капацитет за използване от досегашния. </w:t>
      </w:r>
      <w:proofErr w:type="spellStart"/>
      <w:r w:rsidRPr="00F23072">
        <w:t>Коронавирус</w:t>
      </w:r>
      <w:proofErr w:type="spellEnd"/>
      <w:r w:rsidRPr="00F23072">
        <w:t xml:space="preserve"> кризата и </w:t>
      </w:r>
      <w:r w:rsidRPr="00F23072">
        <w:rPr>
          <w:bCs/>
        </w:rPr>
        <w:t xml:space="preserve">забавянето на световната и национална икономика </w:t>
      </w:r>
      <w:r w:rsidRPr="00F23072">
        <w:t xml:space="preserve">ще постави ограничения  в достъпа до </w:t>
      </w:r>
      <w:r w:rsidRPr="00F23072">
        <w:rPr>
          <w:bCs/>
        </w:rPr>
        <w:t>пазарното финансиране,</w:t>
      </w:r>
      <w:r w:rsidRPr="00F23072">
        <w:rPr>
          <w:b/>
          <w:bCs/>
        </w:rPr>
        <w:t xml:space="preserve"> </w:t>
      </w:r>
      <w:r w:rsidRPr="00F23072">
        <w:t xml:space="preserve">което и към момента се разглежда като високорисково от банковия сектор. Националното финансиране на сектора също е ограничено и ще се конкурира с другите сектори при възстановяването от </w:t>
      </w:r>
      <w:proofErr w:type="spellStart"/>
      <w:r w:rsidRPr="00F23072">
        <w:t>коронавирус</w:t>
      </w:r>
      <w:proofErr w:type="spellEnd"/>
      <w:r w:rsidRPr="00F23072">
        <w:t xml:space="preserve"> кризата.</w:t>
      </w:r>
    </w:p>
    <w:p w14:paraId="657A7BCD" w14:textId="77777777" w:rsidR="0005619B" w:rsidRPr="00F23072" w:rsidRDefault="0005619B" w:rsidP="00EA2EBB">
      <w:pPr>
        <w:spacing w:after="0"/>
      </w:pPr>
      <w:r w:rsidRPr="00F23072">
        <w:t xml:space="preserve">Стратегията за продължаваща финансова подкрепа за сектора е жизнено важна и като консервативна за да може да бъдат преодолени негативните последици от </w:t>
      </w:r>
      <w:proofErr w:type="spellStart"/>
      <w:r w:rsidRPr="00F23072">
        <w:t>коронавирус</w:t>
      </w:r>
      <w:proofErr w:type="spellEnd"/>
      <w:r w:rsidRPr="00F23072">
        <w:t xml:space="preserve"> кризата.</w:t>
      </w:r>
    </w:p>
    <w:p w14:paraId="26EC4B81" w14:textId="77777777" w:rsidR="0005619B" w:rsidRPr="00F23072" w:rsidRDefault="0005619B" w:rsidP="00EA2EBB">
      <w:pPr>
        <w:pStyle w:val="Heading3"/>
        <w:numPr>
          <w:ilvl w:val="0"/>
          <w:numId w:val="0"/>
        </w:numPr>
        <w:tabs>
          <w:tab w:val="left" w:pos="1134"/>
        </w:tabs>
        <w:spacing w:before="120"/>
        <w:ind w:left="720" w:hanging="720"/>
        <w:jc w:val="both"/>
      </w:pPr>
      <w:bookmarkStart w:id="822" w:name="_Toc52985816"/>
      <w:bookmarkStart w:id="823" w:name="_Toc48552241"/>
      <w:r w:rsidRPr="00F23072">
        <w:t>Конкурентни стратегии</w:t>
      </w:r>
      <w:bookmarkEnd w:id="822"/>
      <w:bookmarkEnd w:id="823"/>
    </w:p>
    <w:p w14:paraId="52195A25"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консумацията</w:t>
      </w:r>
    </w:p>
    <w:p w14:paraId="31A425D1" w14:textId="77777777" w:rsidR="0005619B" w:rsidRPr="00F23072" w:rsidRDefault="0005619B" w:rsidP="00EA2EBB">
      <w:pPr>
        <w:spacing w:after="0"/>
      </w:pPr>
      <w:r w:rsidRPr="00F23072">
        <w:t>Стратегията за повишаване на консумацията в настоящия контекст е конкурентна, тъй като е препятствана от слаби страни в сектора и едновременно външната среда предлага възможности за преодоляването им.</w:t>
      </w:r>
    </w:p>
    <w:p w14:paraId="014B9DBE" w14:textId="77777777" w:rsidR="0005619B" w:rsidRPr="00F23072" w:rsidRDefault="0005619B" w:rsidP="00EA2EBB">
      <w:pPr>
        <w:spacing w:after="0"/>
      </w:pPr>
      <w:r w:rsidRPr="00F23072">
        <w:t xml:space="preserve">Консумацията на риба и </w:t>
      </w:r>
      <w:proofErr w:type="spellStart"/>
      <w:r w:rsidRPr="00F23072">
        <w:t>хидробионти</w:t>
      </w:r>
      <w:proofErr w:type="spellEnd"/>
      <w:r w:rsidRPr="00F23072">
        <w:t xml:space="preserve"> на вътрешния пазар все още е недостатъчна и трайно на предпоследно място в ЕС. Причините за това биха могли да бъдат както различни традиции за консумация на хранителни продукти, така и други обособени слаби страни като: недостатъчно ефективно промотиране на продуктите от българските аквакултури, недостатъчно кампании за повишаване на обществената осведоменост относно продуктите от аквакултура, производство на малък брой видове риби и на риби от нисък ценови сектор, както и недостатъчно пазарни проучвания относно предпочитания на консуматорите и възможностите за реализация на риба.</w:t>
      </w:r>
    </w:p>
    <w:p w14:paraId="4CEF3B31" w14:textId="77777777" w:rsidR="0005619B" w:rsidRPr="00F23072" w:rsidRDefault="0005619B" w:rsidP="00EA2EBB">
      <w:pPr>
        <w:spacing w:after="0"/>
      </w:pPr>
      <w:r w:rsidRPr="00F23072">
        <w:t>При толкова ниска база на съществуващо потребление са изведени много възможности за подобряването му. Те включват разширяване на гамата от продукти предлагани на международния и вътрешния пазари, ефективно промотиране на местни продукти, например видове като балканска пъстърва предвид ясно изразени предпочитания на потребителите, разширяване на асортимента на рибните продукти като рибна кайма, пастети, салати, топлопушени продукти и др.</w:t>
      </w:r>
    </w:p>
    <w:p w14:paraId="10BEB759" w14:textId="77777777" w:rsidR="0005619B" w:rsidRPr="00F23072" w:rsidRDefault="0005619B" w:rsidP="00EA2EBB">
      <w:pPr>
        <w:spacing w:after="0"/>
      </w:pPr>
      <w:r w:rsidRPr="00F23072">
        <w:t>Тъй като това е стратегия, която попада и сред оптимистичните по допълващи настоящите причини е важно да бъдат постоянно тествани фокусирани мерките за въвеждането ѝ сред многото възможни за постигане на максимална ефективност.</w:t>
      </w:r>
    </w:p>
    <w:p w14:paraId="7F8C8986"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информационната обезпеченост – данни, ИС</w:t>
      </w:r>
    </w:p>
    <w:p w14:paraId="4D84E2B9" w14:textId="77777777" w:rsidR="0005619B" w:rsidRPr="00F23072" w:rsidRDefault="0005619B" w:rsidP="00EA2EBB">
      <w:pPr>
        <w:spacing w:after="0"/>
      </w:pPr>
      <w:r w:rsidRPr="00F23072">
        <w:t>Стратегията за повишаване на информационната обезпеченост е конкурентна, тъй като е препятствана от слаби страни в сектора и едновременно външната среда предлага възможности за преодоляването им.</w:t>
      </w:r>
    </w:p>
    <w:p w14:paraId="7DFAB596" w14:textId="77777777" w:rsidR="0005619B" w:rsidRPr="00F23072" w:rsidRDefault="0005619B" w:rsidP="00EA2EBB">
      <w:pPr>
        <w:spacing w:after="0"/>
      </w:pPr>
      <w:r w:rsidRPr="00F23072">
        <w:rPr>
          <w:bCs/>
        </w:rPr>
        <w:t xml:space="preserve">Като слаба страна е отчетена </w:t>
      </w:r>
      <w:r w:rsidRPr="00F23072">
        <w:rPr>
          <w:b/>
        </w:rPr>
        <w:t>разпокъсана и непълна информационна база</w:t>
      </w:r>
      <w:r w:rsidRPr="00F23072">
        <w:rPr>
          <w:bCs/>
        </w:rPr>
        <w:t xml:space="preserve"> за </w:t>
      </w:r>
      <w:proofErr w:type="spellStart"/>
      <w:r w:rsidRPr="00F23072">
        <w:rPr>
          <w:bCs/>
        </w:rPr>
        <w:t>аквакултурните</w:t>
      </w:r>
      <w:proofErr w:type="spellEnd"/>
      <w:r w:rsidRPr="00F23072">
        <w:rPr>
          <w:bCs/>
        </w:rPr>
        <w:t xml:space="preserve"> стопанства (</w:t>
      </w:r>
      <w:proofErr w:type="spellStart"/>
      <w:r w:rsidRPr="00F23072">
        <w:rPr>
          <w:bCs/>
        </w:rPr>
        <w:t>отсъсвие</w:t>
      </w:r>
      <w:proofErr w:type="spellEnd"/>
      <w:r w:rsidRPr="00F23072">
        <w:rPr>
          <w:bCs/>
        </w:rPr>
        <w:t xml:space="preserve"> на данни за площта и водните обеми на стопанствата, за вида на водоизточника и обема на ползваната вода, за наличието/отсъствието на пречиствателно съоръжение; координати на стопанството; данни за първата му регистрация и др.).</w:t>
      </w:r>
    </w:p>
    <w:p w14:paraId="1615284A" w14:textId="77777777" w:rsidR="0005619B" w:rsidRPr="00F23072" w:rsidRDefault="0005619B" w:rsidP="00EA2EBB">
      <w:pPr>
        <w:spacing w:after="0"/>
      </w:pPr>
      <w:r w:rsidRPr="00F23072">
        <w:lastRenderedPageBreak/>
        <w:t xml:space="preserve">Икономическата информация за подсектор Аквакултури също е с </w:t>
      </w:r>
      <w:r w:rsidRPr="00F23072">
        <w:rPr>
          <w:b/>
        </w:rPr>
        <w:t xml:space="preserve">различни </w:t>
      </w:r>
      <w:r w:rsidRPr="00F23072">
        <w:t>степени на сравнимост. Не е ясно как е осигурено съответствие между икономическите данни, подавани към НАП и тези подавани към ИАРА.</w:t>
      </w:r>
    </w:p>
    <w:p w14:paraId="44B76ED5" w14:textId="77777777" w:rsidR="0005619B" w:rsidRPr="00F23072" w:rsidRDefault="0005619B" w:rsidP="00EA2EBB">
      <w:pPr>
        <w:spacing w:after="0"/>
      </w:pPr>
      <w:r w:rsidRPr="00F23072">
        <w:t>Новите информационни технологии дават възможност за интеграция на съществуващите бази данни с цел осигуряване на тяхната цялостност, достъпност, сигурност и съпоставимост. Всяка от организациите, имащи отношение към сектора на производство на аквакултури би трябвало да може да въвежда и коригира данните, за които е отговорна, а всички организации да могат да правят справки за всички аспекти на подсектора и да отстраняват несъответствия, ако се налага.</w:t>
      </w:r>
    </w:p>
    <w:p w14:paraId="4C23B3F3" w14:textId="77777777" w:rsidR="0005619B" w:rsidRPr="00F23072" w:rsidRDefault="0005619B" w:rsidP="00EA2EBB">
      <w:pPr>
        <w:spacing w:after="0"/>
      </w:pPr>
      <w:r w:rsidRPr="00F23072">
        <w:t>Стратегията е приложена и продължава да се прилага успешно в множество сектори, които правят усилия да приведат информационните си ресурси във вид максимално полезен както за тях така и за всички заинтересовани страни.</w:t>
      </w:r>
    </w:p>
    <w:p w14:paraId="10BB5190" w14:textId="77777777" w:rsidR="0005619B" w:rsidRPr="00F23072" w:rsidRDefault="0005619B" w:rsidP="00EA2EBB">
      <w:pPr>
        <w:pStyle w:val="Heading4"/>
        <w:numPr>
          <w:ilvl w:val="0"/>
          <w:numId w:val="0"/>
        </w:numPr>
        <w:suppressAutoHyphens/>
        <w:spacing w:after="0" w:line="254" w:lineRule="auto"/>
        <w:ind w:left="864" w:hanging="864"/>
      </w:pPr>
      <w:r w:rsidRPr="00F23072">
        <w:t>Насърчаване на късите вериги за достъп на потребители до производители</w:t>
      </w:r>
    </w:p>
    <w:p w14:paraId="7D34C472" w14:textId="77777777" w:rsidR="0005619B" w:rsidRPr="00F23072" w:rsidRDefault="0005619B" w:rsidP="00EA2EBB">
      <w:pPr>
        <w:spacing w:after="0"/>
      </w:pPr>
      <w:r w:rsidRPr="00F23072">
        <w:t>Стратегията за насърчаване на късите вериги за достъп на потребители до производители е конкурентна, тъй като е препятствана от слаби страни в сектора и едновременно външната среда предлага възможности за преодоляването им.</w:t>
      </w:r>
    </w:p>
    <w:p w14:paraId="6C614006" w14:textId="77777777" w:rsidR="0005619B" w:rsidRPr="00F23072" w:rsidRDefault="0005619B" w:rsidP="00EA2EBB">
      <w:pPr>
        <w:spacing w:after="0"/>
      </w:pPr>
      <w:r w:rsidRPr="00F23072">
        <w:t xml:space="preserve">Анализът на сектора е извел сред слабите страни липсата на добри практики, които да са в услуга на </w:t>
      </w:r>
      <w:proofErr w:type="spellStart"/>
      <w:r w:rsidRPr="00F23072">
        <w:t>рибопроизводителите</w:t>
      </w:r>
      <w:proofErr w:type="spellEnd"/>
      <w:r w:rsidRPr="00F23072">
        <w:t xml:space="preserve">, ограничено предлагане на риба и рибни продукти, значително </w:t>
      </w:r>
      <w:proofErr w:type="spellStart"/>
      <w:r w:rsidRPr="00F23072">
        <w:t>повлиано</w:t>
      </w:r>
      <w:proofErr w:type="spellEnd"/>
      <w:r w:rsidRPr="00F23072">
        <w:t xml:space="preserve"> от големите търговски вериги, както и слабо развита директна продажба „от фермата”.</w:t>
      </w:r>
    </w:p>
    <w:p w14:paraId="69E214B2" w14:textId="77777777" w:rsidR="0005619B" w:rsidRPr="00F23072" w:rsidRDefault="0005619B" w:rsidP="00EA2EBB">
      <w:pPr>
        <w:spacing w:after="0"/>
      </w:pPr>
      <w:r w:rsidRPr="00F23072">
        <w:t>Съвременните технологии, основно ИТ, но не само, дават възможност за скъсяване на веригите на достъп от производители до потребители, преработватели и търговци. Те могат да бъдат използвани активно за създаване на:</w:t>
      </w:r>
    </w:p>
    <w:p w14:paraId="2140EDDF" w14:textId="77777777" w:rsidR="0005619B" w:rsidRPr="00F23072" w:rsidRDefault="0005619B" w:rsidP="00EA2EBB">
      <w:pPr>
        <w:pStyle w:val="List"/>
        <w:spacing w:after="0"/>
      </w:pPr>
      <w:r w:rsidRPr="00F23072">
        <w:t>електронни тържища и борси;</w:t>
      </w:r>
    </w:p>
    <w:p w14:paraId="52F24B7E" w14:textId="77777777" w:rsidR="0005619B" w:rsidRPr="00F23072" w:rsidRDefault="0005619B" w:rsidP="00EA2EBB">
      <w:pPr>
        <w:pStyle w:val="List"/>
        <w:spacing w:after="0"/>
      </w:pPr>
      <w:r w:rsidRPr="00F23072">
        <w:t>регионални (физически) тържища и борси с по-голямо разнообразие от продукти и разпознаваеми от клиентите производители;</w:t>
      </w:r>
    </w:p>
    <w:p w14:paraId="3447058E" w14:textId="77777777" w:rsidR="0005619B" w:rsidRPr="00F23072" w:rsidRDefault="0005619B" w:rsidP="00EA2EBB">
      <w:pPr>
        <w:pStyle w:val="List"/>
        <w:spacing w:after="0"/>
      </w:pPr>
      <w:r w:rsidRPr="00F23072">
        <w:t xml:space="preserve">създаване на организации на </w:t>
      </w:r>
      <w:proofErr w:type="spellStart"/>
      <w:r w:rsidRPr="00F23072">
        <w:t>рибопроизводителите</w:t>
      </w:r>
      <w:proofErr w:type="spellEnd"/>
      <w:r w:rsidRPr="00F23072">
        <w:t xml:space="preserve"> с цел промотиране и първа продажба на риба и рибни продукти</w:t>
      </w:r>
    </w:p>
    <w:p w14:paraId="23ACD7D4" w14:textId="77777777" w:rsidR="0005619B" w:rsidRPr="00F23072" w:rsidRDefault="0005619B" w:rsidP="00EA2EBB">
      <w:pPr>
        <w:pStyle w:val="List"/>
        <w:spacing w:after="0"/>
      </w:pPr>
      <w:r w:rsidRPr="00F23072">
        <w:t xml:space="preserve">многообразие от маркетингови стратегии, електронен маркетинг, директни продажби, използване на социални мрежи; </w:t>
      </w:r>
    </w:p>
    <w:p w14:paraId="38E09F2E" w14:textId="77777777" w:rsidR="0005619B" w:rsidRPr="00F23072" w:rsidRDefault="0005619B" w:rsidP="00EA2EBB">
      <w:pPr>
        <w:pStyle w:val="List"/>
        <w:spacing w:after="0"/>
      </w:pPr>
      <w:r w:rsidRPr="00F23072">
        <w:t>насърчаване на различни форми на сътрудничество между производители.</w:t>
      </w:r>
    </w:p>
    <w:p w14:paraId="1C478646" w14:textId="77777777" w:rsidR="0005619B" w:rsidRPr="00F23072" w:rsidRDefault="0005619B" w:rsidP="00EA2EBB">
      <w:pPr>
        <w:spacing w:after="0"/>
      </w:pPr>
      <w:r w:rsidRPr="00F23072">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7EF6E7BE" w14:textId="77777777" w:rsidR="0005619B" w:rsidRPr="00F23072" w:rsidRDefault="0005619B" w:rsidP="00EA2EBB">
      <w:pPr>
        <w:spacing w:after="0"/>
      </w:pPr>
      <w:r w:rsidRPr="00F23072">
        <w:t>Стратегията се използва от множество сектори, в които има малки производители, като особена видимост и успех има при производителите на млечни продукти.</w:t>
      </w:r>
    </w:p>
    <w:p w14:paraId="61256CB1"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рекламния потенциал и разнообразието от продукти</w:t>
      </w:r>
    </w:p>
    <w:p w14:paraId="73C7A820" w14:textId="77777777" w:rsidR="0005619B" w:rsidRPr="00F23072" w:rsidRDefault="0005619B" w:rsidP="00EA2EBB">
      <w:pPr>
        <w:spacing w:after="0"/>
      </w:pPr>
      <w:r w:rsidRPr="00F23072">
        <w:t>Стратегията за повишаване на рекламния потенциал и разнообразието от продукти е конкурентна, тъй като е препятствана от слаби страни в сектора и едновременно външната среда предлага възможности за преодоляването им.</w:t>
      </w:r>
    </w:p>
    <w:p w14:paraId="4D89CE0F" w14:textId="77777777" w:rsidR="0005619B" w:rsidRPr="00F23072" w:rsidRDefault="0005619B" w:rsidP="00EA2EBB">
      <w:pPr>
        <w:spacing w:after="0"/>
      </w:pPr>
      <w:r w:rsidRPr="00F23072">
        <w:lastRenderedPageBreak/>
        <w:t>Анализът е отчел като слабости производство на малък брой видове риби и на риби от нисък ценови сектор, придружени от недостатъчно пазарни проучвания относно предпочитания на консуматорите и възможностите за реализация на риба и липса на единни действия между браншовите организации за промотиране на българските компании на международни пазари и идентифициране на пазарни ниши.</w:t>
      </w:r>
    </w:p>
    <w:p w14:paraId="3AB2E7CC" w14:textId="77777777" w:rsidR="0005619B" w:rsidRPr="00F23072" w:rsidRDefault="0005619B" w:rsidP="00EA2EBB">
      <w:pPr>
        <w:spacing w:after="0"/>
      </w:pPr>
      <w:r w:rsidRPr="00F23072">
        <w:t>Изведени много възможности за подобряването му. Те включват разширяване на гамата от продукти предлагани на международния и вътрешния пазари, ефективно промотиране на местни продукти, например видове като балканска пъстърва предвид ясно изразени предпочитания на потребителите, разширяване на асортимента на рибните продукти като рибна кайма, пастети, салати, топлопушени продукти и др.</w:t>
      </w:r>
    </w:p>
    <w:p w14:paraId="7C73487C" w14:textId="77777777" w:rsidR="0005619B" w:rsidRPr="00F23072" w:rsidRDefault="0005619B" w:rsidP="00EA2EBB">
      <w:pPr>
        <w:spacing w:after="0"/>
      </w:pPr>
      <w:r w:rsidRPr="00F23072">
        <w:t>Маркетингови стратегии от подобен вид обикновено са приоритет на бизнеса, но при множество малки производители ефективното провеждане на цялостни кампании може да бъде водено от сдружения на производители, подпомагани от държавни политики.</w:t>
      </w:r>
    </w:p>
    <w:p w14:paraId="6DB0B2E8"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квалификацията на заетите</w:t>
      </w:r>
    </w:p>
    <w:p w14:paraId="2ECC63D8" w14:textId="77777777" w:rsidR="0005619B" w:rsidRPr="00F23072" w:rsidRDefault="0005619B" w:rsidP="00EA2EBB">
      <w:pPr>
        <w:spacing w:after="0"/>
      </w:pPr>
      <w:r w:rsidRPr="00F23072">
        <w:t>Стратегията за повишаване на квалификацията на заетите е конкурентна, тъй като е препятствана от слаби страни в сектора и едновременно външната среда предлага възможности за преодоляването им.</w:t>
      </w:r>
    </w:p>
    <w:p w14:paraId="721F2F28" w14:textId="77777777" w:rsidR="0005619B" w:rsidRPr="00F23072" w:rsidRDefault="0005619B" w:rsidP="00EA2EBB">
      <w:pPr>
        <w:spacing w:after="0"/>
      </w:pPr>
      <w:r w:rsidRPr="00F23072">
        <w:t xml:space="preserve">Анализът е отчел липса на квалификацията и подобряване на нивото на техническите умения и технологичните знания на заетите в подсектора работници и специалисти, както и липса на регионални ветеринарно-медицински кадри с професионални познания в областта на профилактиката и лечението на болести в аквафермите. </w:t>
      </w:r>
    </w:p>
    <w:p w14:paraId="3160FBA2" w14:textId="77777777" w:rsidR="0005619B" w:rsidRPr="00F23072" w:rsidRDefault="0005619B" w:rsidP="00EA2EBB">
      <w:pPr>
        <w:spacing w:after="0"/>
      </w:pPr>
      <w:r w:rsidRPr="00F23072">
        <w:t xml:space="preserve">В същото време повишаване на професионалните умения на заетите в сектор аквакултури, посредством учение през целия живот и въвеждане на ноу-хау е възможност, която се </w:t>
      </w:r>
      <w:proofErr w:type="spellStart"/>
      <w:r w:rsidRPr="00F23072">
        <w:t>промотира</w:t>
      </w:r>
      <w:proofErr w:type="spellEnd"/>
      <w:r w:rsidRPr="00F23072">
        <w:t xml:space="preserve"> и във всички други сектори на икономиката и е основен фокус на множество мерки по оперативните програми. Тази възможност е част и от по-общия ангажимент за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14:paraId="70A2311E" w14:textId="77777777" w:rsidR="0005619B" w:rsidRPr="00F23072" w:rsidRDefault="0005619B" w:rsidP="00EA2EBB">
      <w:pPr>
        <w:spacing w:after="0"/>
      </w:pPr>
      <w:r w:rsidRPr="00F23072">
        <w:t>Това е стратегия, за която е отчетен значим успех в различни сектори.</w:t>
      </w:r>
    </w:p>
    <w:p w14:paraId="19433FBE" w14:textId="77777777" w:rsidR="0005619B" w:rsidRPr="00F23072" w:rsidRDefault="0005619B" w:rsidP="00EA2EBB">
      <w:pPr>
        <w:pStyle w:val="Heading3"/>
        <w:numPr>
          <w:ilvl w:val="0"/>
          <w:numId w:val="0"/>
        </w:numPr>
        <w:tabs>
          <w:tab w:val="left" w:pos="1134"/>
        </w:tabs>
        <w:spacing w:before="120"/>
        <w:ind w:left="720" w:hanging="720"/>
        <w:jc w:val="both"/>
      </w:pPr>
      <w:bookmarkStart w:id="824" w:name="_Toc41914449"/>
      <w:bookmarkStart w:id="825" w:name="_Toc41916098"/>
      <w:bookmarkStart w:id="826" w:name="_Toc41916705"/>
      <w:bookmarkStart w:id="827" w:name="_Toc52985817"/>
      <w:bookmarkStart w:id="828" w:name="_Toc48552242"/>
      <w:bookmarkEnd w:id="824"/>
      <w:bookmarkEnd w:id="825"/>
      <w:bookmarkEnd w:id="826"/>
      <w:r w:rsidRPr="00F23072">
        <w:t>Парадоксални стратегии</w:t>
      </w:r>
      <w:bookmarkEnd w:id="827"/>
      <w:bookmarkEnd w:id="828"/>
    </w:p>
    <w:p w14:paraId="43F1089B" w14:textId="77777777" w:rsidR="0005619B" w:rsidRPr="00F23072" w:rsidRDefault="0005619B" w:rsidP="00EA2EBB">
      <w:pPr>
        <w:pStyle w:val="Heading4"/>
        <w:numPr>
          <w:ilvl w:val="0"/>
          <w:numId w:val="0"/>
        </w:numPr>
        <w:suppressAutoHyphens/>
        <w:spacing w:after="0" w:line="254" w:lineRule="auto"/>
        <w:ind w:left="864" w:hanging="864"/>
      </w:pPr>
      <w:r w:rsidRPr="00F23072">
        <w:t>Производство на нов вид без традиции в отглеждането</w:t>
      </w:r>
    </w:p>
    <w:p w14:paraId="10E3FF13" w14:textId="77777777" w:rsidR="0005619B" w:rsidRPr="00F23072" w:rsidRDefault="0005619B" w:rsidP="00EA2EBB">
      <w:pPr>
        <w:spacing w:after="0"/>
      </w:pPr>
      <w:r w:rsidRPr="00F23072">
        <w:t xml:space="preserve">Стратегията за производство на нов вид без традиции в отглеждането е парадоксална, тъй като е препятствана от слаби страни в сектора – както обща недостигаща конкурентоспособност на световния пазар поради производство на малки обеми и неустойчивост в производството, така и заради липса на  </w:t>
      </w:r>
      <w:proofErr w:type="spellStart"/>
      <w:r w:rsidRPr="00F23072">
        <w:t>етаблирана</w:t>
      </w:r>
      <w:proofErr w:type="spellEnd"/>
      <w:r w:rsidRPr="00F23072">
        <w:t xml:space="preserve"> технология за индустриално производство на нови видове. </w:t>
      </w:r>
    </w:p>
    <w:p w14:paraId="15BD2A70" w14:textId="77777777" w:rsidR="0005619B" w:rsidRPr="00F23072" w:rsidRDefault="0005619B" w:rsidP="00EA2EBB">
      <w:pPr>
        <w:spacing w:after="0"/>
      </w:pPr>
      <w:r w:rsidRPr="00F23072">
        <w:t xml:space="preserve">В допълнения заплаха за нея представляват повишената конкуренция на единния европейския пазар (EU-27), Норвегия, Исландия, Турция и най-вече внос на риба, нерибни </w:t>
      </w:r>
      <w:proofErr w:type="spellStart"/>
      <w:r w:rsidRPr="00F23072">
        <w:t>хидробионти</w:t>
      </w:r>
      <w:proofErr w:type="spellEnd"/>
      <w:r w:rsidRPr="00F23072">
        <w:t xml:space="preserve"> и техни продукти от ниския ценови сегмент от Индонезия, </w:t>
      </w:r>
      <w:r w:rsidRPr="00F23072">
        <w:lastRenderedPageBreak/>
        <w:t>Виетнам, Китай, Чили и др., както и променящи се предпочитания на потребителите под натиск на конкурентни продукти от внос.</w:t>
      </w:r>
    </w:p>
    <w:p w14:paraId="1511B673" w14:textId="77777777" w:rsidR="0005619B" w:rsidRPr="00F23072" w:rsidRDefault="0005619B" w:rsidP="00EA2EBB">
      <w:pPr>
        <w:spacing w:after="0"/>
      </w:pPr>
      <w:r w:rsidRPr="00F23072">
        <w:t xml:space="preserve">Внос на технология и ноу-хау, както и наличие на финансиране по оперативните програми, дават увереност на някои предприемачи да започват подобни производства. Те имат различен успех, например африкански сом (по-скоро успешно), </w:t>
      </w:r>
      <w:proofErr w:type="spellStart"/>
      <w:r w:rsidRPr="00F23072">
        <w:t>кохо</w:t>
      </w:r>
      <w:proofErr w:type="spellEnd"/>
      <w:r w:rsidRPr="00F23072">
        <w:t xml:space="preserve"> сьомга (бутиково), </w:t>
      </w:r>
      <w:proofErr w:type="spellStart"/>
      <w:r w:rsidRPr="00F23072">
        <w:t>барамунди</w:t>
      </w:r>
      <w:proofErr w:type="spellEnd"/>
      <w:r w:rsidRPr="00F23072">
        <w:t xml:space="preserve"> (неуспешно, прекратено) и др.</w:t>
      </w:r>
    </w:p>
    <w:p w14:paraId="63911040" w14:textId="77777777" w:rsidR="0005619B" w:rsidRPr="00F23072" w:rsidRDefault="0005619B" w:rsidP="00EA2EBB">
      <w:pPr>
        <w:pStyle w:val="Heading4"/>
        <w:numPr>
          <w:ilvl w:val="0"/>
          <w:numId w:val="0"/>
        </w:numPr>
        <w:suppressAutoHyphens/>
        <w:spacing w:after="0" w:line="254" w:lineRule="auto"/>
        <w:ind w:left="864" w:hanging="864"/>
      </w:pPr>
      <w:r w:rsidRPr="00F23072">
        <w:t>Базова стратегия</w:t>
      </w:r>
    </w:p>
    <w:p w14:paraId="4F29431D" w14:textId="77777777" w:rsidR="0005619B" w:rsidRPr="00F23072" w:rsidRDefault="0005619B" w:rsidP="00EA2EBB">
      <w:pPr>
        <w:spacing w:after="0"/>
      </w:pPr>
      <w:r w:rsidRPr="00F23072">
        <w:t>Като базова или работна стратегия е разгледана комбинация от фактори, които оформят в най-голяма степен на реалистичност на предвижданията. Тези фактори включват:</w:t>
      </w:r>
    </w:p>
    <w:p w14:paraId="7D007D88" w14:textId="77777777" w:rsidR="0005619B" w:rsidRPr="00F23072" w:rsidRDefault="0005619B" w:rsidP="00EA2EBB">
      <w:pPr>
        <w:pStyle w:val="List"/>
        <w:spacing w:after="0"/>
      </w:pPr>
      <w:r w:rsidRPr="00F23072">
        <w:t>Запазване на обемите на производство и пазарите</w:t>
      </w:r>
    </w:p>
    <w:p w14:paraId="16DCCDFC" w14:textId="77777777" w:rsidR="0005619B" w:rsidRPr="00F23072" w:rsidRDefault="0005619B" w:rsidP="00EA2EBB">
      <w:pPr>
        <w:pStyle w:val="List"/>
        <w:spacing w:after="0"/>
      </w:pPr>
      <w:r w:rsidRPr="00F23072">
        <w:t>Умерено покачване на продажните цени на основните видове аквакултури</w:t>
      </w:r>
    </w:p>
    <w:p w14:paraId="2FD6EE86" w14:textId="77777777" w:rsidR="0005619B" w:rsidRPr="00F23072" w:rsidRDefault="0005619B" w:rsidP="00EA2EBB">
      <w:pPr>
        <w:pStyle w:val="List"/>
        <w:spacing w:after="0"/>
      </w:pPr>
      <w:r w:rsidRPr="00F23072">
        <w:t>Повишаване на консумацията на риба и рибни продукти (подкрепена със съответните мерки)</w:t>
      </w:r>
    </w:p>
    <w:p w14:paraId="63896A70" w14:textId="77777777" w:rsidR="0005619B" w:rsidRPr="00F23072" w:rsidRDefault="0005619B" w:rsidP="00EA2EBB">
      <w:pPr>
        <w:pStyle w:val="List"/>
        <w:spacing w:after="0"/>
      </w:pPr>
      <w:r w:rsidRPr="00F23072">
        <w:t>Насърчаване на късите вериги за достъп на потребители до производители - платформи за електронни тържища, маркетинг, директни продажби, сътрудничество</w:t>
      </w:r>
    </w:p>
    <w:p w14:paraId="29C529C6" w14:textId="77777777" w:rsidR="0005619B" w:rsidRPr="00F23072" w:rsidRDefault="0005619B" w:rsidP="00EA2EBB">
      <w:pPr>
        <w:pStyle w:val="List"/>
        <w:spacing w:after="0"/>
      </w:pPr>
      <w:r w:rsidRPr="00F23072">
        <w:t>Развитие на рекламния потенциал и разнообразието от продукти</w:t>
      </w:r>
    </w:p>
    <w:p w14:paraId="0BE057AA" w14:textId="77777777" w:rsidR="0005619B" w:rsidRPr="00F23072" w:rsidRDefault="0005619B" w:rsidP="00EA2EBB">
      <w:pPr>
        <w:pStyle w:val="List"/>
        <w:spacing w:after="0"/>
      </w:pPr>
      <w:r w:rsidRPr="00F23072">
        <w:t>Продължаваща финансова подкрепа на сектора чрез фондовете на ЕС и национално финансиране</w:t>
      </w:r>
    </w:p>
    <w:p w14:paraId="388FDA38" w14:textId="77777777" w:rsidR="0005619B" w:rsidRPr="00F23072" w:rsidRDefault="0005619B" w:rsidP="00EA2EBB">
      <w:pPr>
        <w:pStyle w:val="List"/>
        <w:spacing w:after="0"/>
      </w:pPr>
      <w:r w:rsidRPr="00F23072">
        <w:t>Повишаване на информационната обезпеченост за развитието на сектора, позволяващо адекватно и навременно проследяване и предприемане на съответни мерки.</w:t>
      </w:r>
    </w:p>
    <w:p w14:paraId="01B3586F" w14:textId="77777777" w:rsidR="0005619B" w:rsidRPr="00F23072" w:rsidRDefault="0005619B" w:rsidP="00EA2EBB">
      <w:pPr>
        <w:spacing w:after="0"/>
        <w:ind w:firstLine="432"/>
      </w:pPr>
    </w:p>
    <w:p w14:paraId="3EBDA27A" w14:textId="77777777" w:rsidR="0005619B" w:rsidRPr="00F23072" w:rsidRDefault="0005619B" w:rsidP="00EA2EBB">
      <w:pPr>
        <w:spacing w:after="0"/>
      </w:pPr>
    </w:p>
    <w:sectPr w:rsidR="0005619B" w:rsidRPr="00F23072" w:rsidSect="00D11B1C">
      <w:footerReference w:type="even" r:id="rId77"/>
      <w:pgSz w:w="11906" w:h="16838" w:code="9"/>
      <w:pgMar w:top="1418" w:right="1418" w:bottom="1418"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DC005" w14:textId="77777777" w:rsidR="003B4324" w:rsidRDefault="003B4324" w:rsidP="009C4ED0">
      <w:pPr>
        <w:spacing w:after="0" w:line="240" w:lineRule="auto"/>
      </w:pPr>
      <w:r>
        <w:separator/>
      </w:r>
    </w:p>
  </w:endnote>
  <w:endnote w:type="continuationSeparator" w:id="0">
    <w:p w14:paraId="1A426434" w14:textId="77777777" w:rsidR="003B4324" w:rsidRDefault="003B4324" w:rsidP="009C4ED0">
      <w:pPr>
        <w:spacing w:after="0" w:line="240" w:lineRule="auto"/>
      </w:pPr>
      <w:r>
        <w:continuationSeparator/>
      </w:r>
    </w:p>
  </w:endnote>
  <w:endnote w:type="continuationNotice" w:id="1">
    <w:p w14:paraId="3DEF86E2" w14:textId="77777777" w:rsidR="003B4324" w:rsidRDefault="003B43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8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SwissCyr">
    <w:altName w:val="Arial"/>
    <w:charset w:val="00"/>
    <w:family w:val="swiss"/>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5259E" w14:textId="03C5A74E" w:rsidR="00B113D7" w:rsidRPr="00253B73" w:rsidRDefault="00B113D7" w:rsidP="00A40578">
    <w:pPr>
      <w:pStyle w:val="Footer"/>
    </w:pPr>
    <w:r>
      <w:fldChar w:fldCharType="begin"/>
    </w:r>
    <w:r>
      <w:instrText xml:space="preserve"> PAGE   \* MERGEFORMAT </w:instrText>
    </w:r>
    <w:r>
      <w:fldChar w:fldCharType="separate"/>
    </w:r>
    <w:r w:rsidR="009540FD">
      <w:rPr>
        <w:noProof/>
      </w:rPr>
      <w:t>68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96424" w14:textId="2FA93A58" w:rsidR="00B113D7" w:rsidRPr="00CC2CF3" w:rsidRDefault="00B113D7" w:rsidP="00A40578">
    <w:pPr>
      <w:pStyle w:val="Footer"/>
    </w:pPr>
    <w:r>
      <w:fldChar w:fldCharType="begin"/>
    </w:r>
    <w:r>
      <w:instrText xml:space="preserve"> PAGE   \* MERGEFORMAT </w:instrText>
    </w:r>
    <w:r>
      <w:fldChar w:fldCharType="separate"/>
    </w:r>
    <w:r w:rsidR="009540FD">
      <w:rPr>
        <w:noProof/>
      </w:rPr>
      <w:t>69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F965A" w14:textId="0BD799E6" w:rsidR="00B113D7" w:rsidRPr="00253B73" w:rsidRDefault="00B113D7" w:rsidP="00A40578">
    <w:pPr>
      <w:pStyle w:val="Footer"/>
    </w:pPr>
    <w:r>
      <w:fldChar w:fldCharType="begin"/>
    </w:r>
    <w:r>
      <w:instrText xml:space="preserve"> PAGE   \* MERGEFORMAT </w:instrText>
    </w:r>
    <w:r>
      <w:fldChar w:fldCharType="separate"/>
    </w:r>
    <w:r w:rsidR="009540FD">
      <w:rPr>
        <w:noProof/>
      </w:rPr>
      <w:t>152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13E3D" w14:textId="0E0254F7" w:rsidR="00B113D7" w:rsidRPr="00CC2CF3" w:rsidRDefault="00B113D7" w:rsidP="00A40578">
    <w:pPr>
      <w:pStyle w:val="Footer"/>
    </w:pPr>
    <w:r>
      <w:fldChar w:fldCharType="begin"/>
    </w:r>
    <w:r>
      <w:instrText xml:space="preserve"> PAGE   \* MERGEFORMAT </w:instrText>
    </w:r>
    <w:r>
      <w:fldChar w:fldCharType="separate"/>
    </w:r>
    <w:r w:rsidR="009540FD">
      <w:rPr>
        <w:noProof/>
      </w:rPr>
      <w:t>91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AF0D2" w14:textId="77777777" w:rsidR="00B113D7" w:rsidRDefault="00B113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5D0C9" w14:textId="77777777" w:rsidR="003B4324" w:rsidRDefault="003B4324" w:rsidP="009C4ED0">
      <w:pPr>
        <w:spacing w:after="0" w:line="240" w:lineRule="auto"/>
      </w:pPr>
      <w:r>
        <w:separator/>
      </w:r>
    </w:p>
  </w:footnote>
  <w:footnote w:type="continuationSeparator" w:id="0">
    <w:p w14:paraId="7DBB85B2" w14:textId="77777777" w:rsidR="003B4324" w:rsidRDefault="003B4324" w:rsidP="009C4ED0">
      <w:pPr>
        <w:spacing w:after="0" w:line="240" w:lineRule="auto"/>
      </w:pPr>
      <w:r>
        <w:continuationSeparator/>
      </w:r>
    </w:p>
  </w:footnote>
  <w:footnote w:type="continuationNotice" w:id="1">
    <w:p w14:paraId="3E83B6E1" w14:textId="77777777" w:rsidR="003B4324" w:rsidRDefault="003B4324">
      <w:pPr>
        <w:spacing w:before="0" w:after="0" w:line="240" w:lineRule="auto"/>
      </w:pPr>
    </w:p>
  </w:footnote>
  <w:footnote w:id="2">
    <w:p w14:paraId="20D63C14" w14:textId="77777777" w:rsidR="00B113D7" w:rsidRPr="00B31740" w:rsidRDefault="00B113D7" w:rsidP="00A40578">
      <w:pPr>
        <w:pStyle w:val="FootnoteText"/>
      </w:pPr>
      <w:r w:rsidRPr="00B31740">
        <w:rPr>
          <w:rStyle w:val="FootnoteReference"/>
        </w:rPr>
        <w:footnoteRef/>
      </w:r>
      <w:r w:rsidRPr="00B31740">
        <w:t xml:space="preserve"> Утвърдена със Заповед № РД 07-395/02.12.2014 г. на председателя на Националния статистически институт, обн. ДВ, бр. 104 от 2014 г.</w:t>
      </w:r>
    </w:p>
  </w:footnote>
  <w:footnote w:id="3">
    <w:p w14:paraId="1759675F" w14:textId="77777777" w:rsidR="00B113D7" w:rsidRPr="00B31740" w:rsidRDefault="00B113D7" w:rsidP="008C46C6">
      <w:pPr>
        <w:pStyle w:val="FootnoteText"/>
      </w:pPr>
      <w:r w:rsidRPr="00B31740">
        <w:rPr>
          <w:rStyle w:val="FootnoteReference"/>
        </w:rPr>
        <w:footnoteRef/>
      </w:r>
      <w:r w:rsidRPr="00B31740">
        <w:t xml:space="preserve"> Средният сложен годишен ръст на приходите за период </w:t>
      </w:r>
      <w:r>
        <w:t>е икономическа величина, която показва с какъв процент годишно трябва да се променят приходите за да бъде постугната наблюдаваната промяна между началното и крайното ниво на приходите за периода.</w:t>
      </w:r>
    </w:p>
  </w:footnote>
  <w:footnote w:id="4">
    <w:p w14:paraId="7E4FFCDF" w14:textId="77777777" w:rsidR="00B113D7" w:rsidRPr="00B31740" w:rsidRDefault="00B113D7" w:rsidP="004A673C">
      <w:pPr>
        <w:pStyle w:val="FootnoteText"/>
        <w:jc w:val="both"/>
      </w:pPr>
      <w:r w:rsidRPr="00B31740">
        <w:rPr>
          <w:rStyle w:val="FootnoteReference"/>
        </w:rPr>
        <w:footnoteRef/>
      </w:r>
      <w:r w:rsidRPr="00B31740">
        <w:t xml:space="preserve">Александров, В. 2014. Климатични промени в България: минало, настояще и бъдеще. Достъпна на адрес: http://catrisk.insmarket.eu/docs/Veselin-Alexandrov.pdf </w:t>
      </w:r>
    </w:p>
  </w:footnote>
  <w:footnote w:id="5">
    <w:p w14:paraId="5DA4ECB9" w14:textId="77777777" w:rsidR="00B113D7" w:rsidRPr="00B31740" w:rsidRDefault="00B113D7" w:rsidP="004A673C">
      <w:pPr>
        <w:pStyle w:val="FootnoteText"/>
      </w:pPr>
      <w:r w:rsidRPr="00B31740">
        <w:rPr>
          <w:rStyle w:val="FootnoteReference"/>
        </w:rPr>
        <w:footnoteRef/>
      </w:r>
      <w:r w:rsidRPr="00B31740">
        <w:t xml:space="preserve"> Аналитични услуги по Националната стратегия за адаптация към изменението на климата и План за действие. Оценка на воден сектор. Доклад по Проект № P160511 </w:t>
      </w:r>
    </w:p>
  </w:footnote>
  <w:footnote w:id="6">
    <w:p w14:paraId="766E5BE1" w14:textId="77777777" w:rsidR="00B113D7" w:rsidRDefault="00B113D7" w:rsidP="00EA6B1D">
      <w:pPr>
        <w:pStyle w:val="FootnoteText"/>
        <w:jc w:val="both"/>
      </w:pPr>
      <w:r>
        <w:rPr>
          <w:rStyle w:val="FootnoteReference"/>
        </w:rPr>
        <w:footnoteRef/>
      </w:r>
      <w:r>
        <w:t xml:space="preserve"> </w:t>
      </w:r>
      <w:r w:rsidRPr="009B0011">
        <w:t>Дейностите са в изпълнение на проект на оперативна програма „Околна среда 2007-2013 г.”, съфинансирана от Европейския фонд за регионално развитие и от Кохезионния фонд на Европейския съюз „Прилагане на дейности от Националния план за действие за есетровите риби с цел подобряване състоянието и опазване на есетрите в България”.</w:t>
      </w:r>
    </w:p>
  </w:footnote>
  <w:footnote w:id="7">
    <w:p w14:paraId="02C7C11A" w14:textId="77777777" w:rsidR="00B113D7" w:rsidRPr="00096C8D" w:rsidRDefault="00B113D7" w:rsidP="00EA6B1D">
      <w:pPr>
        <w:pStyle w:val="FootnoteText"/>
        <w:rPr>
          <w:szCs w:val="16"/>
        </w:rPr>
      </w:pPr>
      <w:r>
        <w:rPr>
          <w:rStyle w:val="FootnoteReference"/>
        </w:rPr>
        <w:footnoteRef/>
      </w:r>
      <w:r>
        <w:t xml:space="preserve"> </w:t>
      </w:r>
      <w:r w:rsidRPr="00096C8D">
        <w:rPr>
          <w:rFonts w:ascii="Cambria" w:hAnsi="Cambria"/>
          <w:szCs w:val="16"/>
        </w:rPr>
        <w:t>Uzunova E., E. Radeva, R. Tzonev. 2015</w:t>
      </w:r>
      <w:r w:rsidRPr="00096C8D">
        <w:rPr>
          <w:rFonts w:ascii="Cambria" w:hAnsi="Cambria"/>
          <w:b/>
          <w:szCs w:val="16"/>
        </w:rPr>
        <w:t>.</w:t>
      </w:r>
      <w:r w:rsidRPr="00096C8D">
        <w:rPr>
          <w:rFonts w:ascii="Cambria" w:hAnsi="Cambria"/>
          <w:szCs w:val="16"/>
        </w:rPr>
        <w:t xml:space="preserve"> </w:t>
      </w:r>
      <w:hyperlink r:id="rId1" w:history="1">
        <w:r w:rsidRPr="00096C8D">
          <w:rPr>
            <w:rStyle w:val="Hyperlink"/>
            <w:rFonts w:ascii="Cambria" w:hAnsi="Cambria"/>
            <w:color w:val="auto"/>
            <w:szCs w:val="16"/>
            <w:u w:val="none"/>
          </w:rPr>
          <w:t>Inland Aquaculture Development in the Natura 2000 Sites in Bulgaria: Ecological Approach and Aqua-Environmental Measures</w:t>
        </w:r>
      </w:hyperlink>
      <w:r w:rsidRPr="00096C8D">
        <w:rPr>
          <w:rFonts w:ascii="Cambria" w:hAnsi="Cambria"/>
          <w:szCs w:val="16"/>
        </w:rPr>
        <w:t xml:space="preserve">. </w:t>
      </w:r>
      <w:r w:rsidRPr="00096C8D">
        <w:rPr>
          <w:rFonts w:ascii="Cambria" w:hAnsi="Cambria"/>
          <w:i/>
          <w:szCs w:val="16"/>
        </w:rPr>
        <w:t>Bulg. Jour. Agr. Sci.</w:t>
      </w:r>
      <w:r w:rsidRPr="00096C8D">
        <w:rPr>
          <w:rFonts w:ascii="Cambria" w:hAnsi="Cambria"/>
          <w:szCs w:val="16"/>
        </w:rPr>
        <w:t xml:space="preserve"> </w:t>
      </w:r>
      <w:r w:rsidRPr="00096C8D">
        <w:rPr>
          <w:rFonts w:ascii="Cambria" w:hAnsi="Cambria"/>
          <w:iCs/>
          <w:szCs w:val="16"/>
        </w:rPr>
        <w:t>21 (Supplement 1), 56–60.</w:t>
      </w:r>
    </w:p>
  </w:footnote>
  <w:footnote w:id="8">
    <w:p w14:paraId="3F8CC932" w14:textId="77777777" w:rsidR="00B113D7" w:rsidRPr="00B31740" w:rsidRDefault="00B113D7" w:rsidP="009E7647">
      <w:pPr>
        <w:pStyle w:val="FootnoteText"/>
      </w:pPr>
      <w:r w:rsidRPr="00B31740">
        <w:rPr>
          <w:rStyle w:val="FootnoteReference"/>
        </w:rPr>
        <w:footnoteRef/>
      </w:r>
      <w:r w:rsidRPr="00B31740">
        <w:rPr>
          <w:sz w:val="18"/>
        </w:rPr>
        <w:t>Обн., ДВ, бр. 41 от 24.04.2001 г., последни промени бр. 98 от 13.12.2019 г., в сила от 13.12.2019 г.</w:t>
      </w:r>
    </w:p>
  </w:footnote>
  <w:footnote w:id="9">
    <w:p w14:paraId="170F67B8" w14:textId="77777777" w:rsidR="00B113D7" w:rsidRPr="00B31740" w:rsidRDefault="00B113D7" w:rsidP="009E7647">
      <w:pPr>
        <w:pStyle w:val="FootnoteText"/>
        <w:jc w:val="both"/>
      </w:pPr>
      <w:r w:rsidRPr="00B31740">
        <w:rPr>
          <w:rStyle w:val="FootnoteReference"/>
        </w:rPr>
        <w:footnoteRef/>
      </w:r>
      <w:r w:rsidRPr="00B31740">
        <w:rPr>
          <w:sz w:val="18"/>
        </w:rPr>
        <w:t xml:space="preserve">Издадена от министъра на околната среда и водите и министъра на земеделието и храните , обн., ДВ, бр. 100 от 21.11.2008 г., в сила от 21.11.2008 г., последни </w:t>
      </w:r>
      <w:r w:rsidRPr="00B31740">
        <w:rPr>
          <w:i/>
          <w:sz w:val="18"/>
        </w:rPr>
        <w:t>промени</w:t>
      </w:r>
      <w:r w:rsidRPr="00B31740">
        <w:rPr>
          <w:sz w:val="18"/>
        </w:rPr>
        <w:t xml:space="preserve"> бр. 26 от 23.03.2018 г., в сила от 23.03.2018 г</w:t>
      </w:r>
    </w:p>
  </w:footnote>
  <w:footnote w:id="10">
    <w:p w14:paraId="450ACE8B"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земеделието, храните и горите, oбн., ДВ, бр. 94 от 29.11.2019 г. в сила от 29.11.2019 г.</w:t>
      </w:r>
    </w:p>
  </w:footnote>
  <w:footnote w:id="11">
    <w:p w14:paraId="4AA27606" w14:textId="77777777" w:rsidR="00B113D7" w:rsidRPr="00B31740" w:rsidRDefault="00B113D7" w:rsidP="009E7647">
      <w:pPr>
        <w:pStyle w:val="FootnoteText"/>
        <w:jc w:val="both"/>
      </w:pPr>
      <w:r w:rsidRPr="00B31740">
        <w:rPr>
          <w:rStyle w:val="FootnoteReference"/>
        </w:rPr>
        <w:footnoteRef/>
      </w:r>
      <w:r w:rsidRPr="00B31740">
        <w:rPr>
          <w:sz w:val="18"/>
        </w:rPr>
        <w:t xml:space="preserve">Издадена от министъра на земеделието и храните, обн., ДВ, бр. 90 от 15.11.2016 г., в сила от 15.11.2016 г. </w:t>
      </w:r>
    </w:p>
  </w:footnote>
  <w:footnote w:id="12">
    <w:p w14:paraId="5596A19D" w14:textId="77777777" w:rsidR="00B113D7" w:rsidRPr="00B31740" w:rsidRDefault="00B113D7" w:rsidP="009E7647">
      <w:pPr>
        <w:pStyle w:val="FootnoteText"/>
        <w:jc w:val="both"/>
      </w:pPr>
      <w:r w:rsidRPr="00B31740">
        <w:rPr>
          <w:rStyle w:val="FootnoteReference"/>
        </w:rPr>
        <w:footnoteRef/>
      </w:r>
      <w:r w:rsidRPr="00B31740">
        <w:rPr>
          <w:sz w:val="18"/>
        </w:rPr>
        <w:t>Приета с ПМС № 352 от 14.12.2016 г., обн., ДВ, бр. 100 от 16.12.2016 г.</w:t>
      </w:r>
    </w:p>
  </w:footnote>
  <w:footnote w:id="13">
    <w:p w14:paraId="0EC2F149"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околната среда и водите, министъра на земеделието и горите и министъра на здравеопазването, обн., ДВ, бр. 88 от 27.10.2000 г.</w:t>
      </w:r>
    </w:p>
  </w:footnote>
  <w:footnote w:id="14">
    <w:p w14:paraId="67AF2A8D" w14:textId="77777777" w:rsidR="00B113D7" w:rsidRPr="00B31740" w:rsidRDefault="00B113D7" w:rsidP="009E7647">
      <w:pPr>
        <w:pStyle w:val="FootnoteText"/>
        <w:jc w:val="both"/>
      </w:pPr>
      <w:r w:rsidRPr="00B31740">
        <w:rPr>
          <w:rStyle w:val="FootnoteReference"/>
        </w:rPr>
        <w:footnoteRef/>
      </w:r>
      <w:r w:rsidRPr="00B31740">
        <w:rPr>
          <w:sz w:val="18"/>
        </w:rPr>
        <w:t>Приета с ПМС № 59 от 7.03.2003 г., обн., ДВ, бр. 25 от 18.03.2003 г., последни промени бр. 67 от 23.08.2019 г., в сила от 23.08.2019 г.</w:t>
      </w:r>
    </w:p>
  </w:footnote>
  <w:footnote w:id="15">
    <w:p w14:paraId="4600436E" w14:textId="77777777" w:rsidR="00B113D7" w:rsidRPr="00B31740" w:rsidRDefault="00B113D7" w:rsidP="009E7647">
      <w:pPr>
        <w:pStyle w:val="FootnoteText"/>
        <w:jc w:val="both"/>
      </w:pPr>
      <w:r w:rsidRPr="00B31740">
        <w:rPr>
          <w:rStyle w:val="FootnoteReference"/>
        </w:rPr>
        <w:footnoteRef/>
      </w:r>
      <w:r w:rsidRPr="00B31740">
        <w:rPr>
          <w:sz w:val="18"/>
        </w:rPr>
        <w:t>Приета с ПМС № 201 от 31.08.2007 г., обн., ДВ, бр. 73 от 11.09.2007 г., в сила от 11.09.2007 г., последни промени ДВ бр. 3 от 5.01.2018 г.</w:t>
      </w:r>
    </w:p>
  </w:footnote>
  <w:footnote w:id="16">
    <w:p w14:paraId="1327B57F"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земеделието и горите, обн., ДВ, бр. 41 от 19.05.2006 г., последни промени бр. 5 от 17.01.2020 г.</w:t>
      </w:r>
    </w:p>
  </w:footnote>
  <w:footnote w:id="17">
    <w:p w14:paraId="756A7724" w14:textId="77777777" w:rsidR="00B113D7" w:rsidRPr="00B31740" w:rsidRDefault="00B113D7" w:rsidP="009E7647">
      <w:pPr>
        <w:pStyle w:val="FootnoteText"/>
        <w:jc w:val="both"/>
      </w:pPr>
      <w:r w:rsidRPr="00B31740">
        <w:rPr>
          <w:rStyle w:val="FootnoteReference"/>
        </w:rPr>
        <w:footnoteRef/>
      </w:r>
      <w:r w:rsidRPr="00B31740">
        <w:rPr>
          <w:sz w:val="18"/>
          <w:szCs w:val="18"/>
        </w:rPr>
        <w:t>Издадена от министъра на земеделието и горите, обн., ДВ, бр. 35 от 28.04.2006 г., в сила от 1.09.2006 г.,последни промени  бр. 23 от 29.02.2008 г.</w:t>
      </w:r>
    </w:p>
  </w:footnote>
  <w:footnote w:id="18">
    <w:p w14:paraId="3C7F1B33"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земеделието и храните, обн., ДВ, бр. 64 от 18.07.2008 г., в сила от 1.08.2008 г., последни промени бр. 58 от 15.07.2014 г., в сила от 16.11.2014 г.</w:t>
      </w:r>
    </w:p>
  </w:footnote>
  <w:footnote w:id="19">
    <w:p w14:paraId="734353BC" w14:textId="77777777" w:rsidR="00B113D7" w:rsidRPr="00B31740" w:rsidRDefault="00B113D7" w:rsidP="009E7647">
      <w:pPr>
        <w:pStyle w:val="FootnoteText"/>
        <w:jc w:val="both"/>
      </w:pPr>
      <w:r w:rsidRPr="00B31740">
        <w:rPr>
          <w:rStyle w:val="FootnoteReference"/>
        </w:rPr>
        <w:footnoteRef/>
      </w:r>
      <w:r w:rsidRPr="00B31740">
        <w:rPr>
          <w:rFonts w:eastAsia="Times New Roman"/>
          <w:color w:val="000000"/>
          <w:sz w:val="18"/>
          <w:lang w:eastAsia="bg-BG"/>
        </w:rPr>
        <w:t>Издадена от министъра на земеделието, храните и горите, oбн., ДВ, бр. 99 от 30.11.2018 г., в сила от 30.11.2018 г.</w:t>
      </w:r>
    </w:p>
  </w:footnote>
  <w:footnote w:id="20">
    <w:p w14:paraId="78F035D3" w14:textId="77777777" w:rsidR="00B113D7" w:rsidRPr="00B31740" w:rsidRDefault="00B113D7" w:rsidP="009E7647">
      <w:pPr>
        <w:pStyle w:val="FootnoteText"/>
        <w:jc w:val="both"/>
      </w:pPr>
      <w:r w:rsidRPr="00B31740">
        <w:rPr>
          <w:rStyle w:val="FootnoteReference"/>
        </w:rPr>
        <w:footnoteRef/>
      </w:r>
      <w:r w:rsidRPr="00B31740">
        <w:rPr>
          <w:rFonts w:eastAsia="Times New Roman"/>
          <w:color w:val="000000"/>
          <w:sz w:val="18"/>
          <w:lang w:eastAsia="bg-BG"/>
        </w:rPr>
        <w:t>Приета с ПМС № 272 от 3.12.2001 г., обн., ДВ, бр. 106 от 7.12.2001 г., в сила от 7.12.2001 г., изм., бр. 55 от 7.07.2017 г., в сила от 7.07.2017 г.</w:t>
      </w:r>
    </w:p>
  </w:footnote>
  <w:footnote w:id="21">
    <w:p w14:paraId="223F2464" w14:textId="77777777" w:rsidR="00B113D7" w:rsidRPr="00B31740" w:rsidRDefault="00B113D7" w:rsidP="00A45AD6">
      <w:pPr>
        <w:spacing w:after="0"/>
        <w:rPr>
          <w:sz w:val="18"/>
        </w:rPr>
      </w:pPr>
      <w:r w:rsidRPr="00B31740">
        <w:rPr>
          <w:rStyle w:val="FootnoteReference"/>
          <w:sz w:val="18"/>
        </w:rPr>
        <w:footnoteRef/>
      </w:r>
      <w:r w:rsidRPr="00B31740">
        <w:rPr>
          <w:sz w:val="18"/>
        </w:rPr>
        <w:t xml:space="preserve"> Чл. 3, ал. 1 </w:t>
      </w:r>
      <w:r w:rsidRPr="00B31740">
        <w:rPr>
          <w:sz w:val="18"/>
          <w:lang w:val="en-US"/>
        </w:rPr>
        <w:t>УСТРОЙСТВЕН ПРАВИЛНИК на Министерството на земеделието, храните и горите, Приет с ПМС № 260 от 14.10.2019 г., обн., ДВ, бр. 82 от 18.10.2019 г.</w:t>
      </w:r>
    </w:p>
  </w:footnote>
  <w:footnote w:id="22">
    <w:p w14:paraId="6B63CE37" w14:textId="77777777" w:rsidR="00B113D7" w:rsidRPr="00B31740" w:rsidRDefault="00B113D7" w:rsidP="00A45AD6">
      <w:pPr>
        <w:pStyle w:val="FootnoteText"/>
        <w:jc w:val="both"/>
      </w:pPr>
      <w:r w:rsidRPr="00B31740">
        <w:rPr>
          <w:rStyle w:val="FootnoteReference"/>
        </w:rPr>
        <w:footnoteRef/>
      </w:r>
      <w:r w:rsidRPr="00B31740">
        <w:rPr>
          <w:sz w:val="18"/>
        </w:rPr>
        <w:t>Чл.40, т,. 1 УСТРОЙСТВЕН ПРАВИЛНИК на Министерството на земеделието, храните и горите, Приет с ПМС № 260 от 14.10.2019 г., обн., ДВ, бр. 82 от 18.10.2019 г.</w:t>
      </w:r>
    </w:p>
  </w:footnote>
  <w:footnote w:id="23">
    <w:p w14:paraId="46EE29D4" w14:textId="77777777" w:rsidR="00B113D7" w:rsidRPr="00B31740" w:rsidRDefault="00B113D7" w:rsidP="00DD35DD">
      <w:pPr>
        <w:pStyle w:val="FootnoteText"/>
        <w:jc w:val="both"/>
      </w:pPr>
      <w:r w:rsidRPr="00B31740">
        <w:rPr>
          <w:rStyle w:val="FootnoteReference"/>
        </w:rPr>
        <w:footnoteRef/>
      </w:r>
      <w:r w:rsidRPr="00B31740">
        <w:rPr>
          <w:sz w:val="18"/>
        </w:rPr>
        <w:t>Чл. 4, ал. 1 ЗРА</w:t>
      </w:r>
    </w:p>
  </w:footnote>
  <w:footnote w:id="24">
    <w:p w14:paraId="39C77804" w14:textId="77777777" w:rsidR="00B113D7" w:rsidRPr="00B31740" w:rsidRDefault="00B113D7" w:rsidP="00DD35DD">
      <w:pPr>
        <w:pStyle w:val="FootnoteText"/>
        <w:jc w:val="both"/>
      </w:pPr>
      <w:r w:rsidRPr="00B31740">
        <w:rPr>
          <w:rStyle w:val="FootnoteReference"/>
        </w:rPr>
        <w:footnoteRef/>
      </w:r>
      <w:r w:rsidRPr="00B31740">
        <w:rPr>
          <w:sz w:val="18"/>
        </w:rPr>
        <w:t>Обн., ДВ, бр. 12 от 11.02.2000 г., последни промени  бр. 28 от 29.03.2018 г.</w:t>
      </w:r>
    </w:p>
  </w:footnote>
  <w:footnote w:id="25">
    <w:p w14:paraId="34540EAA" w14:textId="77777777" w:rsidR="00B113D7" w:rsidRPr="00B31740" w:rsidRDefault="00B113D7" w:rsidP="00DD35DD">
      <w:pPr>
        <w:pStyle w:val="FootnoteText"/>
        <w:jc w:val="both"/>
        <w:rPr>
          <w:szCs w:val="16"/>
        </w:rPr>
      </w:pPr>
      <w:r w:rsidRPr="00B31740">
        <w:rPr>
          <w:rStyle w:val="FootnoteReference"/>
          <w:sz w:val="18"/>
          <w:szCs w:val="16"/>
        </w:rPr>
        <w:footnoteRef/>
      </w:r>
      <w:r w:rsidRPr="00B31740">
        <w:rPr>
          <w:sz w:val="18"/>
          <w:szCs w:val="16"/>
        </w:rPr>
        <w:t xml:space="preserve"> Чл. 51в ЗМПВВППРБ</w:t>
      </w:r>
    </w:p>
  </w:footnote>
  <w:footnote w:id="26">
    <w:p w14:paraId="17C3681A" w14:textId="77777777" w:rsidR="00B113D7" w:rsidRPr="00B31740" w:rsidRDefault="00B113D7" w:rsidP="00DD35DD">
      <w:pPr>
        <w:pStyle w:val="FootnoteText"/>
        <w:jc w:val="both"/>
      </w:pPr>
      <w:r w:rsidRPr="00B31740">
        <w:rPr>
          <w:rStyle w:val="FootnoteReference"/>
        </w:rPr>
        <w:footnoteRef/>
      </w:r>
      <w:r w:rsidRPr="00B31740">
        <w:rPr>
          <w:sz w:val="18"/>
        </w:rPr>
        <w:t>Чл.5 , ал. 1 ЗРА</w:t>
      </w:r>
    </w:p>
  </w:footnote>
  <w:footnote w:id="27">
    <w:p w14:paraId="3E7D66D7" w14:textId="77777777" w:rsidR="00B113D7" w:rsidRPr="00B31740" w:rsidRDefault="00B113D7" w:rsidP="00DD35DD">
      <w:pPr>
        <w:pStyle w:val="FootnoteText"/>
        <w:jc w:val="both"/>
      </w:pPr>
      <w:r w:rsidRPr="00B31740">
        <w:rPr>
          <w:rStyle w:val="FootnoteReference"/>
        </w:rPr>
        <w:footnoteRef/>
      </w:r>
      <w:r w:rsidRPr="00B31740">
        <w:t xml:space="preserve"> ДВ, бр. 20 от 10.03.2020 г., в сила от 1.04.2020 г.</w:t>
      </w:r>
    </w:p>
  </w:footnote>
  <w:footnote w:id="28">
    <w:p w14:paraId="6BDF2530" w14:textId="77777777" w:rsidR="00B113D7" w:rsidRPr="00B31740" w:rsidRDefault="00B113D7" w:rsidP="00DD35DD">
      <w:pPr>
        <w:pStyle w:val="FootnoteText"/>
      </w:pPr>
      <w:r w:rsidRPr="00B31740">
        <w:rPr>
          <w:rStyle w:val="FootnoteReference"/>
        </w:rPr>
        <w:footnoteRef/>
      </w:r>
      <w:r w:rsidRPr="00B31740">
        <w:t xml:space="preserve"> Чл.6, ал. 7 ЗРА</w:t>
      </w:r>
    </w:p>
  </w:footnote>
  <w:footnote w:id="29">
    <w:p w14:paraId="55D1D985" w14:textId="77777777" w:rsidR="00B113D7" w:rsidRPr="00B31740" w:rsidRDefault="00B113D7" w:rsidP="00DD35DD">
      <w:pPr>
        <w:pStyle w:val="FootnoteText"/>
      </w:pPr>
      <w:r w:rsidRPr="00B31740">
        <w:rPr>
          <w:rStyle w:val="FootnoteReference"/>
        </w:rPr>
        <w:footnoteRef/>
      </w:r>
      <w:r w:rsidRPr="00B31740">
        <w:t xml:space="preserve"> Чл.5 , ал. 1 ЗРА</w:t>
      </w:r>
    </w:p>
  </w:footnote>
  <w:footnote w:id="30">
    <w:p w14:paraId="6E92A53F" w14:textId="77777777" w:rsidR="00B113D7" w:rsidRPr="00B31740" w:rsidRDefault="00B113D7" w:rsidP="00DD35DD">
      <w:pPr>
        <w:pStyle w:val="FootnoteText"/>
      </w:pPr>
      <w:r w:rsidRPr="00B31740">
        <w:rPr>
          <w:rStyle w:val="FootnoteReference"/>
        </w:rPr>
        <w:footnoteRef/>
      </w:r>
      <w:r w:rsidRPr="00B31740">
        <w:t xml:space="preserve"> Чл.6, ал. 7 ЗРА</w:t>
      </w:r>
    </w:p>
  </w:footnote>
  <w:footnote w:id="31">
    <w:p w14:paraId="0ADA4B3D" w14:textId="77777777" w:rsidR="00B113D7" w:rsidRPr="00B31740" w:rsidRDefault="00B113D7" w:rsidP="00DD35DD">
      <w:pPr>
        <w:pStyle w:val="FootnoteText"/>
      </w:pPr>
      <w:r w:rsidRPr="00B31740">
        <w:rPr>
          <w:rStyle w:val="FootnoteReference"/>
        </w:rPr>
        <w:footnoteRef/>
      </w:r>
      <w:r w:rsidRPr="00B31740">
        <w:t xml:space="preserve"> Чл.7 ЗРА</w:t>
      </w:r>
    </w:p>
  </w:footnote>
  <w:footnote w:id="32">
    <w:p w14:paraId="3D9A7FF1" w14:textId="77777777" w:rsidR="00B113D7" w:rsidRPr="00B31740" w:rsidRDefault="00B113D7" w:rsidP="00A45AD6">
      <w:pPr>
        <w:pStyle w:val="FootnoteText"/>
        <w:rPr>
          <w:lang w:val="en-US"/>
        </w:rPr>
      </w:pPr>
      <w:r w:rsidRPr="00B31740">
        <w:rPr>
          <w:rStyle w:val="FootnoteReference"/>
        </w:rPr>
        <w:footnoteRef/>
      </w:r>
      <w:r w:rsidRPr="00B31740">
        <w:t xml:space="preserve"> Финансови инструменти, Европейски фонд за морско дело и рибарство, Европейска комисия, Европейска банка за възстановяване и развитие, </w:t>
      </w:r>
      <w:hyperlink r:id="rId2" w:history="1">
        <w:r w:rsidRPr="00B31740">
          <w:rPr>
            <w:rStyle w:val="Hyperlink"/>
            <w:rFonts w:cs="Myriad Pro Light"/>
          </w:rPr>
          <w:t>www.fi-compass.eu</w:t>
        </w:r>
      </w:hyperlink>
    </w:p>
  </w:footnote>
  <w:footnote w:id="33">
    <w:p w14:paraId="6B2B0602" w14:textId="77777777" w:rsidR="00B113D7" w:rsidRPr="00B31740" w:rsidRDefault="00B113D7" w:rsidP="00A45AD6">
      <w:pPr>
        <w:pStyle w:val="FootnoteText"/>
        <w:rPr>
          <w:lang w:val="en-US"/>
        </w:rPr>
      </w:pPr>
      <w:r w:rsidRPr="00B31740">
        <w:rPr>
          <w:rStyle w:val="FootnoteReference"/>
        </w:rPr>
        <w:footnoteRef/>
      </w:r>
      <w:r w:rsidRPr="00B31740">
        <w:t xml:space="preserve"> Одобрена от ЕК на 02 септември 2019 г.</w:t>
      </w:r>
    </w:p>
  </w:footnote>
  <w:footnote w:id="34">
    <w:p w14:paraId="6C92632D" w14:textId="77777777" w:rsidR="00B113D7" w:rsidRPr="00B31740" w:rsidRDefault="00B113D7" w:rsidP="00A45AD6">
      <w:pPr>
        <w:pStyle w:val="FootnoteText"/>
      </w:pPr>
      <w:r w:rsidRPr="00B31740">
        <w:rPr>
          <w:rStyle w:val="FootnoteReference"/>
        </w:rPr>
        <w:footnoteRef/>
      </w:r>
      <w:hyperlink r:id="rId3" w:history="1">
        <w:r w:rsidRPr="00B31740">
          <w:rPr>
            <w:rStyle w:val="Hyperlink"/>
          </w:rPr>
          <w:t>https://www.eufunds.bg/bg/pmdr/node/3999</w:t>
        </w:r>
      </w:hyperlink>
    </w:p>
  </w:footnote>
  <w:footnote w:id="35">
    <w:p w14:paraId="46F39747" w14:textId="0603308B" w:rsidR="00B113D7" w:rsidRPr="00B31740" w:rsidRDefault="00B113D7" w:rsidP="00A45AD6">
      <w:pPr>
        <w:pStyle w:val="FootnoteText"/>
      </w:pPr>
      <w:r w:rsidRPr="00B31740">
        <w:rPr>
          <w:rStyle w:val="FootnoteReference"/>
        </w:rPr>
        <w:footnoteRef/>
      </w:r>
      <w:r w:rsidRPr="00325625">
        <w:t>Регистър на бенефициенти, получили помощ de minimis за закупуване на фураж за отглеждане на сладководна риба през 2012 г.</w:t>
      </w:r>
      <w:r>
        <w:t xml:space="preserve">, </w:t>
      </w:r>
      <w:hyperlink r:id="rId4" w:history="1">
        <w:r w:rsidRPr="003A59A0">
          <w:rPr>
            <w:rStyle w:val="Hyperlink"/>
          </w:rPr>
          <w:t>https://www.dfz.bg/bg/darzhavni-pomoshti/minimalni-pomoshti/-de-minimis-15352007-2013--2-21/</w:t>
        </w:r>
      </w:hyperlink>
      <w:r>
        <w:t xml:space="preserve"> </w:t>
      </w:r>
    </w:p>
  </w:footnote>
  <w:footnote w:id="36">
    <w:p w14:paraId="09FF6838" w14:textId="77777777" w:rsidR="00B113D7" w:rsidRPr="00B31740" w:rsidRDefault="00B113D7" w:rsidP="00A45AD6">
      <w:pPr>
        <w:pStyle w:val="FootnoteText"/>
      </w:pPr>
      <w:r w:rsidRPr="00B31740">
        <w:rPr>
          <w:rStyle w:val="FootnoteReference"/>
        </w:rPr>
        <w:footnoteRef/>
      </w:r>
      <w:hyperlink r:id="rId5" w:history="1">
        <w:r w:rsidRPr="00B31740">
          <w:rPr>
            <w:rStyle w:val="Hyperlink"/>
          </w:rPr>
          <w:t>https://ec.europa.eu/info/law/better-regulation/have-your-say/initiatives/11543-De-minimis-aid-in-the-fishery-and-aquaculture-sector/public-consultation</w:t>
        </w:r>
      </w:hyperlink>
    </w:p>
  </w:footnote>
  <w:footnote w:id="37">
    <w:p w14:paraId="5034FF81" w14:textId="77777777" w:rsidR="00B113D7" w:rsidRPr="00B31740" w:rsidRDefault="00B113D7" w:rsidP="00294659">
      <w:pPr>
        <w:pStyle w:val="FootnoteText"/>
      </w:pPr>
      <w:r w:rsidRPr="00B31740">
        <w:rPr>
          <w:rStyle w:val="FootnoteReference"/>
        </w:rPr>
        <w:footnoteRef/>
      </w:r>
      <w:r w:rsidRPr="00B31740">
        <w:t xml:space="preserve"> (</w:t>
      </w:r>
      <w:hyperlink r:id="rId6" w:history="1">
        <w:r w:rsidRPr="00B31740">
          <w:rPr>
            <w:rStyle w:val="Hyperlink"/>
          </w:rPr>
          <w:t>COM(2013)0229</w:t>
        </w:r>
      </w:hyperlink>
      <w:r w:rsidRPr="00B31740">
        <w:t>),</w:t>
      </w:r>
    </w:p>
  </w:footnote>
  <w:footnote w:id="38">
    <w:p w14:paraId="090F741F" w14:textId="77777777" w:rsidR="00B113D7" w:rsidRPr="00B31740" w:rsidRDefault="00B113D7" w:rsidP="00892BA0">
      <w:pPr>
        <w:pStyle w:val="FootnoteText"/>
      </w:pPr>
      <w:r w:rsidRPr="00B31740">
        <w:rPr>
          <w:rStyle w:val="FootnoteReference"/>
        </w:rPr>
        <w:footnoteRef/>
      </w:r>
      <w:r w:rsidRPr="00B31740">
        <w:t xml:space="preserve"> (</w:t>
      </w:r>
      <w:hyperlink r:id="rId7" w:history="1">
        <w:r w:rsidRPr="00B31740">
          <w:rPr>
            <w:rStyle w:val="Hyperlink"/>
          </w:rPr>
          <w:t>COM(2013)0229</w:t>
        </w:r>
      </w:hyperlink>
      <w:r w:rsidRPr="00B31740">
        <w:t>),</w:t>
      </w:r>
    </w:p>
  </w:footnote>
  <w:footnote w:id="39">
    <w:p w14:paraId="334F2660" w14:textId="77777777" w:rsidR="00B113D7" w:rsidRPr="00B31740" w:rsidRDefault="00B113D7" w:rsidP="000953ED">
      <w:pPr>
        <w:pStyle w:val="FootnoteText"/>
        <w:jc w:val="both"/>
      </w:pPr>
      <w:r w:rsidRPr="00B31740">
        <w:rPr>
          <w:rStyle w:val="FootnoteReference"/>
        </w:rPr>
        <w:footnoteRef/>
      </w:r>
      <w:r w:rsidRPr="00B31740">
        <w:t xml:space="preserve">приета с Протокол № 13.2 на Министерския съвет от 05.04.2007 г., </w:t>
      </w:r>
      <w:hyperlink r:id="rId8" w:history="1">
        <w:r w:rsidRPr="00B31740">
          <w:rPr>
            <w:rStyle w:val="Hyperlink"/>
          </w:rPr>
          <w:t>http://strategy.bg/StrategicDocuments/View.aspx?lang=bg-BG&amp;Id=545</w:t>
        </w:r>
      </w:hyperlink>
    </w:p>
  </w:footnote>
  <w:footnote w:id="40">
    <w:p w14:paraId="7E7FFC06" w14:textId="77777777" w:rsidR="00B113D7" w:rsidRPr="00B31740" w:rsidRDefault="00B113D7" w:rsidP="000953ED">
      <w:pPr>
        <w:pStyle w:val="FootnoteText"/>
        <w:jc w:val="both"/>
      </w:pPr>
      <w:r w:rsidRPr="00B31740">
        <w:rPr>
          <w:rStyle w:val="FootnoteReference"/>
        </w:rPr>
        <w:footnoteRef/>
      </w:r>
      <w:r w:rsidRPr="00B31740">
        <w:t xml:space="preserve">приета със Заповед № РД 08-15 на Министъра на земеделието и храните от 25.11.2008 г., </w:t>
      </w:r>
      <w:hyperlink r:id="rId9" w:history="1">
        <w:r w:rsidRPr="00B31740">
          <w:rPr>
            <w:rStyle w:val="Hyperlink"/>
          </w:rPr>
          <w:t>http://strategy.bg/StrategicDocuments/View.aspx?lang=bg-BG&amp;Id=546</w:t>
        </w:r>
      </w:hyperlink>
    </w:p>
  </w:footnote>
  <w:footnote w:id="41">
    <w:p w14:paraId="314DE4A6" w14:textId="77777777" w:rsidR="00B113D7" w:rsidRPr="00B31740" w:rsidRDefault="00B113D7" w:rsidP="006778BC">
      <w:pPr>
        <w:pStyle w:val="FootnoteText"/>
        <w:jc w:val="both"/>
      </w:pPr>
      <w:r w:rsidRPr="00B31740">
        <w:rPr>
          <w:rStyle w:val="FootnoteReference"/>
        </w:rPr>
        <w:footnoteRef/>
      </w:r>
      <w:hyperlink r:id="rId10" w:history="1">
        <w:r w:rsidRPr="00B31740">
          <w:rPr>
            <w:rStyle w:val="Hyperlink"/>
          </w:rPr>
          <w:t>https://www.moew.government.bg/bg/vodi/strategicheski-dokumenti/strategicheski-plan-za-dejstvie-za-opazvane-na-okolnata-sreda-i-vuzstanovyavane-na-cherno-more/</w:t>
        </w:r>
      </w:hyperlink>
    </w:p>
  </w:footnote>
  <w:footnote w:id="42">
    <w:p w14:paraId="14497113" w14:textId="77777777" w:rsidR="00B113D7" w:rsidRPr="00B31740" w:rsidRDefault="00B113D7" w:rsidP="006778BC">
      <w:pPr>
        <w:pStyle w:val="FootnoteText"/>
        <w:jc w:val="both"/>
      </w:pPr>
      <w:r w:rsidRPr="00B31740">
        <w:rPr>
          <w:rStyle w:val="FootnoteReference"/>
        </w:rPr>
        <w:footnoteRef/>
      </w:r>
      <w:hyperlink r:id="rId11" w:history="1">
        <w:r w:rsidRPr="00B31740">
          <w:rPr>
            <w:rStyle w:val="Hyperlink"/>
          </w:rPr>
          <w:t>https://www.moew.government.bg/bg/nacionalna-strategiya-za-upravlenie-i-razvitie-na-vodniya-sektor-v-republika-bulgariya/</w:t>
        </w:r>
      </w:hyperlink>
    </w:p>
  </w:footnote>
  <w:footnote w:id="43">
    <w:p w14:paraId="6083A54A" w14:textId="77777777" w:rsidR="00B113D7" w:rsidRPr="00B31740" w:rsidRDefault="00B113D7" w:rsidP="006778BC">
      <w:pPr>
        <w:pStyle w:val="FootnoteText"/>
        <w:jc w:val="both"/>
      </w:pPr>
      <w:r w:rsidRPr="00B31740">
        <w:rPr>
          <w:rStyle w:val="FootnoteReference"/>
        </w:rPr>
        <w:footnoteRef/>
      </w:r>
      <w:hyperlink r:id="rId12" w:history="1">
        <w:r w:rsidRPr="00B31740">
          <w:rPr>
            <w:rStyle w:val="Hyperlink"/>
          </w:rPr>
          <w:t>http://www.strategy.bg/StrategicDocuments/View.aspx?lang=bg-BG&amp;Id=1219</w:t>
        </w:r>
      </w:hyperlink>
    </w:p>
  </w:footnote>
  <w:footnote w:id="44">
    <w:p w14:paraId="0EF49E90" w14:textId="77777777" w:rsidR="00B113D7" w:rsidRPr="00B31740" w:rsidRDefault="00B113D7" w:rsidP="000953ED">
      <w:pPr>
        <w:pStyle w:val="FootnoteText"/>
      </w:pPr>
      <w:r w:rsidRPr="00B31740">
        <w:rPr>
          <w:rStyle w:val="FootnoteReference"/>
        </w:rPr>
        <w:footnoteRef/>
      </w:r>
      <w:r w:rsidRPr="00B31740">
        <w:t xml:space="preserve"> </w:t>
      </w:r>
      <w:hyperlink r:id="rId13" w:history="1">
        <w:r w:rsidRPr="00B31740">
          <w:rPr>
            <w:rStyle w:val="Hyperlink"/>
          </w:rPr>
          <w:t>https://www.imf.org/en/Publications/WEO/Issues/2020/04/14/weo-april-2020</w:t>
        </w:r>
      </w:hyperlink>
    </w:p>
  </w:footnote>
  <w:footnote w:id="45">
    <w:p w14:paraId="5973AB2A" w14:textId="77777777" w:rsidR="00B113D7" w:rsidRPr="00B31740" w:rsidRDefault="00B113D7" w:rsidP="000953ED">
      <w:pPr>
        <w:pStyle w:val="FootnoteText"/>
      </w:pPr>
      <w:r w:rsidRPr="00B31740">
        <w:rPr>
          <w:rStyle w:val="FootnoteReference"/>
        </w:rPr>
        <w:footnoteRef/>
      </w:r>
      <w:r w:rsidRPr="00B31740">
        <w:t xml:space="preserve"> </w:t>
      </w:r>
      <w:hyperlink r:id="rId14" w:history="1">
        <w:r w:rsidRPr="00B31740">
          <w:rPr>
            <w:rStyle w:val="Hyperlink"/>
          </w:rPr>
          <w:t>https://ec.europa.eu/info/business-economy-euro/economic-performance-and-forecasts/economic-performance-country/bulgaria/economic-forecast-bulgaria_en</w:t>
        </w:r>
      </w:hyperlink>
    </w:p>
  </w:footnote>
  <w:footnote w:id="46">
    <w:p w14:paraId="457A5495" w14:textId="77777777" w:rsidR="00B113D7" w:rsidRPr="00B31740" w:rsidRDefault="00B113D7" w:rsidP="000953ED">
      <w:pPr>
        <w:pStyle w:val="FootnoteText"/>
      </w:pPr>
      <w:r w:rsidRPr="00B31740">
        <w:rPr>
          <w:rStyle w:val="FootnoteReference"/>
        </w:rPr>
        <w:footnoteRef/>
      </w:r>
      <w:r w:rsidRPr="00B31740">
        <w:t xml:space="preserve"> „Анализи на пазара на храни и спиртни напитки и техните големи дистрибутори в ЕС</w:t>
      </w:r>
    </w:p>
  </w:footnote>
  <w:footnote w:id="47">
    <w:p w14:paraId="010BA84E" w14:textId="77777777" w:rsidR="00B113D7" w:rsidRPr="00B31740" w:rsidRDefault="00B113D7" w:rsidP="000953ED">
      <w:pPr>
        <w:pStyle w:val="FootnoteText"/>
      </w:pPr>
      <w:r w:rsidRPr="00B31740">
        <w:rPr>
          <w:rStyle w:val="FootnoteReference"/>
        </w:rPr>
        <w:footnoteRef/>
      </w:r>
      <w:r w:rsidRPr="00B31740">
        <w:t xml:space="preserve"> Маркетингов доклад за видовете риба и рибни продукти с добри и устойчиви пазарни перспективи“ и сравнителен анализ с предходни проучвания (Екзакта, Евробарометър)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79B97" w14:textId="77777777" w:rsidR="00B113D7" w:rsidRDefault="00B11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600C7B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2991" w:hanging="864"/>
      </w:pPr>
    </w:lvl>
    <w:lvl w:ilvl="4">
      <w:start w:val="1"/>
      <w:numFmt w:val="none"/>
      <w:suff w:val="nothing"/>
      <w:lvlText w:val=""/>
      <w:lvlJc w:val="left"/>
      <w:pPr>
        <w:tabs>
          <w:tab w:val="num" w:pos="1008"/>
        </w:tabs>
        <w:ind w:left="1008" w:hanging="1008"/>
      </w:pPr>
    </w:lvl>
    <w:lvl w:ilvl="5">
      <w:start w:val="1"/>
      <w:numFmt w:val="decimal"/>
      <w:lvlText w:val="%2.%3.%4.%6"/>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decimal"/>
      <w:lvlText w:val="%3.%4.%6.%8"/>
      <w:lvlJc w:val="left"/>
      <w:pPr>
        <w:tabs>
          <w:tab w:val="num" w:pos="0"/>
        </w:tabs>
        <w:ind w:left="1440" w:hanging="1440"/>
      </w:pPr>
    </w:lvl>
    <w:lvl w:ilvl="8">
      <w:start w:val="1"/>
      <w:numFmt w:val="decimal"/>
      <w:lvlText w:val="%3.%4.%6.%8.%9"/>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Calibri" w:hAnsi="Calibri" w:cs="Calibri"/>
      </w:rPr>
    </w:lvl>
    <w:lvl w:ilvl="1">
      <w:start w:val="1"/>
      <w:numFmt w:val="decimal"/>
      <w:lvlText w:val="%2"/>
      <w:lvlJc w:val="left"/>
      <w:pPr>
        <w:tabs>
          <w:tab w:val="num" w:pos="576"/>
        </w:tabs>
        <w:ind w:left="576" w:hanging="576"/>
      </w:pPr>
      <w:rPr>
        <w:rFonts w:ascii="Courier New" w:hAnsi="Courier New" w:cs="Courier New"/>
      </w:rPr>
    </w:lvl>
    <w:lvl w:ilvl="2">
      <w:start w:val="1"/>
      <w:numFmt w:val="decimal"/>
      <w:lvlText w:val="...%2.%3"/>
      <w:lvlJc w:val="left"/>
      <w:pPr>
        <w:tabs>
          <w:tab w:val="num" w:pos="720"/>
        </w:tabs>
        <w:ind w:left="720" w:hanging="720"/>
      </w:pPr>
      <w:rPr>
        <w:rFonts w:ascii="Wingdings" w:hAnsi="Wingdings" w:cs="Wingdings"/>
      </w:rPr>
    </w:lvl>
    <w:lvl w:ilvl="3">
      <w:start w:val="1"/>
      <w:numFmt w:val="decimal"/>
      <w:lvlText w:val="...%2.%3.%4"/>
      <w:lvlJc w:val="left"/>
      <w:pPr>
        <w:tabs>
          <w:tab w:val="num" w:pos="864"/>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420" w:hanging="360"/>
      </w:pPr>
      <w:rPr>
        <w:rFonts w:ascii="Symbol" w:hAnsi="Symbol" w:cs="Symbol" w:hint="default"/>
      </w:rPr>
    </w:lvl>
  </w:abstractNum>
  <w:abstractNum w:abstractNumId="5"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346355E"/>
    <w:multiLevelType w:val="multilevel"/>
    <w:tmpl w:val="C672A688"/>
    <w:lvl w:ilvl="0">
      <w:start w:val="1"/>
      <w:numFmt w:val="decimal"/>
      <w:lvlText w:val="%1"/>
      <w:lvlJc w:val="left"/>
      <w:pPr>
        <w:ind w:left="432" w:hanging="432"/>
      </w:pPr>
    </w:lvl>
    <w:lvl w:ilvl="1">
      <w:start w:val="1"/>
      <w:numFmt w:val="decimal"/>
      <w:lvlText w:val="%1.%2"/>
      <w:lvlJc w:val="left"/>
      <w:pPr>
        <w:ind w:left="5113" w:hanging="576"/>
      </w:pPr>
    </w:lvl>
    <w:lvl w:ilvl="2">
      <w:start w:val="1"/>
      <w:numFmt w:val="decimal"/>
      <w:lvlText w:val="%1.%2.%3"/>
      <w:lvlJc w:val="left"/>
      <w:pPr>
        <w:ind w:left="1146" w:hanging="720"/>
      </w:pPr>
    </w:lvl>
    <w:lvl w:ilvl="3">
      <w:start w:val="1"/>
      <w:numFmt w:val="decimal"/>
      <w:lvlText w:val="%1.%2.%3.%4"/>
      <w:lvlJc w:val="left"/>
      <w:pPr>
        <w:ind w:left="2282" w:hanging="864"/>
      </w:pPr>
    </w:lvl>
    <w:lvl w:ilvl="4">
      <w:start w:val="1"/>
      <w:numFmt w:val="decimal"/>
      <w:lvlText w:val="%1.%2.%3.%4.%5"/>
      <w:lvlJc w:val="left"/>
      <w:pPr>
        <w:ind w:left="1008" w:hanging="1008"/>
      </w:pPr>
    </w:lvl>
    <w:lvl w:ilvl="5">
      <w:start w:val="1"/>
      <w:numFmt w:val="decimal"/>
      <w:lvlText w:val="%1.%2.%3.%4.%5.%6"/>
      <w:lvlJc w:val="left"/>
      <w:pPr>
        <w:ind w:left="3846"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8E730C6"/>
    <w:multiLevelType w:val="multilevel"/>
    <w:tmpl w:val="976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876012"/>
    <w:multiLevelType w:val="hybridMultilevel"/>
    <w:tmpl w:val="A1106D20"/>
    <w:lvl w:ilvl="0" w:tplc="019C1D94">
      <w:start w:val="1"/>
      <w:numFmt w:val="decimal"/>
      <w:pStyle w:val="CaptionA1"/>
      <w:lvlText w:val="Таблица. П1.%1."/>
      <w:lvlJc w:val="left"/>
      <w:pPr>
        <w:ind w:left="36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DA59FD"/>
    <w:multiLevelType w:val="hybridMultilevel"/>
    <w:tmpl w:val="03124BFA"/>
    <w:lvl w:ilvl="0" w:tplc="8F705664">
      <w:start w:val="1"/>
      <w:numFmt w:val="bullet"/>
      <w:lvlText w:val="→"/>
      <w:lvlJc w:val="left"/>
      <w:pPr>
        <w:ind w:left="72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7F309EB"/>
    <w:multiLevelType w:val="hybridMultilevel"/>
    <w:tmpl w:val="99C6AA9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B2178DC"/>
    <w:multiLevelType w:val="hybridMultilevel"/>
    <w:tmpl w:val="1494F26C"/>
    <w:lvl w:ilvl="0" w:tplc="A04059D8">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B3C78B8"/>
    <w:multiLevelType w:val="multilevel"/>
    <w:tmpl w:val="CA8E338A"/>
    <w:lvl w:ilvl="0">
      <w:start w:val="1"/>
      <w:numFmt w:val="decimal"/>
      <w:lvlText w:val="%1)"/>
      <w:lvlJc w:val="left"/>
      <w:pPr>
        <w:ind w:left="360" w:hanging="360"/>
      </w:pPr>
    </w:lvl>
    <w:lvl w:ilvl="1">
      <w:start w:val="1"/>
      <w:numFmt w:val="lowerLetter"/>
      <w:lvlText w:val="(%2)"/>
      <w:lvlJc w:val="left"/>
      <w:pPr>
        <w:tabs>
          <w:tab w:val="left" w:pos="850"/>
        </w:tabs>
        <w:ind w:left="850" w:hanging="850"/>
      </w:pPr>
    </w:lvl>
    <w:lvl w:ilvl="2">
      <w:start w:val="1"/>
      <w:numFmt w:val="decimal"/>
      <w:pStyle w:val="Point1number"/>
      <w:lvlText w:val="(%3)"/>
      <w:lvlJc w:val="left"/>
      <w:pPr>
        <w:tabs>
          <w:tab w:val="left" w:pos="1417"/>
        </w:tabs>
        <w:ind w:left="1417" w:hanging="567"/>
      </w:pPr>
      <w:rPr>
        <w:strike w:val="0"/>
        <w:dstrike w:val="0"/>
        <w:u w:val="none"/>
        <w:effect w:val="none"/>
      </w:rPr>
    </w:lvl>
    <w:lvl w:ilvl="3">
      <w:start w:val="1"/>
      <w:numFmt w:val="decimal"/>
      <w:lvlText w:val="%4)"/>
      <w:lvlJc w:val="left"/>
      <w:pPr>
        <w:ind w:left="1495" w:hanging="360"/>
      </w:pPr>
      <w:rPr>
        <w:b w:val="0"/>
        <w:bCs w:val="0"/>
        <w:i w:val="0"/>
        <w:iCs/>
        <w:strike w:val="0"/>
        <w:dstrike w:val="0"/>
        <w:u w:val="none"/>
        <w:effect w:val="none"/>
      </w:rPr>
    </w:lvl>
    <w:lvl w:ilvl="4">
      <w:start w:val="1"/>
      <w:numFmt w:val="decimal"/>
      <w:pStyle w:val="Point1number"/>
      <w:lvlText w:val="(%5)"/>
      <w:lvlJc w:val="left"/>
      <w:pPr>
        <w:tabs>
          <w:tab w:val="left" w:pos="1984"/>
        </w:tabs>
        <w:ind w:left="1984" w:hanging="567"/>
      </w:pPr>
    </w:lvl>
    <w:lvl w:ilvl="5">
      <w:start w:val="1"/>
      <w:numFmt w:val="lowerLetter"/>
      <w:pStyle w:val="Point2letter"/>
      <w:lvlText w:val="(%6)"/>
      <w:lvlJc w:val="left"/>
      <w:pPr>
        <w:tabs>
          <w:tab w:val="left" w:pos="1984"/>
        </w:tabs>
        <w:ind w:left="1984" w:hanging="567"/>
      </w:pPr>
    </w:lvl>
    <w:lvl w:ilvl="6">
      <w:start w:val="1"/>
      <w:numFmt w:val="decimal"/>
      <w:lvlText w:val="(%7)"/>
      <w:lvlJc w:val="left"/>
      <w:pPr>
        <w:tabs>
          <w:tab w:val="left" w:pos="2551"/>
        </w:tabs>
        <w:ind w:left="2551" w:hanging="567"/>
      </w:pPr>
    </w:lvl>
    <w:lvl w:ilvl="7">
      <w:start w:val="1"/>
      <w:numFmt w:val="lowerLetter"/>
      <w:pStyle w:val="Point2letter"/>
      <w:lvlText w:val="(%8)"/>
      <w:lvlJc w:val="left"/>
      <w:pPr>
        <w:tabs>
          <w:tab w:val="left" w:pos="2551"/>
        </w:tabs>
        <w:ind w:left="2551" w:hanging="567"/>
      </w:pPr>
    </w:lvl>
    <w:lvl w:ilvl="8">
      <w:start w:val="1"/>
      <w:numFmt w:val="lowerLetter"/>
      <w:lvlText w:val="(%9)"/>
      <w:lvlJc w:val="left"/>
      <w:pPr>
        <w:tabs>
          <w:tab w:val="left" w:pos="3118"/>
        </w:tabs>
        <w:ind w:left="3118" w:hanging="567"/>
      </w:pPr>
    </w:lvl>
  </w:abstractNum>
  <w:abstractNum w:abstractNumId="13" w15:restartNumberingAfterBreak="0">
    <w:nsid w:val="208B1EF4"/>
    <w:multiLevelType w:val="hybridMultilevel"/>
    <w:tmpl w:val="19F64BDE"/>
    <w:lvl w:ilvl="0" w:tplc="8F705664">
      <w:start w:val="1"/>
      <w:numFmt w:val="bullet"/>
      <w:lvlText w:val="→"/>
      <w:lvlJc w:val="left"/>
      <w:pPr>
        <w:ind w:left="36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16842EB"/>
    <w:multiLevelType w:val="hybridMultilevel"/>
    <w:tmpl w:val="AA30743A"/>
    <w:lvl w:ilvl="0" w:tplc="00B8E4DE">
      <w:start w:val="2"/>
      <w:numFmt w:val="bullet"/>
      <w:lvlText w:val="-"/>
      <w:lvlJc w:val="left"/>
      <w:pPr>
        <w:ind w:left="927" w:hanging="360"/>
      </w:pPr>
      <w:rPr>
        <w:rFonts w:ascii="Times New Roman" w:eastAsiaTheme="minorHAnsi"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5" w15:restartNumberingAfterBreak="0">
    <w:nsid w:val="287A1D29"/>
    <w:multiLevelType w:val="hybridMultilevel"/>
    <w:tmpl w:val="96C8E178"/>
    <w:lvl w:ilvl="0" w:tplc="60B45778">
      <w:start w:val="1"/>
      <w:numFmt w:val="bullet"/>
      <w:pStyle w:val="List1"/>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9391AA1"/>
    <w:multiLevelType w:val="hybridMultilevel"/>
    <w:tmpl w:val="2DAC681E"/>
    <w:lvl w:ilvl="0" w:tplc="C2DE5CB6">
      <w:start w:val="1"/>
      <w:numFmt w:val="bullet"/>
      <w:pStyle w:val="List3"/>
      <w:lvlText w:val=""/>
      <w:lvlJc w:val="left"/>
      <w:pPr>
        <w:ind w:left="1286" w:hanging="360"/>
      </w:pPr>
      <w:rPr>
        <w:rFonts w:ascii="Symbol" w:hAnsi="Symbol" w:hint="default"/>
        <w:color w:val="006600"/>
      </w:rPr>
    </w:lvl>
    <w:lvl w:ilvl="1" w:tplc="04020003" w:tentative="1">
      <w:start w:val="1"/>
      <w:numFmt w:val="bullet"/>
      <w:lvlText w:val="o"/>
      <w:lvlJc w:val="left"/>
      <w:pPr>
        <w:ind w:left="2006" w:hanging="360"/>
      </w:pPr>
      <w:rPr>
        <w:rFonts w:ascii="Courier New" w:hAnsi="Courier New" w:cs="Courier New" w:hint="default"/>
      </w:rPr>
    </w:lvl>
    <w:lvl w:ilvl="2" w:tplc="04020005" w:tentative="1">
      <w:start w:val="1"/>
      <w:numFmt w:val="bullet"/>
      <w:lvlText w:val=""/>
      <w:lvlJc w:val="left"/>
      <w:pPr>
        <w:ind w:left="2726" w:hanging="360"/>
      </w:pPr>
      <w:rPr>
        <w:rFonts w:ascii="Wingdings" w:hAnsi="Wingdings" w:hint="default"/>
      </w:rPr>
    </w:lvl>
    <w:lvl w:ilvl="3" w:tplc="04020001" w:tentative="1">
      <w:start w:val="1"/>
      <w:numFmt w:val="bullet"/>
      <w:lvlText w:val=""/>
      <w:lvlJc w:val="left"/>
      <w:pPr>
        <w:ind w:left="3446" w:hanging="360"/>
      </w:pPr>
      <w:rPr>
        <w:rFonts w:ascii="Symbol" w:hAnsi="Symbol" w:hint="default"/>
      </w:rPr>
    </w:lvl>
    <w:lvl w:ilvl="4" w:tplc="04020003" w:tentative="1">
      <w:start w:val="1"/>
      <w:numFmt w:val="bullet"/>
      <w:lvlText w:val="o"/>
      <w:lvlJc w:val="left"/>
      <w:pPr>
        <w:ind w:left="4166" w:hanging="360"/>
      </w:pPr>
      <w:rPr>
        <w:rFonts w:ascii="Courier New" w:hAnsi="Courier New" w:cs="Courier New" w:hint="default"/>
      </w:rPr>
    </w:lvl>
    <w:lvl w:ilvl="5" w:tplc="04020005" w:tentative="1">
      <w:start w:val="1"/>
      <w:numFmt w:val="bullet"/>
      <w:lvlText w:val=""/>
      <w:lvlJc w:val="left"/>
      <w:pPr>
        <w:ind w:left="4886" w:hanging="360"/>
      </w:pPr>
      <w:rPr>
        <w:rFonts w:ascii="Wingdings" w:hAnsi="Wingdings" w:hint="default"/>
      </w:rPr>
    </w:lvl>
    <w:lvl w:ilvl="6" w:tplc="04020001" w:tentative="1">
      <w:start w:val="1"/>
      <w:numFmt w:val="bullet"/>
      <w:lvlText w:val=""/>
      <w:lvlJc w:val="left"/>
      <w:pPr>
        <w:ind w:left="5606" w:hanging="360"/>
      </w:pPr>
      <w:rPr>
        <w:rFonts w:ascii="Symbol" w:hAnsi="Symbol" w:hint="default"/>
      </w:rPr>
    </w:lvl>
    <w:lvl w:ilvl="7" w:tplc="04020003" w:tentative="1">
      <w:start w:val="1"/>
      <w:numFmt w:val="bullet"/>
      <w:lvlText w:val="o"/>
      <w:lvlJc w:val="left"/>
      <w:pPr>
        <w:ind w:left="6326" w:hanging="360"/>
      </w:pPr>
      <w:rPr>
        <w:rFonts w:ascii="Courier New" w:hAnsi="Courier New" w:cs="Courier New" w:hint="default"/>
      </w:rPr>
    </w:lvl>
    <w:lvl w:ilvl="8" w:tplc="04020005" w:tentative="1">
      <w:start w:val="1"/>
      <w:numFmt w:val="bullet"/>
      <w:lvlText w:val=""/>
      <w:lvlJc w:val="left"/>
      <w:pPr>
        <w:ind w:left="7046" w:hanging="360"/>
      </w:pPr>
      <w:rPr>
        <w:rFonts w:ascii="Wingdings" w:hAnsi="Wingdings" w:hint="default"/>
      </w:rPr>
    </w:lvl>
  </w:abstractNum>
  <w:abstractNum w:abstractNumId="17" w15:restartNumberingAfterBreak="0">
    <w:nsid w:val="29392A06"/>
    <w:multiLevelType w:val="hybridMultilevel"/>
    <w:tmpl w:val="B7C8E432"/>
    <w:lvl w:ilvl="0" w:tplc="0409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29F71EE7"/>
    <w:multiLevelType w:val="hybridMultilevel"/>
    <w:tmpl w:val="D79AEDA6"/>
    <w:lvl w:ilvl="0" w:tplc="B1FA485C">
      <w:start w:val="1"/>
      <w:numFmt w:val="decimal"/>
      <w:pStyle w:val="Caption"/>
      <w:lvlText w:val="Таблица. %1."/>
      <w:lvlJc w:val="left"/>
      <w:pPr>
        <w:ind w:left="574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A6A6BDE"/>
    <w:multiLevelType w:val="hybridMultilevel"/>
    <w:tmpl w:val="C518AF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AB47D8A"/>
    <w:multiLevelType w:val="hybridMultilevel"/>
    <w:tmpl w:val="E5B259A8"/>
    <w:lvl w:ilvl="0" w:tplc="D67CE360">
      <w:start w:val="1"/>
      <w:numFmt w:val="bullet"/>
      <w:pStyle w:val="List"/>
      <w:lvlText w:val="→"/>
      <w:lvlJc w:val="left"/>
      <w:pPr>
        <w:ind w:left="720" w:hanging="360"/>
      </w:pPr>
      <w:rPr>
        <w:rFonts w:ascii="Calibri" w:hAnsi="Calibri" w:hint="default"/>
        <w:color w:val="385623"/>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B7C753F"/>
    <w:multiLevelType w:val="hybridMultilevel"/>
    <w:tmpl w:val="82769062"/>
    <w:lvl w:ilvl="0" w:tplc="9446AE1A">
      <w:start w:val="1"/>
      <w:numFmt w:val="bullet"/>
      <w:pStyle w:val="List4"/>
      <w:lvlText w:val=""/>
      <w:lvlJc w:val="left"/>
      <w:pPr>
        <w:ind w:left="1569" w:hanging="360"/>
      </w:pPr>
      <w:rPr>
        <w:rFonts w:ascii="Symbol" w:hAnsi="Symbol" w:hint="default"/>
        <w:color w:val="006600"/>
      </w:rPr>
    </w:lvl>
    <w:lvl w:ilvl="1" w:tplc="04020003" w:tentative="1">
      <w:start w:val="1"/>
      <w:numFmt w:val="bullet"/>
      <w:lvlText w:val="o"/>
      <w:lvlJc w:val="left"/>
      <w:pPr>
        <w:ind w:left="2289" w:hanging="360"/>
      </w:pPr>
      <w:rPr>
        <w:rFonts w:ascii="Courier New" w:hAnsi="Courier New" w:cs="Courier New" w:hint="default"/>
      </w:rPr>
    </w:lvl>
    <w:lvl w:ilvl="2" w:tplc="04020005" w:tentative="1">
      <w:start w:val="1"/>
      <w:numFmt w:val="bullet"/>
      <w:lvlText w:val=""/>
      <w:lvlJc w:val="left"/>
      <w:pPr>
        <w:ind w:left="3009" w:hanging="360"/>
      </w:pPr>
      <w:rPr>
        <w:rFonts w:ascii="Wingdings" w:hAnsi="Wingdings" w:hint="default"/>
      </w:rPr>
    </w:lvl>
    <w:lvl w:ilvl="3" w:tplc="04020001" w:tentative="1">
      <w:start w:val="1"/>
      <w:numFmt w:val="bullet"/>
      <w:lvlText w:val=""/>
      <w:lvlJc w:val="left"/>
      <w:pPr>
        <w:ind w:left="3729" w:hanging="360"/>
      </w:pPr>
      <w:rPr>
        <w:rFonts w:ascii="Symbol" w:hAnsi="Symbol" w:hint="default"/>
      </w:rPr>
    </w:lvl>
    <w:lvl w:ilvl="4" w:tplc="04020003" w:tentative="1">
      <w:start w:val="1"/>
      <w:numFmt w:val="bullet"/>
      <w:lvlText w:val="o"/>
      <w:lvlJc w:val="left"/>
      <w:pPr>
        <w:ind w:left="4449" w:hanging="360"/>
      </w:pPr>
      <w:rPr>
        <w:rFonts w:ascii="Courier New" w:hAnsi="Courier New" w:cs="Courier New" w:hint="default"/>
      </w:rPr>
    </w:lvl>
    <w:lvl w:ilvl="5" w:tplc="04020005" w:tentative="1">
      <w:start w:val="1"/>
      <w:numFmt w:val="bullet"/>
      <w:lvlText w:val=""/>
      <w:lvlJc w:val="left"/>
      <w:pPr>
        <w:ind w:left="5169" w:hanging="360"/>
      </w:pPr>
      <w:rPr>
        <w:rFonts w:ascii="Wingdings" w:hAnsi="Wingdings" w:hint="default"/>
      </w:rPr>
    </w:lvl>
    <w:lvl w:ilvl="6" w:tplc="04020001" w:tentative="1">
      <w:start w:val="1"/>
      <w:numFmt w:val="bullet"/>
      <w:lvlText w:val=""/>
      <w:lvlJc w:val="left"/>
      <w:pPr>
        <w:ind w:left="5889" w:hanging="360"/>
      </w:pPr>
      <w:rPr>
        <w:rFonts w:ascii="Symbol" w:hAnsi="Symbol" w:hint="default"/>
      </w:rPr>
    </w:lvl>
    <w:lvl w:ilvl="7" w:tplc="04020003" w:tentative="1">
      <w:start w:val="1"/>
      <w:numFmt w:val="bullet"/>
      <w:lvlText w:val="o"/>
      <w:lvlJc w:val="left"/>
      <w:pPr>
        <w:ind w:left="6609" w:hanging="360"/>
      </w:pPr>
      <w:rPr>
        <w:rFonts w:ascii="Courier New" w:hAnsi="Courier New" w:cs="Courier New" w:hint="default"/>
      </w:rPr>
    </w:lvl>
    <w:lvl w:ilvl="8" w:tplc="04020005" w:tentative="1">
      <w:start w:val="1"/>
      <w:numFmt w:val="bullet"/>
      <w:lvlText w:val=""/>
      <w:lvlJc w:val="left"/>
      <w:pPr>
        <w:ind w:left="7329" w:hanging="360"/>
      </w:pPr>
      <w:rPr>
        <w:rFonts w:ascii="Wingdings" w:hAnsi="Wingdings" w:hint="default"/>
      </w:rPr>
    </w:lvl>
  </w:abstractNum>
  <w:abstractNum w:abstractNumId="22" w15:restartNumberingAfterBreak="0">
    <w:nsid w:val="2C36584E"/>
    <w:multiLevelType w:val="hybridMultilevel"/>
    <w:tmpl w:val="CD2EEBA4"/>
    <w:lvl w:ilvl="0" w:tplc="18F61C8A">
      <w:start w:val="1"/>
      <w:numFmt w:val="decimal"/>
      <w:pStyle w:val="CaptionFigA2"/>
      <w:lvlText w:val="Фиг. П2.%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3E2B24"/>
    <w:multiLevelType w:val="multilevel"/>
    <w:tmpl w:val="6D92FFDA"/>
    <w:lvl w:ilvl="0">
      <w:start w:val="3"/>
      <w:numFmt w:val="decimal"/>
      <w:lvlText w:val="%1."/>
      <w:lvlJc w:val="left"/>
      <w:pPr>
        <w:ind w:left="540" w:hanging="540"/>
      </w:pPr>
      <w:rPr>
        <w:rFonts w:hint="default"/>
      </w:rPr>
    </w:lvl>
    <w:lvl w:ilvl="1">
      <w:start w:val="1"/>
      <w:numFmt w:val="decimal"/>
      <w:lvlText w:val="%1.%2."/>
      <w:lvlJc w:val="left"/>
      <w:pPr>
        <w:ind w:left="853" w:hanging="540"/>
      </w:pPr>
      <w:rPr>
        <w:rFonts w:hint="default"/>
      </w:rPr>
    </w:lvl>
    <w:lvl w:ilvl="2">
      <w:start w:val="2"/>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24" w15:restartNumberingAfterBreak="0">
    <w:nsid w:val="31967889"/>
    <w:multiLevelType w:val="multilevel"/>
    <w:tmpl w:val="D9B6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871448"/>
    <w:multiLevelType w:val="multilevel"/>
    <w:tmpl w:val="6DE670E8"/>
    <w:lvl w:ilvl="0">
      <w:start w:val="10"/>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2A05AB1"/>
    <w:multiLevelType w:val="hybridMultilevel"/>
    <w:tmpl w:val="EC5A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4457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36272E81"/>
    <w:multiLevelType w:val="hybridMultilevel"/>
    <w:tmpl w:val="6E66D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7FB6674"/>
    <w:multiLevelType w:val="multilevel"/>
    <w:tmpl w:val="6A06F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D75C51"/>
    <w:multiLevelType w:val="hybridMultilevel"/>
    <w:tmpl w:val="CA885E8C"/>
    <w:lvl w:ilvl="0" w:tplc="696E3436">
      <w:numFmt w:val="bullet"/>
      <w:lvlText w:val="-"/>
      <w:lvlJc w:val="left"/>
      <w:pPr>
        <w:ind w:left="720" w:hanging="360"/>
      </w:pPr>
      <w:rPr>
        <w:rFonts w:ascii="Calibri" w:eastAsiaTheme="minorHAnsi" w:hAnsi="Calibri" w:cs="Calibri"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3DBC0396"/>
    <w:multiLevelType w:val="hybridMultilevel"/>
    <w:tmpl w:val="CD641E56"/>
    <w:lvl w:ilvl="0" w:tplc="1B26E44A">
      <w:start w:val="1"/>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FF02E72"/>
    <w:multiLevelType w:val="hybridMultilevel"/>
    <w:tmpl w:val="C63475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40105724"/>
    <w:multiLevelType w:val="hybridMultilevel"/>
    <w:tmpl w:val="9360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1B0248"/>
    <w:multiLevelType w:val="hybridMultilevel"/>
    <w:tmpl w:val="876CA270"/>
    <w:lvl w:ilvl="0" w:tplc="1B26E44A">
      <w:start w:val="1"/>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42A27928"/>
    <w:multiLevelType w:val="hybridMultilevel"/>
    <w:tmpl w:val="A85677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4B4565FA"/>
    <w:multiLevelType w:val="hybridMultilevel"/>
    <w:tmpl w:val="28E2DD98"/>
    <w:lvl w:ilvl="0" w:tplc="8F705664">
      <w:start w:val="1"/>
      <w:numFmt w:val="bullet"/>
      <w:lvlText w:val="→"/>
      <w:lvlJc w:val="left"/>
      <w:pPr>
        <w:ind w:left="72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4E2A7893"/>
    <w:multiLevelType w:val="hybridMultilevel"/>
    <w:tmpl w:val="F8EE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B8325C"/>
    <w:multiLevelType w:val="hybridMultilevel"/>
    <w:tmpl w:val="DBACE1D8"/>
    <w:lvl w:ilvl="0" w:tplc="97F2B9F2">
      <w:start w:val="1"/>
      <w:numFmt w:val="bullet"/>
      <w:lvlText w:val="→"/>
      <w:lvlJc w:val="left"/>
      <w:pPr>
        <w:ind w:left="720" w:hanging="360"/>
      </w:pPr>
      <w:rPr>
        <w:rFonts w:ascii="Calibri" w:hAnsi="Calibri" w:cs="Times New Roman" w:hint="default"/>
        <w:b w:val="0"/>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9" w15:restartNumberingAfterBreak="0">
    <w:nsid w:val="52D44408"/>
    <w:multiLevelType w:val="multilevel"/>
    <w:tmpl w:val="2CB8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2C680B"/>
    <w:multiLevelType w:val="hybridMultilevel"/>
    <w:tmpl w:val="B4525E9C"/>
    <w:lvl w:ilvl="0" w:tplc="2B385D46">
      <w:start w:val="1"/>
      <w:numFmt w:val="bullet"/>
      <w:pStyle w:val="Style2"/>
      <w:lvlText w:val="→"/>
      <w:lvlJc w:val="left"/>
      <w:pPr>
        <w:ind w:left="1070" w:hanging="360"/>
      </w:pPr>
      <w:rPr>
        <w:rFonts w:ascii="Calibri" w:hAnsi="Calibri" w:hint="default"/>
        <w:color w:val="385623"/>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1" w15:restartNumberingAfterBreak="0">
    <w:nsid w:val="5477123F"/>
    <w:multiLevelType w:val="multilevel"/>
    <w:tmpl w:val="3EACD56C"/>
    <w:lvl w:ilvl="0">
      <w:start w:val="11"/>
      <w:numFmt w:val="decimal"/>
      <w:lvlText w:val="%1."/>
      <w:lvlJc w:val="left"/>
      <w:pPr>
        <w:ind w:left="615" w:hanging="615"/>
      </w:pPr>
      <w:rPr>
        <w:rFonts w:ascii="Cambria" w:hAnsi="Cambria" w:hint="default"/>
      </w:rPr>
    </w:lvl>
    <w:lvl w:ilvl="1">
      <w:start w:val="1"/>
      <w:numFmt w:val="decimal"/>
      <w:lvlText w:val="%1.%2."/>
      <w:lvlJc w:val="left"/>
      <w:pPr>
        <w:ind w:left="720" w:hanging="720"/>
      </w:pPr>
      <w:rPr>
        <w:rFonts w:ascii="Cambria" w:hAnsi="Cambria" w:hint="default"/>
      </w:rPr>
    </w:lvl>
    <w:lvl w:ilvl="2">
      <w:start w:val="1"/>
      <w:numFmt w:val="decimal"/>
      <w:lvlText w:val="%1.%2.%3."/>
      <w:lvlJc w:val="left"/>
      <w:pPr>
        <w:ind w:left="720" w:hanging="720"/>
      </w:pPr>
      <w:rPr>
        <w:rFonts w:ascii="Cambria" w:hAnsi="Cambria" w:hint="default"/>
      </w:rPr>
    </w:lvl>
    <w:lvl w:ilvl="3">
      <w:start w:val="1"/>
      <w:numFmt w:val="decimal"/>
      <w:lvlText w:val="%1.%2.%3.%4."/>
      <w:lvlJc w:val="left"/>
      <w:pPr>
        <w:ind w:left="1080" w:hanging="1080"/>
      </w:pPr>
      <w:rPr>
        <w:rFonts w:ascii="Cambria" w:hAnsi="Cambria" w:hint="default"/>
      </w:rPr>
    </w:lvl>
    <w:lvl w:ilvl="4">
      <w:start w:val="1"/>
      <w:numFmt w:val="decimal"/>
      <w:lvlText w:val="%1.%2.%3.%4.%5."/>
      <w:lvlJc w:val="left"/>
      <w:pPr>
        <w:ind w:left="1080" w:hanging="1080"/>
      </w:pPr>
      <w:rPr>
        <w:rFonts w:ascii="Cambria" w:hAnsi="Cambria" w:hint="default"/>
      </w:rPr>
    </w:lvl>
    <w:lvl w:ilvl="5">
      <w:start w:val="1"/>
      <w:numFmt w:val="decimal"/>
      <w:lvlText w:val="%1.%2.%3.%4.%5.%6."/>
      <w:lvlJc w:val="left"/>
      <w:pPr>
        <w:ind w:left="1440" w:hanging="1440"/>
      </w:pPr>
      <w:rPr>
        <w:rFonts w:ascii="Cambria" w:hAnsi="Cambria" w:hint="default"/>
      </w:rPr>
    </w:lvl>
    <w:lvl w:ilvl="6">
      <w:start w:val="1"/>
      <w:numFmt w:val="decimal"/>
      <w:lvlText w:val="%1.%2.%3.%4.%5.%6.%7."/>
      <w:lvlJc w:val="left"/>
      <w:pPr>
        <w:ind w:left="1800" w:hanging="1800"/>
      </w:pPr>
      <w:rPr>
        <w:rFonts w:ascii="Cambria" w:hAnsi="Cambria" w:hint="default"/>
      </w:rPr>
    </w:lvl>
    <w:lvl w:ilvl="7">
      <w:start w:val="1"/>
      <w:numFmt w:val="decimal"/>
      <w:lvlText w:val="%1.%2.%3.%4.%5.%6.%7.%8."/>
      <w:lvlJc w:val="left"/>
      <w:pPr>
        <w:ind w:left="1800" w:hanging="1800"/>
      </w:pPr>
      <w:rPr>
        <w:rFonts w:ascii="Cambria" w:hAnsi="Cambria" w:hint="default"/>
      </w:rPr>
    </w:lvl>
    <w:lvl w:ilvl="8">
      <w:start w:val="1"/>
      <w:numFmt w:val="decimal"/>
      <w:lvlText w:val="%1.%2.%3.%4.%5.%6.%7.%8.%9."/>
      <w:lvlJc w:val="left"/>
      <w:pPr>
        <w:ind w:left="2160" w:hanging="2160"/>
      </w:pPr>
      <w:rPr>
        <w:rFonts w:ascii="Cambria" w:hAnsi="Cambria" w:hint="default"/>
      </w:rPr>
    </w:lvl>
  </w:abstractNum>
  <w:abstractNum w:abstractNumId="42" w15:restartNumberingAfterBreak="0">
    <w:nsid w:val="551560DC"/>
    <w:multiLevelType w:val="hybridMultilevel"/>
    <w:tmpl w:val="3F225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CB528F"/>
    <w:multiLevelType w:val="hybridMultilevel"/>
    <w:tmpl w:val="FF5C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BD066B"/>
    <w:multiLevelType w:val="hybridMultilevel"/>
    <w:tmpl w:val="C130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EE2C71"/>
    <w:multiLevelType w:val="hybridMultilevel"/>
    <w:tmpl w:val="500AF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5D4721"/>
    <w:multiLevelType w:val="hybridMultilevel"/>
    <w:tmpl w:val="85A82314"/>
    <w:lvl w:ilvl="0" w:tplc="FB489B98">
      <w:start w:val="2"/>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15:restartNumberingAfterBreak="0">
    <w:nsid w:val="5B842390"/>
    <w:multiLevelType w:val="hybridMultilevel"/>
    <w:tmpl w:val="7312EF24"/>
    <w:lvl w:ilvl="0" w:tplc="B83C6692">
      <w:start w:val="1"/>
      <w:numFmt w:val="decimal"/>
      <w:pStyle w:val="captionFIG"/>
      <w:lvlText w:val="Фигура %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15:restartNumberingAfterBreak="0">
    <w:nsid w:val="5BDC519A"/>
    <w:multiLevelType w:val="multilevel"/>
    <w:tmpl w:val="D0387126"/>
    <w:lvl w:ilvl="0">
      <w:start w:val="1"/>
      <w:numFmt w:val="decimal"/>
      <w:lvlText w:val="%1."/>
      <w:lvlJc w:val="left"/>
      <w:pPr>
        <w:ind w:left="987" w:hanging="360"/>
      </w:pPr>
      <w:rPr>
        <w:rFonts w:ascii="Times New Roman" w:eastAsiaTheme="minorHAnsi" w:hAnsi="Times New Roman" w:cstheme="minorBidi"/>
      </w:rPr>
    </w:lvl>
    <w:lvl w:ilvl="1">
      <w:start w:val="1"/>
      <w:numFmt w:val="decimal"/>
      <w:isLgl/>
      <w:lvlText w:val="%1.%2."/>
      <w:lvlJc w:val="left"/>
      <w:pPr>
        <w:ind w:left="1167" w:hanging="540"/>
      </w:pPr>
      <w:rPr>
        <w:rFonts w:hint="default"/>
      </w:rPr>
    </w:lvl>
    <w:lvl w:ilvl="2">
      <w:start w:val="2"/>
      <w:numFmt w:val="decimal"/>
      <w:isLgl/>
      <w:lvlText w:val="%1.%2.%3."/>
      <w:lvlJc w:val="left"/>
      <w:pPr>
        <w:ind w:left="1347" w:hanging="720"/>
      </w:pPr>
      <w:rPr>
        <w:rFonts w:hint="default"/>
      </w:rPr>
    </w:lvl>
    <w:lvl w:ilvl="3">
      <w:start w:val="1"/>
      <w:numFmt w:val="decimal"/>
      <w:isLgl/>
      <w:lvlText w:val="%1.%2.%3.%4."/>
      <w:lvlJc w:val="left"/>
      <w:pPr>
        <w:ind w:left="1347" w:hanging="720"/>
      </w:pPr>
      <w:rPr>
        <w:rFonts w:hint="default"/>
      </w:rPr>
    </w:lvl>
    <w:lvl w:ilvl="4">
      <w:start w:val="1"/>
      <w:numFmt w:val="decimal"/>
      <w:isLgl/>
      <w:lvlText w:val="%1.%2.%3.%4.%5."/>
      <w:lvlJc w:val="left"/>
      <w:pPr>
        <w:ind w:left="1707" w:hanging="1080"/>
      </w:pPr>
      <w:rPr>
        <w:rFonts w:hint="default"/>
      </w:rPr>
    </w:lvl>
    <w:lvl w:ilvl="5">
      <w:start w:val="1"/>
      <w:numFmt w:val="decimal"/>
      <w:isLgl/>
      <w:lvlText w:val="%1.%2.%3.%4.%5.%6."/>
      <w:lvlJc w:val="left"/>
      <w:pPr>
        <w:ind w:left="1707" w:hanging="108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067" w:hanging="1440"/>
      </w:pPr>
      <w:rPr>
        <w:rFonts w:hint="default"/>
      </w:rPr>
    </w:lvl>
    <w:lvl w:ilvl="8">
      <w:start w:val="1"/>
      <w:numFmt w:val="decimal"/>
      <w:isLgl/>
      <w:lvlText w:val="%1.%2.%3.%4.%5.%6.%7.%8.%9."/>
      <w:lvlJc w:val="left"/>
      <w:pPr>
        <w:ind w:left="2427" w:hanging="1800"/>
      </w:pPr>
      <w:rPr>
        <w:rFonts w:hint="default"/>
      </w:rPr>
    </w:lvl>
  </w:abstractNum>
  <w:abstractNum w:abstractNumId="49" w15:restartNumberingAfterBreak="0">
    <w:nsid w:val="5DB70663"/>
    <w:multiLevelType w:val="multilevel"/>
    <w:tmpl w:val="8180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E813B83"/>
    <w:multiLevelType w:val="multilevel"/>
    <w:tmpl w:val="7BC0FE46"/>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5FB5737E"/>
    <w:multiLevelType w:val="hybridMultilevel"/>
    <w:tmpl w:val="D1320B08"/>
    <w:lvl w:ilvl="0" w:tplc="8F705664">
      <w:start w:val="1"/>
      <w:numFmt w:val="bullet"/>
      <w:lvlText w:val="→"/>
      <w:lvlJc w:val="left"/>
      <w:pPr>
        <w:ind w:left="720" w:hanging="360"/>
      </w:pPr>
      <w:rPr>
        <w:rFonts w:ascii="Calibri" w:hAnsi="Calibri" w:cs="Times New Roman" w:hint="default"/>
        <w:b/>
        <w:color w:val="44546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2" w15:restartNumberingAfterBreak="0">
    <w:nsid w:val="61AE1209"/>
    <w:multiLevelType w:val="hybridMultilevel"/>
    <w:tmpl w:val="50F4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5812D9"/>
    <w:multiLevelType w:val="hybridMultilevel"/>
    <w:tmpl w:val="49CA5B08"/>
    <w:lvl w:ilvl="0" w:tplc="A224DEFC">
      <w:start w:val="1"/>
      <w:numFmt w:val="decimal"/>
      <w:pStyle w:val="CaptionA2"/>
      <w:lvlText w:val="Таблица. П2.%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4391B57"/>
    <w:multiLevelType w:val="hybridMultilevel"/>
    <w:tmpl w:val="103C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647936"/>
    <w:multiLevelType w:val="hybridMultilevel"/>
    <w:tmpl w:val="6B62E910"/>
    <w:lvl w:ilvl="0" w:tplc="A1EAFF72">
      <w:start w:val="1"/>
      <w:numFmt w:val="upperRoman"/>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6B903179"/>
    <w:multiLevelType w:val="hybridMultilevel"/>
    <w:tmpl w:val="20CE065A"/>
    <w:lvl w:ilvl="0" w:tplc="174897DC">
      <w:start w:val="1"/>
      <w:numFmt w:val="decimal"/>
      <w:pStyle w:val="CaptionFigA1"/>
      <w:lvlText w:val="Фиг. П1.%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D906F3A"/>
    <w:multiLevelType w:val="hybridMultilevel"/>
    <w:tmpl w:val="994679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0611897"/>
    <w:multiLevelType w:val="hybridMultilevel"/>
    <w:tmpl w:val="1C9E58B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715D4A11"/>
    <w:multiLevelType w:val="hybridMultilevel"/>
    <w:tmpl w:val="7B504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517D2C"/>
    <w:multiLevelType w:val="hybridMultilevel"/>
    <w:tmpl w:val="A05C58AC"/>
    <w:lvl w:ilvl="0" w:tplc="04090001">
      <w:start w:val="1"/>
      <w:numFmt w:val="bullet"/>
      <w:lvlText w:val=""/>
      <w:lvlJc w:val="left"/>
      <w:pPr>
        <w:ind w:left="720" w:hanging="360"/>
      </w:pPr>
      <w:rPr>
        <w:rFonts w:ascii="Symbol" w:hAnsi="Symbol"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7AB07DA4"/>
    <w:multiLevelType w:val="hybridMultilevel"/>
    <w:tmpl w:val="7B86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62317A"/>
    <w:multiLevelType w:val="multilevel"/>
    <w:tmpl w:val="B13E356E"/>
    <w:lvl w:ilvl="0">
      <w:start w:val="10"/>
      <w:numFmt w:val="decimal"/>
      <w:lvlText w:val="%1."/>
      <w:lvlJc w:val="left"/>
      <w:pPr>
        <w:ind w:left="615" w:hanging="615"/>
      </w:pPr>
      <w:rPr>
        <w:rFonts w:hint="default"/>
      </w:rPr>
    </w:lvl>
    <w:lvl w:ilvl="1">
      <w:start w:val="2"/>
      <w:numFmt w:val="decimal"/>
      <w:lvlText w:val="%1.%2."/>
      <w:lvlJc w:val="left"/>
      <w:pPr>
        <w:ind w:left="1347" w:hanging="72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961" w:hanging="1080"/>
      </w:pPr>
      <w:rPr>
        <w:rFonts w:hint="default"/>
      </w:rPr>
    </w:lvl>
    <w:lvl w:ilvl="4">
      <w:start w:val="1"/>
      <w:numFmt w:val="decimal"/>
      <w:lvlText w:val="%1.%2.%3.%4.%5."/>
      <w:lvlJc w:val="left"/>
      <w:pPr>
        <w:ind w:left="3948" w:hanging="144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562" w:hanging="1800"/>
      </w:pPr>
      <w:rPr>
        <w:rFonts w:hint="default"/>
      </w:rPr>
    </w:lvl>
    <w:lvl w:ilvl="7">
      <w:start w:val="1"/>
      <w:numFmt w:val="decimal"/>
      <w:lvlText w:val="%1.%2.%3.%4.%5.%6.%7.%8."/>
      <w:lvlJc w:val="left"/>
      <w:pPr>
        <w:ind w:left="6549" w:hanging="2160"/>
      </w:pPr>
      <w:rPr>
        <w:rFonts w:hint="default"/>
      </w:rPr>
    </w:lvl>
    <w:lvl w:ilvl="8">
      <w:start w:val="1"/>
      <w:numFmt w:val="decimal"/>
      <w:lvlText w:val="%1.%2.%3.%4.%5.%6.%7.%8.%9."/>
      <w:lvlJc w:val="left"/>
      <w:pPr>
        <w:ind w:left="7176" w:hanging="2160"/>
      </w:pPr>
      <w:rPr>
        <w:rFonts w:hint="default"/>
      </w:rPr>
    </w:lvl>
  </w:abstractNum>
  <w:abstractNum w:abstractNumId="63" w15:restartNumberingAfterBreak="0">
    <w:nsid w:val="7BFA66B9"/>
    <w:multiLevelType w:val="hybridMultilevel"/>
    <w:tmpl w:val="3484FBC6"/>
    <w:lvl w:ilvl="0" w:tplc="8F705664">
      <w:start w:val="1"/>
      <w:numFmt w:val="bullet"/>
      <w:lvlText w:val="→"/>
      <w:lvlJc w:val="left"/>
      <w:pPr>
        <w:ind w:left="3196" w:hanging="360"/>
      </w:pPr>
      <w:rPr>
        <w:rFonts w:ascii="Calibri" w:hAnsi="Calibri" w:cs="Times New Roman" w:hint="default"/>
        <w:b/>
        <w:color w:val="44546A"/>
      </w:rPr>
    </w:lvl>
    <w:lvl w:ilvl="1" w:tplc="04020019">
      <w:start w:val="1"/>
      <w:numFmt w:val="lowerLetter"/>
      <w:lvlText w:val="%2."/>
      <w:lvlJc w:val="left"/>
      <w:pPr>
        <w:ind w:left="3916" w:hanging="360"/>
      </w:pPr>
    </w:lvl>
    <w:lvl w:ilvl="2" w:tplc="0402001B">
      <w:start w:val="1"/>
      <w:numFmt w:val="lowerRoman"/>
      <w:lvlText w:val="%3."/>
      <w:lvlJc w:val="right"/>
      <w:pPr>
        <w:ind w:left="4636" w:hanging="180"/>
      </w:pPr>
    </w:lvl>
    <w:lvl w:ilvl="3" w:tplc="0402000F">
      <w:start w:val="1"/>
      <w:numFmt w:val="decimal"/>
      <w:lvlText w:val="%4."/>
      <w:lvlJc w:val="left"/>
      <w:pPr>
        <w:ind w:left="5356" w:hanging="360"/>
      </w:pPr>
    </w:lvl>
    <w:lvl w:ilvl="4" w:tplc="04020019">
      <w:start w:val="1"/>
      <w:numFmt w:val="lowerLetter"/>
      <w:lvlText w:val="%5."/>
      <w:lvlJc w:val="left"/>
      <w:pPr>
        <w:ind w:left="6076" w:hanging="360"/>
      </w:pPr>
    </w:lvl>
    <w:lvl w:ilvl="5" w:tplc="0402001B">
      <w:start w:val="1"/>
      <w:numFmt w:val="lowerRoman"/>
      <w:lvlText w:val="%6."/>
      <w:lvlJc w:val="right"/>
      <w:pPr>
        <w:ind w:left="6796" w:hanging="180"/>
      </w:pPr>
    </w:lvl>
    <w:lvl w:ilvl="6" w:tplc="0402000F">
      <w:start w:val="1"/>
      <w:numFmt w:val="decimal"/>
      <w:lvlText w:val="%7."/>
      <w:lvlJc w:val="left"/>
      <w:pPr>
        <w:ind w:left="7516" w:hanging="360"/>
      </w:pPr>
    </w:lvl>
    <w:lvl w:ilvl="7" w:tplc="04020019">
      <w:start w:val="1"/>
      <w:numFmt w:val="lowerLetter"/>
      <w:lvlText w:val="%8."/>
      <w:lvlJc w:val="left"/>
      <w:pPr>
        <w:ind w:left="8236" w:hanging="360"/>
      </w:pPr>
    </w:lvl>
    <w:lvl w:ilvl="8" w:tplc="0402001B">
      <w:start w:val="1"/>
      <w:numFmt w:val="lowerRoman"/>
      <w:lvlText w:val="%9."/>
      <w:lvlJc w:val="right"/>
      <w:pPr>
        <w:ind w:left="8956" w:hanging="180"/>
      </w:pPr>
    </w:lvl>
  </w:abstractNum>
  <w:num w:numId="1">
    <w:abstractNumId w:val="0"/>
  </w:num>
  <w:num w:numId="2">
    <w:abstractNumId w:val="16"/>
  </w:num>
  <w:num w:numId="3">
    <w:abstractNumId w:val="21"/>
  </w:num>
  <w:num w:numId="4">
    <w:abstractNumId w:val="40"/>
  </w:num>
  <w:num w:numId="5">
    <w:abstractNumId w:val="20"/>
  </w:num>
  <w:num w:numId="6">
    <w:abstractNumId w:val="15"/>
  </w:num>
  <w:num w:numId="7">
    <w:abstractNumId w:val="5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51"/>
  </w:num>
  <w:num w:numId="11">
    <w:abstractNumId w:val="47"/>
  </w:num>
  <w:num w:numId="12">
    <w:abstractNumId w:val="18"/>
  </w:num>
  <w:num w:numId="13">
    <w:abstractNumId w:val="6"/>
  </w:num>
  <w:num w:numId="14">
    <w:abstractNumId w:val="14"/>
  </w:num>
  <w:num w:numId="15">
    <w:abstractNumId w:val="46"/>
  </w:num>
  <w:num w:numId="16">
    <w:abstractNumId w:val="63"/>
  </w:num>
  <w:num w:numId="17">
    <w:abstractNumId w:val="10"/>
  </w:num>
  <w:num w:numId="18">
    <w:abstractNumId w:val="30"/>
  </w:num>
  <w:num w:numId="19">
    <w:abstractNumId w:val="25"/>
  </w:num>
  <w:num w:numId="20">
    <w:abstractNumId w:val="41"/>
  </w:num>
  <w:num w:numId="21">
    <w:abstractNumId w:val="11"/>
  </w:num>
  <w:num w:numId="22">
    <w:abstractNumId w:val="20"/>
  </w:num>
  <w:num w:numId="23">
    <w:abstractNumId w:val="19"/>
  </w:num>
  <w:num w:numId="24">
    <w:abstractNumId w:val="27"/>
  </w:num>
  <w:num w:numId="25">
    <w:abstractNumId w:val="17"/>
  </w:num>
  <w:num w:numId="26">
    <w:abstractNumId w:val="13"/>
  </w:num>
  <w:num w:numId="27">
    <w:abstractNumId w:val="60"/>
  </w:num>
  <w:num w:numId="28">
    <w:abstractNumId w:val="48"/>
  </w:num>
  <w:num w:numId="29">
    <w:abstractNumId w:val="32"/>
  </w:num>
  <w:num w:numId="30">
    <w:abstractNumId w:val="54"/>
  </w:num>
  <w:num w:numId="31">
    <w:abstractNumId w:val="6"/>
    <w:lvlOverride w:ilvl="0">
      <w:startOverride w:val="2"/>
    </w:lvlOverride>
    <w:lvlOverride w:ilvl="1">
      <w:startOverride w:val="11"/>
    </w:lvlOverride>
  </w:num>
  <w:num w:numId="32">
    <w:abstractNumId w:val="6"/>
    <w:lvlOverride w:ilvl="0">
      <w:startOverride w:val="16"/>
    </w:lvlOverride>
  </w:num>
  <w:num w:numId="33">
    <w:abstractNumId w:val="55"/>
  </w:num>
  <w:num w:numId="34">
    <w:abstractNumId w:val="9"/>
  </w:num>
  <w:num w:numId="35">
    <w:abstractNumId w:val="26"/>
  </w:num>
  <w:num w:numId="36">
    <w:abstractNumId w:val="42"/>
  </w:num>
  <w:num w:numId="37">
    <w:abstractNumId w:val="59"/>
  </w:num>
  <w:num w:numId="38">
    <w:abstractNumId w:val="37"/>
  </w:num>
  <w:num w:numId="39">
    <w:abstractNumId w:val="52"/>
  </w:num>
  <w:num w:numId="40">
    <w:abstractNumId w:val="45"/>
  </w:num>
  <w:num w:numId="41">
    <w:abstractNumId w:val="61"/>
  </w:num>
  <w:num w:numId="42">
    <w:abstractNumId w:val="43"/>
  </w:num>
  <w:num w:numId="43">
    <w:abstractNumId w:val="44"/>
  </w:num>
  <w:num w:numId="44">
    <w:abstractNumId w:val="33"/>
  </w:num>
  <w:num w:numId="45">
    <w:abstractNumId w:val="35"/>
  </w:num>
  <w:num w:numId="46">
    <w:abstractNumId w:val="28"/>
  </w:num>
  <w:num w:numId="47">
    <w:abstractNumId w:val="62"/>
  </w:num>
  <w:num w:numId="48">
    <w:abstractNumId w:val="23"/>
  </w:num>
  <w:num w:numId="49">
    <w:abstractNumId w:val="7"/>
  </w:num>
  <w:num w:numId="50">
    <w:abstractNumId w:val="39"/>
  </w:num>
  <w:num w:numId="51">
    <w:abstractNumId w:val="24"/>
  </w:num>
  <w:num w:numId="52">
    <w:abstractNumId w:val="57"/>
  </w:num>
  <w:num w:numId="53">
    <w:abstractNumId w:val="49"/>
  </w:num>
  <w:num w:numId="54">
    <w:abstractNumId w:val="29"/>
  </w:num>
  <w:num w:numId="55">
    <w:abstractNumId w:val="36"/>
  </w:num>
  <w:num w:numId="56">
    <w:abstractNumId w:val="50"/>
  </w:num>
  <w:num w:numId="57">
    <w:abstractNumId w:val="6"/>
    <w:lvlOverride w:ilvl="0">
      <w:startOverride w:val="11"/>
    </w:lvlOverride>
    <w:lvlOverride w:ilvl="1">
      <w:startOverride w:val="1"/>
    </w:lvlOverride>
  </w:num>
  <w:num w:numId="58">
    <w:abstractNumId w:val="31"/>
  </w:num>
  <w:num w:numId="59">
    <w:abstractNumId w:val="34"/>
  </w:num>
  <w:num w:numId="60">
    <w:abstractNumId w:val="1"/>
  </w:num>
  <w:num w:numId="61">
    <w:abstractNumId w:val="5"/>
  </w:num>
  <w:num w:numId="62">
    <w:abstractNumId w:val="4"/>
  </w:num>
  <w:num w:numId="63">
    <w:abstractNumId w:val="8"/>
  </w:num>
  <w:num w:numId="64">
    <w:abstractNumId w:val="53"/>
  </w:num>
  <w:num w:numId="65">
    <w:abstractNumId w:val="56"/>
  </w:num>
  <w:num w:numId="66">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FCC"/>
    <w:rsid w:val="00000E46"/>
    <w:rsid w:val="0000134B"/>
    <w:rsid w:val="0000137B"/>
    <w:rsid w:val="00001D20"/>
    <w:rsid w:val="000024A5"/>
    <w:rsid w:val="0000324B"/>
    <w:rsid w:val="000035CC"/>
    <w:rsid w:val="0000716F"/>
    <w:rsid w:val="00011989"/>
    <w:rsid w:val="000128EF"/>
    <w:rsid w:val="00012B44"/>
    <w:rsid w:val="000130DD"/>
    <w:rsid w:val="0001487E"/>
    <w:rsid w:val="00014B46"/>
    <w:rsid w:val="00015EB5"/>
    <w:rsid w:val="00016D66"/>
    <w:rsid w:val="0002000C"/>
    <w:rsid w:val="00020372"/>
    <w:rsid w:val="00023001"/>
    <w:rsid w:val="000231D0"/>
    <w:rsid w:val="00026508"/>
    <w:rsid w:val="00026667"/>
    <w:rsid w:val="00026C06"/>
    <w:rsid w:val="00027248"/>
    <w:rsid w:val="00031673"/>
    <w:rsid w:val="00031EF5"/>
    <w:rsid w:val="00032756"/>
    <w:rsid w:val="00033617"/>
    <w:rsid w:val="00034C1F"/>
    <w:rsid w:val="000351E2"/>
    <w:rsid w:val="0003607E"/>
    <w:rsid w:val="000360BF"/>
    <w:rsid w:val="000365A6"/>
    <w:rsid w:val="00037586"/>
    <w:rsid w:val="000403C4"/>
    <w:rsid w:val="000415A6"/>
    <w:rsid w:val="00041B30"/>
    <w:rsid w:val="0004206A"/>
    <w:rsid w:val="000421DD"/>
    <w:rsid w:val="00042EFF"/>
    <w:rsid w:val="00043509"/>
    <w:rsid w:val="00043B42"/>
    <w:rsid w:val="0004425C"/>
    <w:rsid w:val="00045E2D"/>
    <w:rsid w:val="00046030"/>
    <w:rsid w:val="000500AF"/>
    <w:rsid w:val="000500B4"/>
    <w:rsid w:val="00050F16"/>
    <w:rsid w:val="00051964"/>
    <w:rsid w:val="000521E6"/>
    <w:rsid w:val="000522A9"/>
    <w:rsid w:val="0005276C"/>
    <w:rsid w:val="00052D08"/>
    <w:rsid w:val="000543D0"/>
    <w:rsid w:val="00054A8B"/>
    <w:rsid w:val="00056173"/>
    <w:rsid w:val="0005619B"/>
    <w:rsid w:val="000562F2"/>
    <w:rsid w:val="000565F3"/>
    <w:rsid w:val="00056956"/>
    <w:rsid w:val="00056B5C"/>
    <w:rsid w:val="000570CD"/>
    <w:rsid w:val="00060B62"/>
    <w:rsid w:val="0006102B"/>
    <w:rsid w:val="000623F6"/>
    <w:rsid w:val="00062FC2"/>
    <w:rsid w:val="00063B01"/>
    <w:rsid w:val="000657DD"/>
    <w:rsid w:val="00067B73"/>
    <w:rsid w:val="00071C7E"/>
    <w:rsid w:val="00072358"/>
    <w:rsid w:val="00073918"/>
    <w:rsid w:val="000739F6"/>
    <w:rsid w:val="0007420D"/>
    <w:rsid w:val="00074F92"/>
    <w:rsid w:val="00075EFD"/>
    <w:rsid w:val="000763D5"/>
    <w:rsid w:val="00076617"/>
    <w:rsid w:val="000770BB"/>
    <w:rsid w:val="000770C1"/>
    <w:rsid w:val="000774A0"/>
    <w:rsid w:val="00077AC8"/>
    <w:rsid w:val="00077FD8"/>
    <w:rsid w:val="0008161C"/>
    <w:rsid w:val="0008202C"/>
    <w:rsid w:val="00082277"/>
    <w:rsid w:val="000832B2"/>
    <w:rsid w:val="000835D3"/>
    <w:rsid w:val="00084136"/>
    <w:rsid w:val="000842E2"/>
    <w:rsid w:val="000845D0"/>
    <w:rsid w:val="00084C41"/>
    <w:rsid w:val="00085901"/>
    <w:rsid w:val="00085DD5"/>
    <w:rsid w:val="00087B7A"/>
    <w:rsid w:val="00087D39"/>
    <w:rsid w:val="00087E1F"/>
    <w:rsid w:val="0009010F"/>
    <w:rsid w:val="0009128B"/>
    <w:rsid w:val="00091DFE"/>
    <w:rsid w:val="00093B6B"/>
    <w:rsid w:val="000945ED"/>
    <w:rsid w:val="0009487A"/>
    <w:rsid w:val="000953ED"/>
    <w:rsid w:val="00095545"/>
    <w:rsid w:val="00095559"/>
    <w:rsid w:val="0009638C"/>
    <w:rsid w:val="00096A77"/>
    <w:rsid w:val="000970D6"/>
    <w:rsid w:val="000976E2"/>
    <w:rsid w:val="00097F15"/>
    <w:rsid w:val="000A06C5"/>
    <w:rsid w:val="000A1123"/>
    <w:rsid w:val="000A14CE"/>
    <w:rsid w:val="000A2358"/>
    <w:rsid w:val="000A391C"/>
    <w:rsid w:val="000A5219"/>
    <w:rsid w:val="000A5F10"/>
    <w:rsid w:val="000B01E0"/>
    <w:rsid w:val="000B0837"/>
    <w:rsid w:val="000B130C"/>
    <w:rsid w:val="000B18AF"/>
    <w:rsid w:val="000B1C21"/>
    <w:rsid w:val="000B272C"/>
    <w:rsid w:val="000B2F1F"/>
    <w:rsid w:val="000B2FA3"/>
    <w:rsid w:val="000B3206"/>
    <w:rsid w:val="000B535B"/>
    <w:rsid w:val="000B6E4F"/>
    <w:rsid w:val="000B6F61"/>
    <w:rsid w:val="000B7626"/>
    <w:rsid w:val="000B7D16"/>
    <w:rsid w:val="000B7E8D"/>
    <w:rsid w:val="000C1877"/>
    <w:rsid w:val="000C1D3C"/>
    <w:rsid w:val="000C2424"/>
    <w:rsid w:val="000C28A6"/>
    <w:rsid w:val="000C2AA3"/>
    <w:rsid w:val="000C2AC1"/>
    <w:rsid w:val="000C2F0A"/>
    <w:rsid w:val="000C36E9"/>
    <w:rsid w:val="000C3911"/>
    <w:rsid w:val="000C4737"/>
    <w:rsid w:val="000C4AE4"/>
    <w:rsid w:val="000C5ACC"/>
    <w:rsid w:val="000C729A"/>
    <w:rsid w:val="000C73D8"/>
    <w:rsid w:val="000D05FC"/>
    <w:rsid w:val="000D1A48"/>
    <w:rsid w:val="000D2E44"/>
    <w:rsid w:val="000D3003"/>
    <w:rsid w:val="000D3135"/>
    <w:rsid w:val="000D3D23"/>
    <w:rsid w:val="000D44D9"/>
    <w:rsid w:val="000D46FA"/>
    <w:rsid w:val="000D47AD"/>
    <w:rsid w:val="000D4976"/>
    <w:rsid w:val="000D4C0B"/>
    <w:rsid w:val="000D5DD4"/>
    <w:rsid w:val="000D7C46"/>
    <w:rsid w:val="000E01D1"/>
    <w:rsid w:val="000E0FE0"/>
    <w:rsid w:val="000E140F"/>
    <w:rsid w:val="000E1826"/>
    <w:rsid w:val="000E2C2F"/>
    <w:rsid w:val="000E36DE"/>
    <w:rsid w:val="000E4270"/>
    <w:rsid w:val="000E68AE"/>
    <w:rsid w:val="000E6E65"/>
    <w:rsid w:val="000F0665"/>
    <w:rsid w:val="000F0755"/>
    <w:rsid w:val="000F07AC"/>
    <w:rsid w:val="000F1609"/>
    <w:rsid w:val="000F2CDC"/>
    <w:rsid w:val="000F3147"/>
    <w:rsid w:val="000F31D5"/>
    <w:rsid w:val="000F3B0D"/>
    <w:rsid w:val="000F46C2"/>
    <w:rsid w:val="000F48B6"/>
    <w:rsid w:val="000F4A38"/>
    <w:rsid w:val="000F5A23"/>
    <w:rsid w:val="000F5B71"/>
    <w:rsid w:val="000F5D5E"/>
    <w:rsid w:val="000F6714"/>
    <w:rsid w:val="000F6F60"/>
    <w:rsid w:val="000F7B37"/>
    <w:rsid w:val="000F7E3A"/>
    <w:rsid w:val="00100789"/>
    <w:rsid w:val="00101363"/>
    <w:rsid w:val="00103117"/>
    <w:rsid w:val="00103299"/>
    <w:rsid w:val="00103CE1"/>
    <w:rsid w:val="00104239"/>
    <w:rsid w:val="001049D6"/>
    <w:rsid w:val="001049EF"/>
    <w:rsid w:val="00106339"/>
    <w:rsid w:val="00107C68"/>
    <w:rsid w:val="00113E80"/>
    <w:rsid w:val="00114414"/>
    <w:rsid w:val="00114875"/>
    <w:rsid w:val="00115295"/>
    <w:rsid w:val="0011597E"/>
    <w:rsid w:val="001161FA"/>
    <w:rsid w:val="00117B97"/>
    <w:rsid w:val="001212A6"/>
    <w:rsid w:val="00121E88"/>
    <w:rsid w:val="0012200F"/>
    <w:rsid w:val="001228B9"/>
    <w:rsid w:val="00122CF6"/>
    <w:rsid w:val="00123FE8"/>
    <w:rsid w:val="00125B69"/>
    <w:rsid w:val="0012681F"/>
    <w:rsid w:val="00126A0D"/>
    <w:rsid w:val="00126E92"/>
    <w:rsid w:val="001279CD"/>
    <w:rsid w:val="001300EB"/>
    <w:rsid w:val="00130C06"/>
    <w:rsid w:val="00133860"/>
    <w:rsid w:val="00134E78"/>
    <w:rsid w:val="0013590B"/>
    <w:rsid w:val="001359AA"/>
    <w:rsid w:val="00135C5B"/>
    <w:rsid w:val="00135E45"/>
    <w:rsid w:val="001360B7"/>
    <w:rsid w:val="001370A0"/>
    <w:rsid w:val="001376F4"/>
    <w:rsid w:val="00137D6F"/>
    <w:rsid w:val="001405FE"/>
    <w:rsid w:val="001419D2"/>
    <w:rsid w:val="0014285C"/>
    <w:rsid w:val="00142B6F"/>
    <w:rsid w:val="00143E69"/>
    <w:rsid w:val="00144B5F"/>
    <w:rsid w:val="00144C7D"/>
    <w:rsid w:val="00145DF3"/>
    <w:rsid w:val="00146053"/>
    <w:rsid w:val="00146793"/>
    <w:rsid w:val="00146B63"/>
    <w:rsid w:val="001471BC"/>
    <w:rsid w:val="001473AE"/>
    <w:rsid w:val="00151A67"/>
    <w:rsid w:val="00151F67"/>
    <w:rsid w:val="00152CF0"/>
    <w:rsid w:val="00152ED4"/>
    <w:rsid w:val="00153A8D"/>
    <w:rsid w:val="00154985"/>
    <w:rsid w:val="00155C25"/>
    <w:rsid w:val="001562B0"/>
    <w:rsid w:val="00156A48"/>
    <w:rsid w:val="0015711B"/>
    <w:rsid w:val="00157952"/>
    <w:rsid w:val="00157F39"/>
    <w:rsid w:val="00161031"/>
    <w:rsid w:val="00163195"/>
    <w:rsid w:val="0016384A"/>
    <w:rsid w:val="00164250"/>
    <w:rsid w:val="00164F7C"/>
    <w:rsid w:val="0016540E"/>
    <w:rsid w:val="001659C9"/>
    <w:rsid w:val="00167F8B"/>
    <w:rsid w:val="001705E5"/>
    <w:rsid w:val="0017096D"/>
    <w:rsid w:val="00170C53"/>
    <w:rsid w:val="00170FED"/>
    <w:rsid w:val="00171798"/>
    <w:rsid w:val="001718CD"/>
    <w:rsid w:val="001718F9"/>
    <w:rsid w:val="00171F6D"/>
    <w:rsid w:val="00172B54"/>
    <w:rsid w:val="00174423"/>
    <w:rsid w:val="00174D13"/>
    <w:rsid w:val="00176E73"/>
    <w:rsid w:val="00181BEB"/>
    <w:rsid w:val="001822FD"/>
    <w:rsid w:val="00182A18"/>
    <w:rsid w:val="00182CB7"/>
    <w:rsid w:val="00183F0D"/>
    <w:rsid w:val="0018504C"/>
    <w:rsid w:val="00186367"/>
    <w:rsid w:val="00187C56"/>
    <w:rsid w:val="00190850"/>
    <w:rsid w:val="00190FA2"/>
    <w:rsid w:val="001921EA"/>
    <w:rsid w:val="00193A72"/>
    <w:rsid w:val="00193FB4"/>
    <w:rsid w:val="001945F6"/>
    <w:rsid w:val="00194BD3"/>
    <w:rsid w:val="00196AED"/>
    <w:rsid w:val="001970BF"/>
    <w:rsid w:val="00197495"/>
    <w:rsid w:val="00197675"/>
    <w:rsid w:val="00197CDF"/>
    <w:rsid w:val="001A0753"/>
    <w:rsid w:val="001A0B09"/>
    <w:rsid w:val="001A105B"/>
    <w:rsid w:val="001A232E"/>
    <w:rsid w:val="001A43CE"/>
    <w:rsid w:val="001A4481"/>
    <w:rsid w:val="001A5361"/>
    <w:rsid w:val="001A7917"/>
    <w:rsid w:val="001B0726"/>
    <w:rsid w:val="001B172F"/>
    <w:rsid w:val="001B3A00"/>
    <w:rsid w:val="001B429F"/>
    <w:rsid w:val="001B6099"/>
    <w:rsid w:val="001B649D"/>
    <w:rsid w:val="001B6896"/>
    <w:rsid w:val="001B6B75"/>
    <w:rsid w:val="001B7568"/>
    <w:rsid w:val="001C02F3"/>
    <w:rsid w:val="001C05CB"/>
    <w:rsid w:val="001C0C5E"/>
    <w:rsid w:val="001C1226"/>
    <w:rsid w:val="001C165A"/>
    <w:rsid w:val="001C1E58"/>
    <w:rsid w:val="001C2866"/>
    <w:rsid w:val="001C32B5"/>
    <w:rsid w:val="001C4154"/>
    <w:rsid w:val="001C45C7"/>
    <w:rsid w:val="001C4FBB"/>
    <w:rsid w:val="001C509E"/>
    <w:rsid w:val="001C5B6F"/>
    <w:rsid w:val="001C7185"/>
    <w:rsid w:val="001C7445"/>
    <w:rsid w:val="001C7515"/>
    <w:rsid w:val="001C755C"/>
    <w:rsid w:val="001C7BB7"/>
    <w:rsid w:val="001D05A7"/>
    <w:rsid w:val="001D05DB"/>
    <w:rsid w:val="001D0DC5"/>
    <w:rsid w:val="001D1E45"/>
    <w:rsid w:val="001D2196"/>
    <w:rsid w:val="001D2991"/>
    <w:rsid w:val="001D29A0"/>
    <w:rsid w:val="001D29F4"/>
    <w:rsid w:val="001D2D13"/>
    <w:rsid w:val="001D318C"/>
    <w:rsid w:val="001D4850"/>
    <w:rsid w:val="001D4AAD"/>
    <w:rsid w:val="001D4CE3"/>
    <w:rsid w:val="001D4EA3"/>
    <w:rsid w:val="001D5A1E"/>
    <w:rsid w:val="001D6719"/>
    <w:rsid w:val="001D7F17"/>
    <w:rsid w:val="001E0302"/>
    <w:rsid w:val="001E1320"/>
    <w:rsid w:val="001E137F"/>
    <w:rsid w:val="001E265C"/>
    <w:rsid w:val="001E295E"/>
    <w:rsid w:val="001E2B36"/>
    <w:rsid w:val="001E5480"/>
    <w:rsid w:val="001E5BAE"/>
    <w:rsid w:val="001E784E"/>
    <w:rsid w:val="001F078F"/>
    <w:rsid w:val="001F0E82"/>
    <w:rsid w:val="001F128A"/>
    <w:rsid w:val="001F14D5"/>
    <w:rsid w:val="001F2D78"/>
    <w:rsid w:val="001F30F7"/>
    <w:rsid w:val="001F36CD"/>
    <w:rsid w:val="001F375E"/>
    <w:rsid w:val="001F41A8"/>
    <w:rsid w:val="001F4438"/>
    <w:rsid w:val="001F4BC0"/>
    <w:rsid w:val="001F5C68"/>
    <w:rsid w:val="001F70B1"/>
    <w:rsid w:val="001F7F8C"/>
    <w:rsid w:val="00200374"/>
    <w:rsid w:val="00200719"/>
    <w:rsid w:val="00200982"/>
    <w:rsid w:val="00201182"/>
    <w:rsid w:val="00201CA3"/>
    <w:rsid w:val="00201FB1"/>
    <w:rsid w:val="00202D9E"/>
    <w:rsid w:val="00203056"/>
    <w:rsid w:val="002032C3"/>
    <w:rsid w:val="00203B52"/>
    <w:rsid w:val="0020408C"/>
    <w:rsid w:val="00204DB3"/>
    <w:rsid w:val="00205CEB"/>
    <w:rsid w:val="00205FDB"/>
    <w:rsid w:val="002061BB"/>
    <w:rsid w:val="00206A99"/>
    <w:rsid w:val="00206EF5"/>
    <w:rsid w:val="00207ADE"/>
    <w:rsid w:val="00211194"/>
    <w:rsid w:val="00211429"/>
    <w:rsid w:val="00211EB6"/>
    <w:rsid w:val="00213390"/>
    <w:rsid w:val="00213742"/>
    <w:rsid w:val="002146C0"/>
    <w:rsid w:val="002148ED"/>
    <w:rsid w:val="0021499D"/>
    <w:rsid w:val="00214A27"/>
    <w:rsid w:val="00214C54"/>
    <w:rsid w:val="00214D1E"/>
    <w:rsid w:val="00214E62"/>
    <w:rsid w:val="00216624"/>
    <w:rsid w:val="00216BB1"/>
    <w:rsid w:val="00216EDC"/>
    <w:rsid w:val="00217D93"/>
    <w:rsid w:val="0022084F"/>
    <w:rsid w:val="00220E8C"/>
    <w:rsid w:val="00222169"/>
    <w:rsid w:val="00222ED2"/>
    <w:rsid w:val="0022445A"/>
    <w:rsid w:val="00224618"/>
    <w:rsid w:val="00225916"/>
    <w:rsid w:val="0022607F"/>
    <w:rsid w:val="002276E2"/>
    <w:rsid w:val="002279F9"/>
    <w:rsid w:val="00231A90"/>
    <w:rsid w:val="002333A0"/>
    <w:rsid w:val="002347CB"/>
    <w:rsid w:val="00234EB4"/>
    <w:rsid w:val="00235769"/>
    <w:rsid w:val="00235E46"/>
    <w:rsid w:val="002374BD"/>
    <w:rsid w:val="00237DEF"/>
    <w:rsid w:val="00240B5E"/>
    <w:rsid w:val="002417F9"/>
    <w:rsid w:val="002422EC"/>
    <w:rsid w:val="002425B4"/>
    <w:rsid w:val="00242946"/>
    <w:rsid w:val="00242A49"/>
    <w:rsid w:val="00242CEB"/>
    <w:rsid w:val="00242D17"/>
    <w:rsid w:val="00243BF7"/>
    <w:rsid w:val="00243F99"/>
    <w:rsid w:val="00246CA2"/>
    <w:rsid w:val="00246DDB"/>
    <w:rsid w:val="002470E2"/>
    <w:rsid w:val="002474D3"/>
    <w:rsid w:val="002476F5"/>
    <w:rsid w:val="00250457"/>
    <w:rsid w:val="0025075F"/>
    <w:rsid w:val="0025103E"/>
    <w:rsid w:val="00251501"/>
    <w:rsid w:val="00251E7A"/>
    <w:rsid w:val="00252B9F"/>
    <w:rsid w:val="00253B73"/>
    <w:rsid w:val="00254BFD"/>
    <w:rsid w:val="00256424"/>
    <w:rsid w:val="002564EE"/>
    <w:rsid w:val="00256533"/>
    <w:rsid w:val="002576AB"/>
    <w:rsid w:val="00257D10"/>
    <w:rsid w:val="00260967"/>
    <w:rsid w:val="002619C5"/>
    <w:rsid w:val="00261CA1"/>
    <w:rsid w:val="002638F0"/>
    <w:rsid w:val="0026419B"/>
    <w:rsid w:val="00264ED7"/>
    <w:rsid w:val="00264EE1"/>
    <w:rsid w:val="00265419"/>
    <w:rsid w:val="00265A5A"/>
    <w:rsid w:val="002664B2"/>
    <w:rsid w:val="002668B0"/>
    <w:rsid w:val="00266BDE"/>
    <w:rsid w:val="00271A70"/>
    <w:rsid w:val="00271CEF"/>
    <w:rsid w:val="002726CE"/>
    <w:rsid w:val="00272769"/>
    <w:rsid w:val="002727ED"/>
    <w:rsid w:val="00274268"/>
    <w:rsid w:val="002748CB"/>
    <w:rsid w:val="0027559F"/>
    <w:rsid w:val="002759F1"/>
    <w:rsid w:val="00276B08"/>
    <w:rsid w:val="00277516"/>
    <w:rsid w:val="0027788F"/>
    <w:rsid w:val="002778B5"/>
    <w:rsid w:val="00277EED"/>
    <w:rsid w:val="00280DD5"/>
    <w:rsid w:val="0028110F"/>
    <w:rsid w:val="002813FE"/>
    <w:rsid w:val="002814D5"/>
    <w:rsid w:val="00281ADD"/>
    <w:rsid w:val="00281D57"/>
    <w:rsid w:val="00282C43"/>
    <w:rsid w:val="00282F57"/>
    <w:rsid w:val="00283830"/>
    <w:rsid w:val="00284530"/>
    <w:rsid w:val="00284AFC"/>
    <w:rsid w:val="002856B9"/>
    <w:rsid w:val="002866A9"/>
    <w:rsid w:val="00286A92"/>
    <w:rsid w:val="00286AC8"/>
    <w:rsid w:val="00286CFE"/>
    <w:rsid w:val="00290C77"/>
    <w:rsid w:val="002921E1"/>
    <w:rsid w:val="00293265"/>
    <w:rsid w:val="00293F07"/>
    <w:rsid w:val="00294659"/>
    <w:rsid w:val="00295529"/>
    <w:rsid w:val="00295A38"/>
    <w:rsid w:val="00295F9F"/>
    <w:rsid w:val="0029686E"/>
    <w:rsid w:val="00296915"/>
    <w:rsid w:val="00297073"/>
    <w:rsid w:val="002972E3"/>
    <w:rsid w:val="002A0F2D"/>
    <w:rsid w:val="002A2B8A"/>
    <w:rsid w:val="002A32DE"/>
    <w:rsid w:val="002A3A93"/>
    <w:rsid w:val="002A3AB2"/>
    <w:rsid w:val="002A4BEB"/>
    <w:rsid w:val="002A5E03"/>
    <w:rsid w:val="002A6561"/>
    <w:rsid w:val="002A6810"/>
    <w:rsid w:val="002A73C8"/>
    <w:rsid w:val="002B0A4E"/>
    <w:rsid w:val="002B0B85"/>
    <w:rsid w:val="002B208B"/>
    <w:rsid w:val="002B23D3"/>
    <w:rsid w:val="002B24E6"/>
    <w:rsid w:val="002B29F5"/>
    <w:rsid w:val="002B3105"/>
    <w:rsid w:val="002B442F"/>
    <w:rsid w:val="002B5F90"/>
    <w:rsid w:val="002B61C6"/>
    <w:rsid w:val="002B62AA"/>
    <w:rsid w:val="002B6A23"/>
    <w:rsid w:val="002B730A"/>
    <w:rsid w:val="002C00AD"/>
    <w:rsid w:val="002C0256"/>
    <w:rsid w:val="002C3121"/>
    <w:rsid w:val="002C323E"/>
    <w:rsid w:val="002C3EA4"/>
    <w:rsid w:val="002C47AE"/>
    <w:rsid w:val="002C4930"/>
    <w:rsid w:val="002C52C9"/>
    <w:rsid w:val="002C5AF7"/>
    <w:rsid w:val="002C7A17"/>
    <w:rsid w:val="002C7F32"/>
    <w:rsid w:val="002D060E"/>
    <w:rsid w:val="002D0A62"/>
    <w:rsid w:val="002D0E0A"/>
    <w:rsid w:val="002D1188"/>
    <w:rsid w:val="002D1312"/>
    <w:rsid w:val="002D1901"/>
    <w:rsid w:val="002D38A0"/>
    <w:rsid w:val="002D3EB0"/>
    <w:rsid w:val="002D4138"/>
    <w:rsid w:val="002D4493"/>
    <w:rsid w:val="002D543C"/>
    <w:rsid w:val="002D54C3"/>
    <w:rsid w:val="002D5746"/>
    <w:rsid w:val="002D5CA0"/>
    <w:rsid w:val="002D6AE2"/>
    <w:rsid w:val="002D745C"/>
    <w:rsid w:val="002D77C6"/>
    <w:rsid w:val="002E01EB"/>
    <w:rsid w:val="002E11B0"/>
    <w:rsid w:val="002E3F6A"/>
    <w:rsid w:val="002E4151"/>
    <w:rsid w:val="002E44FC"/>
    <w:rsid w:val="002E4506"/>
    <w:rsid w:val="002E518F"/>
    <w:rsid w:val="002E582A"/>
    <w:rsid w:val="002E5D77"/>
    <w:rsid w:val="002E652E"/>
    <w:rsid w:val="002E65D8"/>
    <w:rsid w:val="002E7232"/>
    <w:rsid w:val="002F00A3"/>
    <w:rsid w:val="002F01CE"/>
    <w:rsid w:val="002F1163"/>
    <w:rsid w:val="002F16BD"/>
    <w:rsid w:val="002F1880"/>
    <w:rsid w:val="002F2D9A"/>
    <w:rsid w:val="002F3006"/>
    <w:rsid w:val="002F301C"/>
    <w:rsid w:val="002F3C89"/>
    <w:rsid w:val="002F42BE"/>
    <w:rsid w:val="002F4735"/>
    <w:rsid w:val="002F4AF0"/>
    <w:rsid w:val="002F54D3"/>
    <w:rsid w:val="002F5CDD"/>
    <w:rsid w:val="002F667A"/>
    <w:rsid w:val="002F6DC8"/>
    <w:rsid w:val="002F762B"/>
    <w:rsid w:val="00300D5D"/>
    <w:rsid w:val="00300FB8"/>
    <w:rsid w:val="00301338"/>
    <w:rsid w:val="00302A66"/>
    <w:rsid w:val="00303855"/>
    <w:rsid w:val="00305CF1"/>
    <w:rsid w:val="00305FCB"/>
    <w:rsid w:val="003067E5"/>
    <w:rsid w:val="003071D8"/>
    <w:rsid w:val="00307AA9"/>
    <w:rsid w:val="0031284B"/>
    <w:rsid w:val="00312D74"/>
    <w:rsid w:val="003133AE"/>
    <w:rsid w:val="00314665"/>
    <w:rsid w:val="00315BC8"/>
    <w:rsid w:val="00316740"/>
    <w:rsid w:val="003175AF"/>
    <w:rsid w:val="003204D0"/>
    <w:rsid w:val="0032180F"/>
    <w:rsid w:val="003222C4"/>
    <w:rsid w:val="0032238F"/>
    <w:rsid w:val="00322E58"/>
    <w:rsid w:val="00322F15"/>
    <w:rsid w:val="003236EE"/>
    <w:rsid w:val="00323AA7"/>
    <w:rsid w:val="0032400D"/>
    <w:rsid w:val="003242B4"/>
    <w:rsid w:val="0032504F"/>
    <w:rsid w:val="00325520"/>
    <w:rsid w:val="00325625"/>
    <w:rsid w:val="00325669"/>
    <w:rsid w:val="00325AD4"/>
    <w:rsid w:val="003268F7"/>
    <w:rsid w:val="003274D5"/>
    <w:rsid w:val="003329D9"/>
    <w:rsid w:val="003335C8"/>
    <w:rsid w:val="00333BD6"/>
    <w:rsid w:val="00334142"/>
    <w:rsid w:val="003344FB"/>
    <w:rsid w:val="003345D5"/>
    <w:rsid w:val="00337165"/>
    <w:rsid w:val="0033746E"/>
    <w:rsid w:val="003409E0"/>
    <w:rsid w:val="00340EC3"/>
    <w:rsid w:val="00343DD7"/>
    <w:rsid w:val="00343DDC"/>
    <w:rsid w:val="0034413F"/>
    <w:rsid w:val="00345181"/>
    <w:rsid w:val="00346265"/>
    <w:rsid w:val="00347404"/>
    <w:rsid w:val="00347B5B"/>
    <w:rsid w:val="00347CB3"/>
    <w:rsid w:val="00350B0B"/>
    <w:rsid w:val="00350BD1"/>
    <w:rsid w:val="0035117F"/>
    <w:rsid w:val="003513F9"/>
    <w:rsid w:val="00354038"/>
    <w:rsid w:val="00354101"/>
    <w:rsid w:val="003559CA"/>
    <w:rsid w:val="003559DA"/>
    <w:rsid w:val="003560CE"/>
    <w:rsid w:val="003561DF"/>
    <w:rsid w:val="00360160"/>
    <w:rsid w:val="00360BDC"/>
    <w:rsid w:val="003614C9"/>
    <w:rsid w:val="003621B6"/>
    <w:rsid w:val="00363141"/>
    <w:rsid w:val="00363190"/>
    <w:rsid w:val="003631AF"/>
    <w:rsid w:val="003657ED"/>
    <w:rsid w:val="00366A99"/>
    <w:rsid w:val="00366D94"/>
    <w:rsid w:val="00366F4D"/>
    <w:rsid w:val="00367E73"/>
    <w:rsid w:val="003700CC"/>
    <w:rsid w:val="0037021B"/>
    <w:rsid w:val="0037166A"/>
    <w:rsid w:val="00371F12"/>
    <w:rsid w:val="00374CF2"/>
    <w:rsid w:val="00376134"/>
    <w:rsid w:val="003770F6"/>
    <w:rsid w:val="003777B6"/>
    <w:rsid w:val="003807CC"/>
    <w:rsid w:val="00380E4D"/>
    <w:rsid w:val="00381C03"/>
    <w:rsid w:val="00381EC1"/>
    <w:rsid w:val="00382CC2"/>
    <w:rsid w:val="00384511"/>
    <w:rsid w:val="00384C23"/>
    <w:rsid w:val="00384CE0"/>
    <w:rsid w:val="00384EEC"/>
    <w:rsid w:val="00385453"/>
    <w:rsid w:val="00386B69"/>
    <w:rsid w:val="003912B7"/>
    <w:rsid w:val="00391567"/>
    <w:rsid w:val="00392F3E"/>
    <w:rsid w:val="00392FD3"/>
    <w:rsid w:val="00393136"/>
    <w:rsid w:val="00393CC4"/>
    <w:rsid w:val="0039412E"/>
    <w:rsid w:val="00394494"/>
    <w:rsid w:val="0039546A"/>
    <w:rsid w:val="00396C27"/>
    <w:rsid w:val="00397450"/>
    <w:rsid w:val="003976A1"/>
    <w:rsid w:val="003A1562"/>
    <w:rsid w:val="003A163C"/>
    <w:rsid w:val="003A17B6"/>
    <w:rsid w:val="003A1901"/>
    <w:rsid w:val="003A2A3A"/>
    <w:rsid w:val="003A2EAF"/>
    <w:rsid w:val="003A3BD7"/>
    <w:rsid w:val="003A51DE"/>
    <w:rsid w:val="003A5B08"/>
    <w:rsid w:val="003A5E1A"/>
    <w:rsid w:val="003A70F1"/>
    <w:rsid w:val="003B1663"/>
    <w:rsid w:val="003B1A56"/>
    <w:rsid w:val="003B2348"/>
    <w:rsid w:val="003B2E95"/>
    <w:rsid w:val="003B3073"/>
    <w:rsid w:val="003B4324"/>
    <w:rsid w:val="003B4A76"/>
    <w:rsid w:val="003B4F0C"/>
    <w:rsid w:val="003B5B35"/>
    <w:rsid w:val="003C1E91"/>
    <w:rsid w:val="003C2586"/>
    <w:rsid w:val="003C2FE6"/>
    <w:rsid w:val="003C64EC"/>
    <w:rsid w:val="003C66AF"/>
    <w:rsid w:val="003D007D"/>
    <w:rsid w:val="003D103B"/>
    <w:rsid w:val="003D1619"/>
    <w:rsid w:val="003D318B"/>
    <w:rsid w:val="003D3C3E"/>
    <w:rsid w:val="003D3D58"/>
    <w:rsid w:val="003D40ED"/>
    <w:rsid w:val="003D4DCB"/>
    <w:rsid w:val="003D50D8"/>
    <w:rsid w:val="003D53FA"/>
    <w:rsid w:val="003D5622"/>
    <w:rsid w:val="003D7CC2"/>
    <w:rsid w:val="003E1182"/>
    <w:rsid w:val="003E26AC"/>
    <w:rsid w:val="003E280C"/>
    <w:rsid w:val="003E49EC"/>
    <w:rsid w:val="003E5F62"/>
    <w:rsid w:val="003E668F"/>
    <w:rsid w:val="003E6912"/>
    <w:rsid w:val="003E73EB"/>
    <w:rsid w:val="003E78E0"/>
    <w:rsid w:val="003F1FFF"/>
    <w:rsid w:val="003F4636"/>
    <w:rsid w:val="003F470A"/>
    <w:rsid w:val="003F566D"/>
    <w:rsid w:val="003F6649"/>
    <w:rsid w:val="003F6875"/>
    <w:rsid w:val="003F7630"/>
    <w:rsid w:val="003F7804"/>
    <w:rsid w:val="004019D7"/>
    <w:rsid w:val="00401EAA"/>
    <w:rsid w:val="004031F8"/>
    <w:rsid w:val="00404A95"/>
    <w:rsid w:val="004050F9"/>
    <w:rsid w:val="004052D8"/>
    <w:rsid w:val="00405CB5"/>
    <w:rsid w:val="00406230"/>
    <w:rsid w:val="004068F0"/>
    <w:rsid w:val="0040696E"/>
    <w:rsid w:val="004077BB"/>
    <w:rsid w:val="00407F85"/>
    <w:rsid w:val="0041005C"/>
    <w:rsid w:val="004105BD"/>
    <w:rsid w:val="00410989"/>
    <w:rsid w:val="00411A7D"/>
    <w:rsid w:val="00412875"/>
    <w:rsid w:val="00413E6E"/>
    <w:rsid w:val="00414880"/>
    <w:rsid w:val="00414DAD"/>
    <w:rsid w:val="0041557B"/>
    <w:rsid w:val="0041661F"/>
    <w:rsid w:val="004206AB"/>
    <w:rsid w:val="00420C9D"/>
    <w:rsid w:val="00420F76"/>
    <w:rsid w:val="00421AE5"/>
    <w:rsid w:val="00422FF3"/>
    <w:rsid w:val="004238F9"/>
    <w:rsid w:val="00423B60"/>
    <w:rsid w:val="004252BB"/>
    <w:rsid w:val="00426D14"/>
    <w:rsid w:val="00426FB6"/>
    <w:rsid w:val="00427091"/>
    <w:rsid w:val="00427D48"/>
    <w:rsid w:val="004315F3"/>
    <w:rsid w:val="00431F99"/>
    <w:rsid w:val="00432A39"/>
    <w:rsid w:val="00432DF7"/>
    <w:rsid w:val="00434637"/>
    <w:rsid w:val="00434D6D"/>
    <w:rsid w:val="00434E19"/>
    <w:rsid w:val="00434EC5"/>
    <w:rsid w:val="00435444"/>
    <w:rsid w:val="00435F6F"/>
    <w:rsid w:val="004361C3"/>
    <w:rsid w:val="00436DCC"/>
    <w:rsid w:val="00437080"/>
    <w:rsid w:val="0044162E"/>
    <w:rsid w:val="00442C4F"/>
    <w:rsid w:val="00443199"/>
    <w:rsid w:val="00443E62"/>
    <w:rsid w:val="00444356"/>
    <w:rsid w:val="00445135"/>
    <w:rsid w:val="004456EC"/>
    <w:rsid w:val="0044677F"/>
    <w:rsid w:val="00446ADB"/>
    <w:rsid w:val="00447873"/>
    <w:rsid w:val="00450378"/>
    <w:rsid w:val="004511B4"/>
    <w:rsid w:val="00453EA7"/>
    <w:rsid w:val="00454659"/>
    <w:rsid w:val="00455221"/>
    <w:rsid w:val="004557C2"/>
    <w:rsid w:val="004557F9"/>
    <w:rsid w:val="00455B83"/>
    <w:rsid w:val="00460086"/>
    <w:rsid w:val="004601D8"/>
    <w:rsid w:val="004601FC"/>
    <w:rsid w:val="00460EB3"/>
    <w:rsid w:val="004613F9"/>
    <w:rsid w:val="004617DB"/>
    <w:rsid w:val="00462016"/>
    <w:rsid w:val="00462372"/>
    <w:rsid w:val="00462425"/>
    <w:rsid w:val="0046284D"/>
    <w:rsid w:val="00462E65"/>
    <w:rsid w:val="004649B6"/>
    <w:rsid w:val="00465121"/>
    <w:rsid w:val="0046734B"/>
    <w:rsid w:val="00467A1A"/>
    <w:rsid w:val="00467C1B"/>
    <w:rsid w:val="0047061D"/>
    <w:rsid w:val="00470ABC"/>
    <w:rsid w:val="004725CF"/>
    <w:rsid w:val="004729BC"/>
    <w:rsid w:val="00473305"/>
    <w:rsid w:val="0047385A"/>
    <w:rsid w:val="004739C7"/>
    <w:rsid w:val="00474BE0"/>
    <w:rsid w:val="00474FB4"/>
    <w:rsid w:val="004750D3"/>
    <w:rsid w:val="004755A0"/>
    <w:rsid w:val="004766F9"/>
    <w:rsid w:val="00476B22"/>
    <w:rsid w:val="00476B9E"/>
    <w:rsid w:val="00476D77"/>
    <w:rsid w:val="00477072"/>
    <w:rsid w:val="00480540"/>
    <w:rsid w:val="00482781"/>
    <w:rsid w:val="00483C01"/>
    <w:rsid w:val="004843E2"/>
    <w:rsid w:val="004866CD"/>
    <w:rsid w:val="00487490"/>
    <w:rsid w:val="0048773F"/>
    <w:rsid w:val="00487A7C"/>
    <w:rsid w:val="00490533"/>
    <w:rsid w:val="00490F9B"/>
    <w:rsid w:val="00490FD6"/>
    <w:rsid w:val="004916CE"/>
    <w:rsid w:val="00493811"/>
    <w:rsid w:val="00493907"/>
    <w:rsid w:val="00494CD0"/>
    <w:rsid w:val="004958EC"/>
    <w:rsid w:val="00496002"/>
    <w:rsid w:val="00496612"/>
    <w:rsid w:val="004970E7"/>
    <w:rsid w:val="0049788B"/>
    <w:rsid w:val="004979EA"/>
    <w:rsid w:val="004A1A50"/>
    <w:rsid w:val="004A372F"/>
    <w:rsid w:val="004A403B"/>
    <w:rsid w:val="004A46B6"/>
    <w:rsid w:val="004A4702"/>
    <w:rsid w:val="004A49E6"/>
    <w:rsid w:val="004A5126"/>
    <w:rsid w:val="004A6673"/>
    <w:rsid w:val="004A673C"/>
    <w:rsid w:val="004A698B"/>
    <w:rsid w:val="004B1AD1"/>
    <w:rsid w:val="004B1BC9"/>
    <w:rsid w:val="004B26AF"/>
    <w:rsid w:val="004B2D22"/>
    <w:rsid w:val="004B2D68"/>
    <w:rsid w:val="004B3679"/>
    <w:rsid w:val="004B36F5"/>
    <w:rsid w:val="004B3814"/>
    <w:rsid w:val="004B428F"/>
    <w:rsid w:val="004B46F2"/>
    <w:rsid w:val="004B48FF"/>
    <w:rsid w:val="004B4B84"/>
    <w:rsid w:val="004B51DF"/>
    <w:rsid w:val="004B5279"/>
    <w:rsid w:val="004B7D42"/>
    <w:rsid w:val="004C0C1D"/>
    <w:rsid w:val="004C15C3"/>
    <w:rsid w:val="004C1B47"/>
    <w:rsid w:val="004C215E"/>
    <w:rsid w:val="004C36F6"/>
    <w:rsid w:val="004C6124"/>
    <w:rsid w:val="004C6E09"/>
    <w:rsid w:val="004C6E1D"/>
    <w:rsid w:val="004C7C58"/>
    <w:rsid w:val="004D127C"/>
    <w:rsid w:val="004D163D"/>
    <w:rsid w:val="004D265A"/>
    <w:rsid w:val="004D34D4"/>
    <w:rsid w:val="004D3CF1"/>
    <w:rsid w:val="004D4503"/>
    <w:rsid w:val="004D52A8"/>
    <w:rsid w:val="004D5742"/>
    <w:rsid w:val="004D599F"/>
    <w:rsid w:val="004D7197"/>
    <w:rsid w:val="004D7B52"/>
    <w:rsid w:val="004E0E78"/>
    <w:rsid w:val="004E13C8"/>
    <w:rsid w:val="004E1F9D"/>
    <w:rsid w:val="004E2BA9"/>
    <w:rsid w:val="004E3775"/>
    <w:rsid w:val="004E46D9"/>
    <w:rsid w:val="004E5123"/>
    <w:rsid w:val="004E56DA"/>
    <w:rsid w:val="004E5B41"/>
    <w:rsid w:val="004E6B40"/>
    <w:rsid w:val="004E71F1"/>
    <w:rsid w:val="004F0B7C"/>
    <w:rsid w:val="004F0B91"/>
    <w:rsid w:val="004F0FDC"/>
    <w:rsid w:val="004F109F"/>
    <w:rsid w:val="004F185A"/>
    <w:rsid w:val="004F1C69"/>
    <w:rsid w:val="004F4634"/>
    <w:rsid w:val="004F53D9"/>
    <w:rsid w:val="004F59C7"/>
    <w:rsid w:val="004F5E0D"/>
    <w:rsid w:val="004F6CB7"/>
    <w:rsid w:val="004F76EB"/>
    <w:rsid w:val="004F78C3"/>
    <w:rsid w:val="00500058"/>
    <w:rsid w:val="0050120F"/>
    <w:rsid w:val="005021E1"/>
    <w:rsid w:val="00502C4B"/>
    <w:rsid w:val="00503B6E"/>
    <w:rsid w:val="00503B9D"/>
    <w:rsid w:val="00503FD5"/>
    <w:rsid w:val="005041D7"/>
    <w:rsid w:val="00504EFE"/>
    <w:rsid w:val="00506005"/>
    <w:rsid w:val="00506437"/>
    <w:rsid w:val="00506A64"/>
    <w:rsid w:val="00507C43"/>
    <w:rsid w:val="00510209"/>
    <w:rsid w:val="005107C1"/>
    <w:rsid w:val="0051131F"/>
    <w:rsid w:val="00511453"/>
    <w:rsid w:val="005115F5"/>
    <w:rsid w:val="0051231D"/>
    <w:rsid w:val="00512522"/>
    <w:rsid w:val="005130A0"/>
    <w:rsid w:val="00513226"/>
    <w:rsid w:val="005135AF"/>
    <w:rsid w:val="0051372D"/>
    <w:rsid w:val="00513947"/>
    <w:rsid w:val="00514275"/>
    <w:rsid w:val="00514F59"/>
    <w:rsid w:val="00515AD0"/>
    <w:rsid w:val="00515E42"/>
    <w:rsid w:val="00516945"/>
    <w:rsid w:val="005204EB"/>
    <w:rsid w:val="00522228"/>
    <w:rsid w:val="00522B94"/>
    <w:rsid w:val="005243AB"/>
    <w:rsid w:val="00524668"/>
    <w:rsid w:val="005250E6"/>
    <w:rsid w:val="005259BA"/>
    <w:rsid w:val="00525CD5"/>
    <w:rsid w:val="00526511"/>
    <w:rsid w:val="00526F58"/>
    <w:rsid w:val="00530E97"/>
    <w:rsid w:val="00533622"/>
    <w:rsid w:val="00533920"/>
    <w:rsid w:val="00533D81"/>
    <w:rsid w:val="00534FF8"/>
    <w:rsid w:val="005355AF"/>
    <w:rsid w:val="00535614"/>
    <w:rsid w:val="00535BAD"/>
    <w:rsid w:val="00536135"/>
    <w:rsid w:val="00542FE3"/>
    <w:rsid w:val="005433D0"/>
    <w:rsid w:val="00543D93"/>
    <w:rsid w:val="00544008"/>
    <w:rsid w:val="00544044"/>
    <w:rsid w:val="00544268"/>
    <w:rsid w:val="005446C0"/>
    <w:rsid w:val="00544B96"/>
    <w:rsid w:val="00546197"/>
    <w:rsid w:val="00546236"/>
    <w:rsid w:val="00546DD4"/>
    <w:rsid w:val="005473FA"/>
    <w:rsid w:val="0054764B"/>
    <w:rsid w:val="0054766B"/>
    <w:rsid w:val="00547964"/>
    <w:rsid w:val="00550075"/>
    <w:rsid w:val="005502AA"/>
    <w:rsid w:val="0055041C"/>
    <w:rsid w:val="00550D4E"/>
    <w:rsid w:val="0055105F"/>
    <w:rsid w:val="00551272"/>
    <w:rsid w:val="005530B4"/>
    <w:rsid w:val="005534E0"/>
    <w:rsid w:val="00554969"/>
    <w:rsid w:val="005549B4"/>
    <w:rsid w:val="00560715"/>
    <w:rsid w:val="00560966"/>
    <w:rsid w:val="00561821"/>
    <w:rsid w:val="0056273E"/>
    <w:rsid w:val="00562D57"/>
    <w:rsid w:val="00562F18"/>
    <w:rsid w:val="005632E4"/>
    <w:rsid w:val="005650CF"/>
    <w:rsid w:val="00565785"/>
    <w:rsid w:val="00565FA3"/>
    <w:rsid w:val="005660BD"/>
    <w:rsid w:val="00566164"/>
    <w:rsid w:val="005665FA"/>
    <w:rsid w:val="00566DD1"/>
    <w:rsid w:val="005674E1"/>
    <w:rsid w:val="00567974"/>
    <w:rsid w:val="00567AC2"/>
    <w:rsid w:val="00567D7B"/>
    <w:rsid w:val="00570512"/>
    <w:rsid w:val="00571002"/>
    <w:rsid w:val="00572669"/>
    <w:rsid w:val="00574030"/>
    <w:rsid w:val="005757CB"/>
    <w:rsid w:val="005762F1"/>
    <w:rsid w:val="00576EA5"/>
    <w:rsid w:val="005773C4"/>
    <w:rsid w:val="00577FFC"/>
    <w:rsid w:val="005802FF"/>
    <w:rsid w:val="00580303"/>
    <w:rsid w:val="00580FD6"/>
    <w:rsid w:val="0058111E"/>
    <w:rsid w:val="00581E38"/>
    <w:rsid w:val="005829F9"/>
    <w:rsid w:val="005849A7"/>
    <w:rsid w:val="00585EE4"/>
    <w:rsid w:val="00587CA0"/>
    <w:rsid w:val="0059015E"/>
    <w:rsid w:val="00590722"/>
    <w:rsid w:val="00591F44"/>
    <w:rsid w:val="00592849"/>
    <w:rsid w:val="005931C2"/>
    <w:rsid w:val="00593B4F"/>
    <w:rsid w:val="005948F0"/>
    <w:rsid w:val="005949F0"/>
    <w:rsid w:val="00594C84"/>
    <w:rsid w:val="005959B9"/>
    <w:rsid w:val="0059669C"/>
    <w:rsid w:val="00596828"/>
    <w:rsid w:val="00596B31"/>
    <w:rsid w:val="005970BA"/>
    <w:rsid w:val="00597A58"/>
    <w:rsid w:val="00597C39"/>
    <w:rsid w:val="005A00CB"/>
    <w:rsid w:val="005A0BE6"/>
    <w:rsid w:val="005A1CD4"/>
    <w:rsid w:val="005A1F3E"/>
    <w:rsid w:val="005A2623"/>
    <w:rsid w:val="005A2877"/>
    <w:rsid w:val="005A4501"/>
    <w:rsid w:val="005A6654"/>
    <w:rsid w:val="005A6C9B"/>
    <w:rsid w:val="005A6DFC"/>
    <w:rsid w:val="005B1F7A"/>
    <w:rsid w:val="005B2361"/>
    <w:rsid w:val="005B2875"/>
    <w:rsid w:val="005B2AEA"/>
    <w:rsid w:val="005B31BC"/>
    <w:rsid w:val="005B583A"/>
    <w:rsid w:val="005B70C6"/>
    <w:rsid w:val="005B7713"/>
    <w:rsid w:val="005B7C67"/>
    <w:rsid w:val="005C048C"/>
    <w:rsid w:val="005C0C03"/>
    <w:rsid w:val="005C130C"/>
    <w:rsid w:val="005C19BB"/>
    <w:rsid w:val="005C2EE0"/>
    <w:rsid w:val="005C31C2"/>
    <w:rsid w:val="005C3D09"/>
    <w:rsid w:val="005C3DF9"/>
    <w:rsid w:val="005C434E"/>
    <w:rsid w:val="005C4355"/>
    <w:rsid w:val="005C4A52"/>
    <w:rsid w:val="005C4FED"/>
    <w:rsid w:val="005C65A5"/>
    <w:rsid w:val="005C6982"/>
    <w:rsid w:val="005C7937"/>
    <w:rsid w:val="005C7CF5"/>
    <w:rsid w:val="005D01D6"/>
    <w:rsid w:val="005D1923"/>
    <w:rsid w:val="005D1B1E"/>
    <w:rsid w:val="005D1DB2"/>
    <w:rsid w:val="005D2E44"/>
    <w:rsid w:val="005D3562"/>
    <w:rsid w:val="005D39AB"/>
    <w:rsid w:val="005D4547"/>
    <w:rsid w:val="005D478F"/>
    <w:rsid w:val="005D64BF"/>
    <w:rsid w:val="005D6730"/>
    <w:rsid w:val="005D6BFC"/>
    <w:rsid w:val="005D72BE"/>
    <w:rsid w:val="005D7942"/>
    <w:rsid w:val="005E0FD8"/>
    <w:rsid w:val="005E117A"/>
    <w:rsid w:val="005E2BB9"/>
    <w:rsid w:val="005E2D21"/>
    <w:rsid w:val="005E3419"/>
    <w:rsid w:val="005E4003"/>
    <w:rsid w:val="005E506B"/>
    <w:rsid w:val="005E62A5"/>
    <w:rsid w:val="005E646F"/>
    <w:rsid w:val="005E650A"/>
    <w:rsid w:val="005E663A"/>
    <w:rsid w:val="005E76D4"/>
    <w:rsid w:val="005E79D1"/>
    <w:rsid w:val="005F01B6"/>
    <w:rsid w:val="005F03EB"/>
    <w:rsid w:val="005F0A66"/>
    <w:rsid w:val="005F13CD"/>
    <w:rsid w:val="005F2F18"/>
    <w:rsid w:val="005F3383"/>
    <w:rsid w:val="005F3529"/>
    <w:rsid w:val="005F3AEF"/>
    <w:rsid w:val="005F579B"/>
    <w:rsid w:val="005F71D9"/>
    <w:rsid w:val="005F79C5"/>
    <w:rsid w:val="005F7F09"/>
    <w:rsid w:val="00600230"/>
    <w:rsid w:val="00600E41"/>
    <w:rsid w:val="00600EFC"/>
    <w:rsid w:val="00600FC6"/>
    <w:rsid w:val="00601339"/>
    <w:rsid w:val="00602933"/>
    <w:rsid w:val="00602940"/>
    <w:rsid w:val="006029B2"/>
    <w:rsid w:val="00603F13"/>
    <w:rsid w:val="00604F72"/>
    <w:rsid w:val="0060529C"/>
    <w:rsid w:val="00606487"/>
    <w:rsid w:val="006076E7"/>
    <w:rsid w:val="00607A51"/>
    <w:rsid w:val="00607B05"/>
    <w:rsid w:val="006110E6"/>
    <w:rsid w:val="00611658"/>
    <w:rsid w:val="00611899"/>
    <w:rsid w:val="0061423A"/>
    <w:rsid w:val="00614F6B"/>
    <w:rsid w:val="006151EC"/>
    <w:rsid w:val="00617866"/>
    <w:rsid w:val="00617BC5"/>
    <w:rsid w:val="006204B2"/>
    <w:rsid w:val="006213B1"/>
    <w:rsid w:val="00621884"/>
    <w:rsid w:val="006229E5"/>
    <w:rsid w:val="00622A3C"/>
    <w:rsid w:val="00622E35"/>
    <w:rsid w:val="00623465"/>
    <w:rsid w:val="00623CD1"/>
    <w:rsid w:val="00624DEF"/>
    <w:rsid w:val="00624F07"/>
    <w:rsid w:val="006263AC"/>
    <w:rsid w:val="00627045"/>
    <w:rsid w:val="006271F4"/>
    <w:rsid w:val="0062734D"/>
    <w:rsid w:val="00627D1E"/>
    <w:rsid w:val="00627F1E"/>
    <w:rsid w:val="00630269"/>
    <w:rsid w:val="006306B5"/>
    <w:rsid w:val="00631B36"/>
    <w:rsid w:val="00633A4A"/>
    <w:rsid w:val="0063552E"/>
    <w:rsid w:val="00636FD2"/>
    <w:rsid w:val="006402E2"/>
    <w:rsid w:val="00640587"/>
    <w:rsid w:val="006405D1"/>
    <w:rsid w:val="006415AE"/>
    <w:rsid w:val="00642046"/>
    <w:rsid w:val="006420B1"/>
    <w:rsid w:val="0064244C"/>
    <w:rsid w:val="00642887"/>
    <w:rsid w:val="00644419"/>
    <w:rsid w:val="00644DBB"/>
    <w:rsid w:val="006450EA"/>
    <w:rsid w:val="006463B9"/>
    <w:rsid w:val="00646EAD"/>
    <w:rsid w:val="00647EEB"/>
    <w:rsid w:val="006501F7"/>
    <w:rsid w:val="00651400"/>
    <w:rsid w:val="00652097"/>
    <w:rsid w:val="00652775"/>
    <w:rsid w:val="0065376E"/>
    <w:rsid w:val="006551B8"/>
    <w:rsid w:val="00655C5D"/>
    <w:rsid w:val="00655E0F"/>
    <w:rsid w:val="006568D0"/>
    <w:rsid w:val="00656D76"/>
    <w:rsid w:val="00657C93"/>
    <w:rsid w:val="00660275"/>
    <w:rsid w:val="006608AD"/>
    <w:rsid w:val="0066104D"/>
    <w:rsid w:val="006615E7"/>
    <w:rsid w:val="006638B5"/>
    <w:rsid w:val="00663E00"/>
    <w:rsid w:val="006640F6"/>
    <w:rsid w:val="0066434B"/>
    <w:rsid w:val="0066451B"/>
    <w:rsid w:val="00665A3C"/>
    <w:rsid w:val="00665A62"/>
    <w:rsid w:val="00666993"/>
    <w:rsid w:val="006673DA"/>
    <w:rsid w:val="006707F1"/>
    <w:rsid w:val="00670DD8"/>
    <w:rsid w:val="00671B61"/>
    <w:rsid w:val="006724A2"/>
    <w:rsid w:val="00673416"/>
    <w:rsid w:val="0067448C"/>
    <w:rsid w:val="0067580B"/>
    <w:rsid w:val="0067679F"/>
    <w:rsid w:val="00676E13"/>
    <w:rsid w:val="00677050"/>
    <w:rsid w:val="006778BC"/>
    <w:rsid w:val="00677BE1"/>
    <w:rsid w:val="00680270"/>
    <w:rsid w:val="006806DF"/>
    <w:rsid w:val="00683174"/>
    <w:rsid w:val="006841E1"/>
    <w:rsid w:val="0068447F"/>
    <w:rsid w:val="0068580F"/>
    <w:rsid w:val="00685DD2"/>
    <w:rsid w:val="0068671A"/>
    <w:rsid w:val="00687044"/>
    <w:rsid w:val="00687A6B"/>
    <w:rsid w:val="00690153"/>
    <w:rsid w:val="00690E63"/>
    <w:rsid w:val="006912D3"/>
    <w:rsid w:val="00691468"/>
    <w:rsid w:val="00691C18"/>
    <w:rsid w:val="00692C74"/>
    <w:rsid w:val="006930DA"/>
    <w:rsid w:val="00693444"/>
    <w:rsid w:val="006936A6"/>
    <w:rsid w:val="0069483F"/>
    <w:rsid w:val="006949A0"/>
    <w:rsid w:val="0069547D"/>
    <w:rsid w:val="00695770"/>
    <w:rsid w:val="006960D7"/>
    <w:rsid w:val="00696199"/>
    <w:rsid w:val="0069668F"/>
    <w:rsid w:val="0069709C"/>
    <w:rsid w:val="00697273"/>
    <w:rsid w:val="00697A95"/>
    <w:rsid w:val="00697C3B"/>
    <w:rsid w:val="006A0204"/>
    <w:rsid w:val="006A151A"/>
    <w:rsid w:val="006A1739"/>
    <w:rsid w:val="006A2B34"/>
    <w:rsid w:val="006A366A"/>
    <w:rsid w:val="006A3E16"/>
    <w:rsid w:val="006A4310"/>
    <w:rsid w:val="006A55A3"/>
    <w:rsid w:val="006A5DF6"/>
    <w:rsid w:val="006A62FD"/>
    <w:rsid w:val="006A6995"/>
    <w:rsid w:val="006A6BA2"/>
    <w:rsid w:val="006A733D"/>
    <w:rsid w:val="006A761B"/>
    <w:rsid w:val="006A7BF8"/>
    <w:rsid w:val="006A7D8E"/>
    <w:rsid w:val="006B3F1B"/>
    <w:rsid w:val="006B45F4"/>
    <w:rsid w:val="006B4B1A"/>
    <w:rsid w:val="006B5A15"/>
    <w:rsid w:val="006B622E"/>
    <w:rsid w:val="006B6A64"/>
    <w:rsid w:val="006B7BB0"/>
    <w:rsid w:val="006B7F92"/>
    <w:rsid w:val="006C1735"/>
    <w:rsid w:val="006C1A1B"/>
    <w:rsid w:val="006C1B49"/>
    <w:rsid w:val="006C4454"/>
    <w:rsid w:val="006C5DC8"/>
    <w:rsid w:val="006C75AD"/>
    <w:rsid w:val="006D0536"/>
    <w:rsid w:val="006D08CC"/>
    <w:rsid w:val="006D106C"/>
    <w:rsid w:val="006D17DD"/>
    <w:rsid w:val="006D33A0"/>
    <w:rsid w:val="006D3434"/>
    <w:rsid w:val="006D3F8B"/>
    <w:rsid w:val="006D4824"/>
    <w:rsid w:val="006D7242"/>
    <w:rsid w:val="006D76E7"/>
    <w:rsid w:val="006D7B1B"/>
    <w:rsid w:val="006E1296"/>
    <w:rsid w:val="006E12BF"/>
    <w:rsid w:val="006E139C"/>
    <w:rsid w:val="006E260D"/>
    <w:rsid w:val="006E2646"/>
    <w:rsid w:val="006E2A64"/>
    <w:rsid w:val="006E7D93"/>
    <w:rsid w:val="006F0282"/>
    <w:rsid w:val="006F1725"/>
    <w:rsid w:val="006F2CEF"/>
    <w:rsid w:val="006F3230"/>
    <w:rsid w:val="006F3274"/>
    <w:rsid w:val="006F3A82"/>
    <w:rsid w:val="006F4F63"/>
    <w:rsid w:val="006F531D"/>
    <w:rsid w:val="006F5732"/>
    <w:rsid w:val="006F5BB8"/>
    <w:rsid w:val="006F73E9"/>
    <w:rsid w:val="006F75D5"/>
    <w:rsid w:val="006F7969"/>
    <w:rsid w:val="0070070A"/>
    <w:rsid w:val="0070133D"/>
    <w:rsid w:val="007018A5"/>
    <w:rsid w:val="00701E58"/>
    <w:rsid w:val="00701FFE"/>
    <w:rsid w:val="00702621"/>
    <w:rsid w:val="007028A1"/>
    <w:rsid w:val="00702D83"/>
    <w:rsid w:val="00703F80"/>
    <w:rsid w:val="0070415E"/>
    <w:rsid w:val="00704543"/>
    <w:rsid w:val="007057F4"/>
    <w:rsid w:val="0070639F"/>
    <w:rsid w:val="007064F9"/>
    <w:rsid w:val="00706F2B"/>
    <w:rsid w:val="007074B7"/>
    <w:rsid w:val="007123F8"/>
    <w:rsid w:val="007140C6"/>
    <w:rsid w:val="0071415C"/>
    <w:rsid w:val="00715612"/>
    <w:rsid w:val="007158FC"/>
    <w:rsid w:val="00715DF5"/>
    <w:rsid w:val="00716302"/>
    <w:rsid w:val="0071654E"/>
    <w:rsid w:val="00716754"/>
    <w:rsid w:val="00716E85"/>
    <w:rsid w:val="00717D2C"/>
    <w:rsid w:val="00721A2F"/>
    <w:rsid w:val="00722505"/>
    <w:rsid w:val="00724371"/>
    <w:rsid w:val="00724C0D"/>
    <w:rsid w:val="00726296"/>
    <w:rsid w:val="00726F40"/>
    <w:rsid w:val="007273D7"/>
    <w:rsid w:val="0073128B"/>
    <w:rsid w:val="007315DE"/>
    <w:rsid w:val="00731840"/>
    <w:rsid w:val="00732479"/>
    <w:rsid w:val="007334DA"/>
    <w:rsid w:val="007335C6"/>
    <w:rsid w:val="00734027"/>
    <w:rsid w:val="00734F5B"/>
    <w:rsid w:val="007370F9"/>
    <w:rsid w:val="007400CE"/>
    <w:rsid w:val="00742717"/>
    <w:rsid w:val="007429AA"/>
    <w:rsid w:val="00742CD8"/>
    <w:rsid w:val="00742D63"/>
    <w:rsid w:val="00742F57"/>
    <w:rsid w:val="0074439B"/>
    <w:rsid w:val="007447BA"/>
    <w:rsid w:val="00745682"/>
    <w:rsid w:val="00746367"/>
    <w:rsid w:val="00746C86"/>
    <w:rsid w:val="00746FDC"/>
    <w:rsid w:val="00747ABD"/>
    <w:rsid w:val="00754670"/>
    <w:rsid w:val="00755294"/>
    <w:rsid w:val="00756BE5"/>
    <w:rsid w:val="00757A06"/>
    <w:rsid w:val="00757D29"/>
    <w:rsid w:val="00760B2B"/>
    <w:rsid w:val="00761CD8"/>
    <w:rsid w:val="0076245E"/>
    <w:rsid w:val="00763AC4"/>
    <w:rsid w:val="007646A5"/>
    <w:rsid w:val="00765482"/>
    <w:rsid w:val="00765572"/>
    <w:rsid w:val="00766226"/>
    <w:rsid w:val="00766BFB"/>
    <w:rsid w:val="00770407"/>
    <w:rsid w:val="007709A8"/>
    <w:rsid w:val="0077178F"/>
    <w:rsid w:val="007719A7"/>
    <w:rsid w:val="00771A37"/>
    <w:rsid w:val="007723D4"/>
    <w:rsid w:val="00772CBE"/>
    <w:rsid w:val="00772FD0"/>
    <w:rsid w:val="00773E06"/>
    <w:rsid w:val="00774AE1"/>
    <w:rsid w:val="00775AFE"/>
    <w:rsid w:val="00775E55"/>
    <w:rsid w:val="00777340"/>
    <w:rsid w:val="007814CD"/>
    <w:rsid w:val="0078425D"/>
    <w:rsid w:val="00785432"/>
    <w:rsid w:val="00785BBD"/>
    <w:rsid w:val="00786341"/>
    <w:rsid w:val="0078656A"/>
    <w:rsid w:val="00790A1D"/>
    <w:rsid w:val="0079193B"/>
    <w:rsid w:val="0079247D"/>
    <w:rsid w:val="007924F0"/>
    <w:rsid w:val="00792B2A"/>
    <w:rsid w:val="00792F48"/>
    <w:rsid w:val="007933F0"/>
    <w:rsid w:val="007936FD"/>
    <w:rsid w:val="00793CE5"/>
    <w:rsid w:val="007941A2"/>
    <w:rsid w:val="007943A3"/>
    <w:rsid w:val="00794F27"/>
    <w:rsid w:val="0079680C"/>
    <w:rsid w:val="00797C70"/>
    <w:rsid w:val="007A0E4A"/>
    <w:rsid w:val="007A2784"/>
    <w:rsid w:val="007A2860"/>
    <w:rsid w:val="007A44AA"/>
    <w:rsid w:val="007A46A1"/>
    <w:rsid w:val="007A47B8"/>
    <w:rsid w:val="007A5174"/>
    <w:rsid w:val="007A54B2"/>
    <w:rsid w:val="007B176B"/>
    <w:rsid w:val="007B196C"/>
    <w:rsid w:val="007B1AA9"/>
    <w:rsid w:val="007B3221"/>
    <w:rsid w:val="007B46A7"/>
    <w:rsid w:val="007B783A"/>
    <w:rsid w:val="007B7F2B"/>
    <w:rsid w:val="007C10F1"/>
    <w:rsid w:val="007C1101"/>
    <w:rsid w:val="007C2D26"/>
    <w:rsid w:val="007C4065"/>
    <w:rsid w:val="007C4D3F"/>
    <w:rsid w:val="007C5320"/>
    <w:rsid w:val="007C628A"/>
    <w:rsid w:val="007C6400"/>
    <w:rsid w:val="007C65CB"/>
    <w:rsid w:val="007C734A"/>
    <w:rsid w:val="007C7971"/>
    <w:rsid w:val="007C7D95"/>
    <w:rsid w:val="007D1B3A"/>
    <w:rsid w:val="007D2599"/>
    <w:rsid w:val="007D28AD"/>
    <w:rsid w:val="007D2EE9"/>
    <w:rsid w:val="007D44D9"/>
    <w:rsid w:val="007D4ECF"/>
    <w:rsid w:val="007D6C81"/>
    <w:rsid w:val="007D6D4A"/>
    <w:rsid w:val="007D6F6F"/>
    <w:rsid w:val="007D77D8"/>
    <w:rsid w:val="007D7C9A"/>
    <w:rsid w:val="007D7D8E"/>
    <w:rsid w:val="007E013A"/>
    <w:rsid w:val="007E0D22"/>
    <w:rsid w:val="007E225F"/>
    <w:rsid w:val="007E2B0E"/>
    <w:rsid w:val="007E38D5"/>
    <w:rsid w:val="007E410F"/>
    <w:rsid w:val="007E520B"/>
    <w:rsid w:val="007E7149"/>
    <w:rsid w:val="007E7F50"/>
    <w:rsid w:val="007F07A4"/>
    <w:rsid w:val="007F1C36"/>
    <w:rsid w:val="007F1E87"/>
    <w:rsid w:val="007F2124"/>
    <w:rsid w:val="007F24C1"/>
    <w:rsid w:val="007F2512"/>
    <w:rsid w:val="007F3FB8"/>
    <w:rsid w:val="007F4F7D"/>
    <w:rsid w:val="00800E67"/>
    <w:rsid w:val="008032FE"/>
    <w:rsid w:val="0080357F"/>
    <w:rsid w:val="00803732"/>
    <w:rsid w:val="00805B23"/>
    <w:rsid w:val="00805C2A"/>
    <w:rsid w:val="008063E2"/>
    <w:rsid w:val="00807C6B"/>
    <w:rsid w:val="008101F9"/>
    <w:rsid w:val="008120A8"/>
    <w:rsid w:val="008121FE"/>
    <w:rsid w:val="008127A9"/>
    <w:rsid w:val="00813502"/>
    <w:rsid w:val="00814F6C"/>
    <w:rsid w:val="008160D8"/>
    <w:rsid w:val="0081628F"/>
    <w:rsid w:val="00816AA7"/>
    <w:rsid w:val="008171C2"/>
    <w:rsid w:val="00817A9D"/>
    <w:rsid w:val="0082042D"/>
    <w:rsid w:val="00820BA3"/>
    <w:rsid w:val="00820FDB"/>
    <w:rsid w:val="00821DAE"/>
    <w:rsid w:val="00822537"/>
    <w:rsid w:val="00823428"/>
    <w:rsid w:val="00823D10"/>
    <w:rsid w:val="00824535"/>
    <w:rsid w:val="0082460A"/>
    <w:rsid w:val="00824897"/>
    <w:rsid w:val="008257D7"/>
    <w:rsid w:val="00826695"/>
    <w:rsid w:val="00826C0C"/>
    <w:rsid w:val="00827715"/>
    <w:rsid w:val="00827B07"/>
    <w:rsid w:val="008305EB"/>
    <w:rsid w:val="00830D2E"/>
    <w:rsid w:val="0083126E"/>
    <w:rsid w:val="00831CBA"/>
    <w:rsid w:val="00832CD2"/>
    <w:rsid w:val="00832FE5"/>
    <w:rsid w:val="00835608"/>
    <w:rsid w:val="008363C1"/>
    <w:rsid w:val="008367B6"/>
    <w:rsid w:val="00837A2B"/>
    <w:rsid w:val="00837C6D"/>
    <w:rsid w:val="00840476"/>
    <w:rsid w:val="00840FB2"/>
    <w:rsid w:val="0084119C"/>
    <w:rsid w:val="00841682"/>
    <w:rsid w:val="008418DA"/>
    <w:rsid w:val="008429ED"/>
    <w:rsid w:val="008431C1"/>
    <w:rsid w:val="008435D5"/>
    <w:rsid w:val="008436B6"/>
    <w:rsid w:val="0084384A"/>
    <w:rsid w:val="0084441D"/>
    <w:rsid w:val="008448A5"/>
    <w:rsid w:val="00845650"/>
    <w:rsid w:val="00845E0C"/>
    <w:rsid w:val="00846536"/>
    <w:rsid w:val="008466DF"/>
    <w:rsid w:val="00851F5B"/>
    <w:rsid w:val="00854037"/>
    <w:rsid w:val="0085421A"/>
    <w:rsid w:val="00854310"/>
    <w:rsid w:val="00854545"/>
    <w:rsid w:val="008556C0"/>
    <w:rsid w:val="0085594F"/>
    <w:rsid w:val="00861C71"/>
    <w:rsid w:val="00862506"/>
    <w:rsid w:val="00862BA3"/>
    <w:rsid w:val="00862C53"/>
    <w:rsid w:val="00863946"/>
    <w:rsid w:val="008650B2"/>
    <w:rsid w:val="0086562D"/>
    <w:rsid w:val="00866195"/>
    <w:rsid w:val="008664D5"/>
    <w:rsid w:val="008679F1"/>
    <w:rsid w:val="00867FCC"/>
    <w:rsid w:val="00871B0F"/>
    <w:rsid w:val="008725DE"/>
    <w:rsid w:val="00872D9F"/>
    <w:rsid w:val="008730F5"/>
    <w:rsid w:val="0087319B"/>
    <w:rsid w:val="00873870"/>
    <w:rsid w:val="00873B5E"/>
    <w:rsid w:val="00874146"/>
    <w:rsid w:val="00876142"/>
    <w:rsid w:val="008773E0"/>
    <w:rsid w:val="008779C5"/>
    <w:rsid w:val="00880605"/>
    <w:rsid w:val="00880EEC"/>
    <w:rsid w:val="0088163E"/>
    <w:rsid w:val="0088166F"/>
    <w:rsid w:val="0088222A"/>
    <w:rsid w:val="0088266D"/>
    <w:rsid w:val="008827E3"/>
    <w:rsid w:val="00884398"/>
    <w:rsid w:val="008849AE"/>
    <w:rsid w:val="0088613F"/>
    <w:rsid w:val="008877C9"/>
    <w:rsid w:val="0089086B"/>
    <w:rsid w:val="00890934"/>
    <w:rsid w:val="0089213C"/>
    <w:rsid w:val="00892BA0"/>
    <w:rsid w:val="00893B79"/>
    <w:rsid w:val="008951CE"/>
    <w:rsid w:val="008954AE"/>
    <w:rsid w:val="00896A4C"/>
    <w:rsid w:val="00897A60"/>
    <w:rsid w:val="008A0F2C"/>
    <w:rsid w:val="008A1A89"/>
    <w:rsid w:val="008A2C33"/>
    <w:rsid w:val="008A30ED"/>
    <w:rsid w:val="008A3CE6"/>
    <w:rsid w:val="008A47F0"/>
    <w:rsid w:val="008A4DD2"/>
    <w:rsid w:val="008A5985"/>
    <w:rsid w:val="008A5B6D"/>
    <w:rsid w:val="008A666E"/>
    <w:rsid w:val="008A6849"/>
    <w:rsid w:val="008A7ADC"/>
    <w:rsid w:val="008A7F1B"/>
    <w:rsid w:val="008B195D"/>
    <w:rsid w:val="008B354F"/>
    <w:rsid w:val="008B361C"/>
    <w:rsid w:val="008B4014"/>
    <w:rsid w:val="008B5268"/>
    <w:rsid w:val="008B66B1"/>
    <w:rsid w:val="008B73A2"/>
    <w:rsid w:val="008C253A"/>
    <w:rsid w:val="008C430F"/>
    <w:rsid w:val="008C46C6"/>
    <w:rsid w:val="008C5114"/>
    <w:rsid w:val="008C5660"/>
    <w:rsid w:val="008C6C04"/>
    <w:rsid w:val="008C770B"/>
    <w:rsid w:val="008D08BE"/>
    <w:rsid w:val="008D08E7"/>
    <w:rsid w:val="008D2765"/>
    <w:rsid w:val="008D2BA1"/>
    <w:rsid w:val="008D36D6"/>
    <w:rsid w:val="008D5A83"/>
    <w:rsid w:val="008D5F79"/>
    <w:rsid w:val="008D695F"/>
    <w:rsid w:val="008E01E5"/>
    <w:rsid w:val="008E131E"/>
    <w:rsid w:val="008E32B3"/>
    <w:rsid w:val="008E33F3"/>
    <w:rsid w:val="008E419B"/>
    <w:rsid w:val="008E478B"/>
    <w:rsid w:val="008E4B0A"/>
    <w:rsid w:val="008E4EAD"/>
    <w:rsid w:val="008E68A8"/>
    <w:rsid w:val="008E6A2F"/>
    <w:rsid w:val="008F161F"/>
    <w:rsid w:val="008F3ECA"/>
    <w:rsid w:val="008F419C"/>
    <w:rsid w:val="008F4D4A"/>
    <w:rsid w:val="008F4E7D"/>
    <w:rsid w:val="008F53AB"/>
    <w:rsid w:val="008F67E6"/>
    <w:rsid w:val="008F7AB4"/>
    <w:rsid w:val="008F7C62"/>
    <w:rsid w:val="00900EAA"/>
    <w:rsid w:val="009013B8"/>
    <w:rsid w:val="009015F1"/>
    <w:rsid w:val="00901A8E"/>
    <w:rsid w:val="009024EE"/>
    <w:rsid w:val="009027FE"/>
    <w:rsid w:val="00902E46"/>
    <w:rsid w:val="00903425"/>
    <w:rsid w:val="00903950"/>
    <w:rsid w:val="009059C6"/>
    <w:rsid w:val="0090628E"/>
    <w:rsid w:val="009062A9"/>
    <w:rsid w:val="00906FB1"/>
    <w:rsid w:val="00910AE4"/>
    <w:rsid w:val="00911660"/>
    <w:rsid w:val="00911C29"/>
    <w:rsid w:val="00912104"/>
    <w:rsid w:val="009123B8"/>
    <w:rsid w:val="009124BB"/>
    <w:rsid w:val="00912B3E"/>
    <w:rsid w:val="009135E9"/>
    <w:rsid w:val="00914460"/>
    <w:rsid w:val="009147C2"/>
    <w:rsid w:val="00914827"/>
    <w:rsid w:val="009148A5"/>
    <w:rsid w:val="00915677"/>
    <w:rsid w:val="00916031"/>
    <w:rsid w:val="009163AD"/>
    <w:rsid w:val="009174C9"/>
    <w:rsid w:val="009179E4"/>
    <w:rsid w:val="009209B2"/>
    <w:rsid w:val="00920C5E"/>
    <w:rsid w:val="00920C98"/>
    <w:rsid w:val="00921436"/>
    <w:rsid w:val="00921E65"/>
    <w:rsid w:val="00922081"/>
    <w:rsid w:val="00922201"/>
    <w:rsid w:val="00922612"/>
    <w:rsid w:val="00923811"/>
    <w:rsid w:val="00923F62"/>
    <w:rsid w:val="009245FE"/>
    <w:rsid w:val="00925343"/>
    <w:rsid w:val="00925849"/>
    <w:rsid w:val="009266E3"/>
    <w:rsid w:val="009268AB"/>
    <w:rsid w:val="0093079D"/>
    <w:rsid w:val="00930E2D"/>
    <w:rsid w:val="009318B4"/>
    <w:rsid w:val="00931DEE"/>
    <w:rsid w:val="00931F54"/>
    <w:rsid w:val="00933791"/>
    <w:rsid w:val="009337ED"/>
    <w:rsid w:val="00933B20"/>
    <w:rsid w:val="0093494F"/>
    <w:rsid w:val="00935AD0"/>
    <w:rsid w:val="009366DC"/>
    <w:rsid w:val="00936915"/>
    <w:rsid w:val="009378BF"/>
    <w:rsid w:val="00940F54"/>
    <w:rsid w:val="009429C7"/>
    <w:rsid w:val="00942F8F"/>
    <w:rsid w:val="00943142"/>
    <w:rsid w:val="00943460"/>
    <w:rsid w:val="00945145"/>
    <w:rsid w:val="0094564F"/>
    <w:rsid w:val="00946FBD"/>
    <w:rsid w:val="00947177"/>
    <w:rsid w:val="009503F9"/>
    <w:rsid w:val="00950C87"/>
    <w:rsid w:val="0095152D"/>
    <w:rsid w:val="00951B00"/>
    <w:rsid w:val="00951E32"/>
    <w:rsid w:val="009528B2"/>
    <w:rsid w:val="009540FD"/>
    <w:rsid w:val="00954237"/>
    <w:rsid w:val="00955F28"/>
    <w:rsid w:val="0095625D"/>
    <w:rsid w:val="00961463"/>
    <w:rsid w:val="00961645"/>
    <w:rsid w:val="00962656"/>
    <w:rsid w:val="009646FC"/>
    <w:rsid w:val="009648EE"/>
    <w:rsid w:val="009672DF"/>
    <w:rsid w:val="00967560"/>
    <w:rsid w:val="00970067"/>
    <w:rsid w:val="00970360"/>
    <w:rsid w:val="00971AC9"/>
    <w:rsid w:val="00972619"/>
    <w:rsid w:val="0097310B"/>
    <w:rsid w:val="00973901"/>
    <w:rsid w:val="00973FAD"/>
    <w:rsid w:val="00974652"/>
    <w:rsid w:val="009748FA"/>
    <w:rsid w:val="00974F32"/>
    <w:rsid w:val="00975C12"/>
    <w:rsid w:val="00976A7F"/>
    <w:rsid w:val="00977E35"/>
    <w:rsid w:val="00977E97"/>
    <w:rsid w:val="00980417"/>
    <w:rsid w:val="009809B3"/>
    <w:rsid w:val="00980B21"/>
    <w:rsid w:val="00980B3D"/>
    <w:rsid w:val="00982A00"/>
    <w:rsid w:val="00983F4A"/>
    <w:rsid w:val="00984549"/>
    <w:rsid w:val="00985728"/>
    <w:rsid w:val="00986667"/>
    <w:rsid w:val="00986B0F"/>
    <w:rsid w:val="00987584"/>
    <w:rsid w:val="00987B8E"/>
    <w:rsid w:val="009913E8"/>
    <w:rsid w:val="00991ADA"/>
    <w:rsid w:val="00991B84"/>
    <w:rsid w:val="0099203D"/>
    <w:rsid w:val="009920D5"/>
    <w:rsid w:val="009921E4"/>
    <w:rsid w:val="00992244"/>
    <w:rsid w:val="0099393C"/>
    <w:rsid w:val="00994862"/>
    <w:rsid w:val="009958D2"/>
    <w:rsid w:val="009975B6"/>
    <w:rsid w:val="00997639"/>
    <w:rsid w:val="009A1401"/>
    <w:rsid w:val="009A18C4"/>
    <w:rsid w:val="009A55F7"/>
    <w:rsid w:val="009A5C3A"/>
    <w:rsid w:val="009A626A"/>
    <w:rsid w:val="009A6567"/>
    <w:rsid w:val="009A68B2"/>
    <w:rsid w:val="009A752D"/>
    <w:rsid w:val="009A759F"/>
    <w:rsid w:val="009B05AC"/>
    <w:rsid w:val="009B05E6"/>
    <w:rsid w:val="009B165A"/>
    <w:rsid w:val="009B3707"/>
    <w:rsid w:val="009B436E"/>
    <w:rsid w:val="009B5338"/>
    <w:rsid w:val="009B553E"/>
    <w:rsid w:val="009C1841"/>
    <w:rsid w:val="009C23DD"/>
    <w:rsid w:val="009C29BC"/>
    <w:rsid w:val="009C2AA1"/>
    <w:rsid w:val="009C42DF"/>
    <w:rsid w:val="009C4AC7"/>
    <w:rsid w:val="009C4ED0"/>
    <w:rsid w:val="009C5C60"/>
    <w:rsid w:val="009C6180"/>
    <w:rsid w:val="009C6DE0"/>
    <w:rsid w:val="009D14A8"/>
    <w:rsid w:val="009D19F5"/>
    <w:rsid w:val="009D1BC8"/>
    <w:rsid w:val="009D38DC"/>
    <w:rsid w:val="009D578D"/>
    <w:rsid w:val="009D720B"/>
    <w:rsid w:val="009E0BC4"/>
    <w:rsid w:val="009E1F5F"/>
    <w:rsid w:val="009E297F"/>
    <w:rsid w:val="009E4364"/>
    <w:rsid w:val="009E588D"/>
    <w:rsid w:val="009E5F5D"/>
    <w:rsid w:val="009E6000"/>
    <w:rsid w:val="009E6540"/>
    <w:rsid w:val="009E7647"/>
    <w:rsid w:val="009E774A"/>
    <w:rsid w:val="009E7E4B"/>
    <w:rsid w:val="009F113A"/>
    <w:rsid w:val="009F187A"/>
    <w:rsid w:val="009F18C1"/>
    <w:rsid w:val="009F2009"/>
    <w:rsid w:val="009F2766"/>
    <w:rsid w:val="009F3227"/>
    <w:rsid w:val="009F3807"/>
    <w:rsid w:val="009F3E39"/>
    <w:rsid w:val="009F45B5"/>
    <w:rsid w:val="009F7BBE"/>
    <w:rsid w:val="00A018AB"/>
    <w:rsid w:val="00A01C79"/>
    <w:rsid w:val="00A01D80"/>
    <w:rsid w:val="00A01DFC"/>
    <w:rsid w:val="00A02971"/>
    <w:rsid w:val="00A02FE5"/>
    <w:rsid w:val="00A033EF"/>
    <w:rsid w:val="00A036F3"/>
    <w:rsid w:val="00A03B19"/>
    <w:rsid w:val="00A04475"/>
    <w:rsid w:val="00A046BB"/>
    <w:rsid w:val="00A0473F"/>
    <w:rsid w:val="00A04888"/>
    <w:rsid w:val="00A04E58"/>
    <w:rsid w:val="00A05174"/>
    <w:rsid w:val="00A05958"/>
    <w:rsid w:val="00A063A9"/>
    <w:rsid w:val="00A06A3F"/>
    <w:rsid w:val="00A06C7C"/>
    <w:rsid w:val="00A0723E"/>
    <w:rsid w:val="00A07555"/>
    <w:rsid w:val="00A0784C"/>
    <w:rsid w:val="00A10015"/>
    <w:rsid w:val="00A10735"/>
    <w:rsid w:val="00A1092A"/>
    <w:rsid w:val="00A11C9C"/>
    <w:rsid w:val="00A12332"/>
    <w:rsid w:val="00A12ABA"/>
    <w:rsid w:val="00A136C1"/>
    <w:rsid w:val="00A139E1"/>
    <w:rsid w:val="00A13A66"/>
    <w:rsid w:val="00A1442B"/>
    <w:rsid w:val="00A14639"/>
    <w:rsid w:val="00A1491C"/>
    <w:rsid w:val="00A15AE4"/>
    <w:rsid w:val="00A15C66"/>
    <w:rsid w:val="00A15F45"/>
    <w:rsid w:val="00A172B9"/>
    <w:rsid w:val="00A17432"/>
    <w:rsid w:val="00A20DF0"/>
    <w:rsid w:val="00A22A3A"/>
    <w:rsid w:val="00A22CD0"/>
    <w:rsid w:val="00A23555"/>
    <w:rsid w:val="00A236D1"/>
    <w:rsid w:val="00A23F6D"/>
    <w:rsid w:val="00A24089"/>
    <w:rsid w:val="00A25548"/>
    <w:rsid w:val="00A25914"/>
    <w:rsid w:val="00A25B6D"/>
    <w:rsid w:val="00A25E57"/>
    <w:rsid w:val="00A26EE2"/>
    <w:rsid w:val="00A2701A"/>
    <w:rsid w:val="00A30269"/>
    <w:rsid w:val="00A302F2"/>
    <w:rsid w:val="00A32CD0"/>
    <w:rsid w:val="00A3450D"/>
    <w:rsid w:val="00A34E21"/>
    <w:rsid w:val="00A36966"/>
    <w:rsid w:val="00A36E42"/>
    <w:rsid w:val="00A3746F"/>
    <w:rsid w:val="00A40578"/>
    <w:rsid w:val="00A43885"/>
    <w:rsid w:val="00A44CC1"/>
    <w:rsid w:val="00A45AD6"/>
    <w:rsid w:val="00A45B6F"/>
    <w:rsid w:val="00A45CC5"/>
    <w:rsid w:val="00A46438"/>
    <w:rsid w:val="00A471DC"/>
    <w:rsid w:val="00A50920"/>
    <w:rsid w:val="00A516D4"/>
    <w:rsid w:val="00A52C2D"/>
    <w:rsid w:val="00A52EFE"/>
    <w:rsid w:val="00A52F77"/>
    <w:rsid w:val="00A532C8"/>
    <w:rsid w:val="00A53DEA"/>
    <w:rsid w:val="00A53FBC"/>
    <w:rsid w:val="00A54903"/>
    <w:rsid w:val="00A54D66"/>
    <w:rsid w:val="00A563DD"/>
    <w:rsid w:val="00A56A6B"/>
    <w:rsid w:val="00A60B13"/>
    <w:rsid w:val="00A61227"/>
    <w:rsid w:val="00A61D45"/>
    <w:rsid w:val="00A6310E"/>
    <w:rsid w:val="00A641C8"/>
    <w:rsid w:val="00A65761"/>
    <w:rsid w:val="00A65D8A"/>
    <w:rsid w:val="00A6736D"/>
    <w:rsid w:val="00A705CC"/>
    <w:rsid w:val="00A70A17"/>
    <w:rsid w:val="00A7152C"/>
    <w:rsid w:val="00A71D76"/>
    <w:rsid w:val="00A72077"/>
    <w:rsid w:val="00A72BCA"/>
    <w:rsid w:val="00A738E6"/>
    <w:rsid w:val="00A7558E"/>
    <w:rsid w:val="00A75CB3"/>
    <w:rsid w:val="00A76260"/>
    <w:rsid w:val="00A76A24"/>
    <w:rsid w:val="00A76FDB"/>
    <w:rsid w:val="00A80DC9"/>
    <w:rsid w:val="00A818B5"/>
    <w:rsid w:val="00A81FCD"/>
    <w:rsid w:val="00A82956"/>
    <w:rsid w:val="00A83854"/>
    <w:rsid w:val="00A83CDD"/>
    <w:rsid w:val="00A83E86"/>
    <w:rsid w:val="00A86047"/>
    <w:rsid w:val="00A8682E"/>
    <w:rsid w:val="00A8776E"/>
    <w:rsid w:val="00A87860"/>
    <w:rsid w:val="00A90A47"/>
    <w:rsid w:val="00A921A1"/>
    <w:rsid w:val="00A92E05"/>
    <w:rsid w:val="00A92FAC"/>
    <w:rsid w:val="00A94915"/>
    <w:rsid w:val="00A952FF"/>
    <w:rsid w:val="00AA08BE"/>
    <w:rsid w:val="00AA0A63"/>
    <w:rsid w:val="00AA122A"/>
    <w:rsid w:val="00AA1787"/>
    <w:rsid w:val="00AA1B58"/>
    <w:rsid w:val="00AA232A"/>
    <w:rsid w:val="00AA385C"/>
    <w:rsid w:val="00AA3E86"/>
    <w:rsid w:val="00AA3F25"/>
    <w:rsid w:val="00AA496B"/>
    <w:rsid w:val="00AA5501"/>
    <w:rsid w:val="00AA5F41"/>
    <w:rsid w:val="00AA6ACD"/>
    <w:rsid w:val="00AA6BA7"/>
    <w:rsid w:val="00AA7530"/>
    <w:rsid w:val="00AB0000"/>
    <w:rsid w:val="00AB2877"/>
    <w:rsid w:val="00AB2D08"/>
    <w:rsid w:val="00AB488E"/>
    <w:rsid w:val="00AB523C"/>
    <w:rsid w:val="00AB53AD"/>
    <w:rsid w:val="00AB6981"/>
    <w:rsid w:val="00AB6C22"/>
    <w:rsid w:val="00AB7B7B"/>
    <w:rsid w:val="00AB7FFB"/>
    <w:rsid w:val="00AC0BF4"/>
    <w:rsid w:val="00AC23FE"/>
    <w:rsid w:val="00AC256C"/>
    <w:rsid w:val="00AC2DD8"/>
    <w:rsid w:val="00AC2E18"/>
    <w:rsid w:val="00AC57BB"/>
    <w:rsid w:val="00AC65CD"/>
    <w:rsid w:val="00AC70E4"/>
    <w:rsid w:val="00AC74EC"/>
    <w:rsid w:val="00AD00D4"/>
    <w:rsid w:val="00AD027F"/>
    <w:rsid w:val="00AD3C4B"/>
    <w:rsid w:val="00AD4958"/>
    <w:rsid w:val="00AE0194"/>
    <w:rsid w:val="00AE04B2"/>
    <w:rsid w:val="00AE0C11"/>
    <w:rsid w:val="00AE0D23"/>
    <w:rsid w:val="00AE2E77"/>
    <w:rsid w:val="00AE2EDD"/>
    <w:rsid w:val="00AE4A60"/>
    <w:rsid w:val="00AE5802"/>
    <w:rsid w:val="00AE6011"/>
    <w:rsid w:val="00AE6CE2"/>
    <w:rsid w:val="00AE7EEE"/>
    <w:rsid w:val="00AF016C"/>
    <w:rsid w:val="00AF054B"/>
    <w:rsid w:val="00AF0E5B"/>
    <w:rsid w:val="00AF0F5F"/>
    <w:rsid w:val="00AF143B"/>
    <w:rsid w:val="00AF1696"/>
    <w:rsid w:val="00AF3D93"/>
    <w:rsid w:val="00AF5380"/>
    <w:rsid w:val="00AF5F67"/>
    <w:rsid w:val="00B000FD"/>
    <w:rsid w:val="00B00FE3"/>
    <w:rsid w:val="00B04549"/>
    <w:rsid w:val="00B04CDE"/>
    <w:rsid w:val="00B05091"/>
    <w:rsid w:val="00B0537A"/>
    <w:rsid w:val="00B059C8"/>
    <w:rsid w:val="00B0676A"/>
    <w:rsid w:val="00B069F8"/>
    <w:rsid w:val="00B06ACE"/>
    <w:rsid w:val="00B0712B"/>
    <w:rsid w:val="00B07A42"/>
    <w:rsid w:val="00B07E9F"/>
    <w:rsid w:val="00B105C7"/>
    <w:rsid w:val="00B10D70"/>
    <w:rsid w:val="00B1131B"/>
    <w:rsid w:val="00B113D7"/>
    <w:rsid w:val="00B11FF1"/>
    <w:rsid w:val="00B1211D"/>
    <w:rsid w:val="00B12C96"/>
    <w:rsid w:val="00B13356"/>
    <w:rsid w:val="00B13403"/>
    <w:rsid w:val="00B13927"/>
    <w:rsid w:val="00B140DC"/>
    <w:rsid w:val="00B15A26"/>
    <w:rsid w:val="00B1616D"/>
    <w:rsid w:val="00B16B95"/>
    <w:rsid w:val="00B17433"/>
    <w:rsid w:val="00B17B06"/>
    <w:rsid w:val="00B20B6B"/>
    <w:rsid w:val="00B22DC4"/>
    <w:rsid w:val="00B235E9"/>
    <w:rsid w:val="00B23B97"/>
    <w:rsid w:val="00B24952"/>
    <w:rsid w:val="00B256EE"/>
    <w:rsid w:val="00B257BF"/>
    <w:rsid w:val="00B258C9"/>
    <w:rsid w:val="00B25CB9"/>
    <w:rsid w:val="00B307F2"/>
    <w:rsid w:val="00B309E1"/>
    <w:rsid w:val="00B30BB0"/>
    <w:rsid w:val="00B31353"/>
    <w:rsid w:val="00B317F9"/>
    <w:rsid w:val="00B31AC8"/>
    <w:rsid w:val="00B31D25"/>
    <w:rsid w:val="00B31E30"/>
    <w:rsid w:val="00B3226B"/>
    <w:rsid w:val="00B33033"/>
    <w:rsid w:val="00B335AD"/>
    <w:rsid w:val="00B338CC"/>
    <w:rsid w:val="00B33CC6"/>
    <w:rsid w:val="00B33F52"/>
    <w:rsid w:val="00B342C0"/>
    <w:rsid w:val="00B3575E"/>
    <w:rsid w:val="00B357CA"/>
    <w:rsid w:val="00B35A83"/>
    <w:rsid w:val="00B36C0C"/>
    <w:rsid w:val="00B36F0F"/>
    <w:rsid w:val="00B375E5"/>
    <w:rsid w:val="00B415C6"/>
    <w:rsid w:val="00B42839"/>
    <w:rsid w:val="00B42A72"/>
    <w:rsid w:val="00B43497"/>
    <w:rsid w:val="00B437AF"/>
    <w:rsid w:val="00B44080"/>
    <w:rsid w:val="00B47111"/>
    <w:rsid w:val="00B47665"/>
    <w:rsid w:val="00B47D0E"/>
    <w:rsid w:val="00B501BC"/>
    <w:rsid w:val="00B50F5F"/>
    <w:rsid w:val="00B51A7E"/>
    <w:rsid w:val="00B51DBB"/>
    <w:rsid w:val="00B54874"/>
    <w:rsid w:val="00B54E47"/>
    <w:rsid w:val="00B55A67"/>
    <w:rsid w:val="00B57E27"/>
    <w:rsid w:val="00B60B35"/>
    <w:rsid w:val="00B61214"/>
    <w:rsid w:val="00B629B4"/>
    <w:rsid w:val="00B62E9B"/>
    <w:rsid w:val="00B63FA0"/>
    <w:rsid w:val="00B64E8D"/>
    <w:rsid w:val="00B6528B"/>
    <w:rsid w:val="00B65853"/>
    <w:rsid w:val="00B67A9A"/>
    <w:rsid w:val="00B70609"/>
    <w:rsid w:val="00B70A04"/>
    <w:rsid w:val="00B71235"/>
    <w:rsid w:val="00B71553"/>
    <w:rsid w:val="00B71597"/>
    <w:rsid w:val="00B72FD9"/>
    <w:rsid w:val="00B758F1"/>
    <w:rsid w:val="00B805FD"/>
    <w:rsid w:val="00B807B7"/>
    <w:rsid w:val="00B81544"/>
    <w:rsid w:val="00B81E55"/>
    <w:rsid w:val="00B823FD"/>
    <w:rsid w:val="00B83A52"/>
    <w:rsid w:val="00B84200"/>
    <w:rsid w:val="00B854CB"/>
    <w:rsid w:val="00B86BDC"/>
    <w:rsid w:val="00B872E6"/>
    <w:rsid w:val="00B87664"/>
    <w:rsid w:val="00B876A0"/>
    <w:rsid w:val="00B9005E"/>
    <w:rsid w:val="00B90B77"/>
    <w:rsid w:val="00B90BA7"/>
    <w:rsid w:val="00B90F97"/>
    <w:rsid w:val="00B9108E"/>
    <w:rsid w:val="00B91DC3"/>
    <w:rsid w:val="00B91DC6"/>
    <w:rsid w:val="00B924B9"/>
    <w:rsid w:val="00B9476D"/>
    <w:rsid w:val="00B94ED4"/>
    <w:rsid w:val="00B9542A"/>
    <w:rsid w:val="00B956FE"/>
    <w:rsid w:val="00B95DD1"/>
    <w:rsid w:val="00B9641C"/>
    <w:rsid w:val="00B9653F"/>
    <w:rsid w:val="00B9683E"/>
    <w:rsid w:val="00BA1041"/>
    <w:rsid w:val="00BA1670"/>
    <w:rsid w:val="00BA17A1"/>
    <w:rsid w:val="00BA1CFE"/>
    <w:rsid w:val="00BA203C"/>
    <w:rsid w:val="00BA3007"/>
    <w:rsid w:val="00BA3F80"/>
    <w:rsid w:val="00BA4824"/>
    <w:rsid w:val="00BA7523"/>
    <w:rsid w:val="00BA775D"/>
    <w:rsid w:val="00BB0179"/>
    <w:rsid w:val="00BB0672"/>
    <w:rsid w:val="00BB10D3"/>
    <w:rsid w:val="00BB21CD"/>
    <w:rsid w:val="00BB24E7"/>
    <w:rsid w:val="00BB2DDB"/>
    <w:rsid w:val="00BB335B"/>
    <w:rsid w:val="00BB36F3"/>
    <w:rsid w:val="00BB4DFF"/>
    <w:rsid w:val="00BB5433"/>
    <w:rsid w:val="00BB6CFF"/>
    <w:rsid w:val="00BB7499"/>
    <w:rsid w:val="00BB75A8"/>
    <w:rsid w:val="00BC001B"/>
    <w:rsid w:val="00BC0222"/>
    <w:rsid w:val="00BC1B71"/>
    <w:rsid w:val="00BC2408"/>
    <w:rsid w:val="00BC24D6"/>
    <w:rsid w:val="00BC3057"/>
    <w:rsid w:val="00BC3769"/>
    <w:rsid w:val="00BC44D7"/>
    <w:rsid w:val="00BC4AA5"/>
    <w:rsid w:val="00BC528E"/>
    <w:rsid w:val="00BC5896"/>
    <w:rsid w:val="00BD05FE"/>
    <w:rsid w:val="00BD1099"/>
    <w:rsid w:val="00BD131D"/>
    <w:rsid w:val="00BD139A"/>
    <w:rsid w:val="00BD141E"/>
    <w:rsid w:val="00BD202B"/>
    <w:rsid w:val="00BD20BC"/>
    <w:rsid w:val="00BD4204"/>
    <w:rsid w:val="00BD5AAB"/>
    <w:rsid w:val="00BD702C"/>
    <w:rsid w:val="00BD7197"/>
    <w:rsid w:val="00BE0433"/>
    <w:rsid w:val="00BE076E"/>
    <w:rsid w:val="00BE189B"/>
    <w:rsid w:val="00BE2030"/>
    <w:rsid w:val="00BE4EFB"/>
    <w:rsid w:val="00BE51AE"/>
    <w:rsid w:val="00BE543C"/>
    <w:rsid w:val="00BE66A8"/>
    <w:rsid w:val="00BE718A"/>
    <w:rsid w:val="00BF1D3C"/>
    <w:rsid w:val="00BF1ED1"/>
    <w:rsid w:val="00BF1F1F"/>
    <w:rsid w:val="00BF2274"/>
    <w:rsid w:val="00BF2A4D"/>
    <w:rsid w:val="00BF3451"/>
    <w:rsid w:val="00BF50D8"/>
    <w:rsid w:val="00BF52F1"/>
    <w:rsid w:val="00BF7C55"/>
    <w:rsid w:val="00C014B9"/>
    <w:rsid w:val="00C0172C"/>
    <w:rsid w:val="00C02062"/>
    <w:rsid w:val="00C02FC6"/>
    <w:rsid w:val="00C03DE4"/>
    <w:rsid w:val="00C06235"/>
    <w:rsid w:val="00C067D9"/>
    <w:rsid w:val="00C0688E"/>
    <w:rsid w:val="00C11662"/>
    <w:rsid w:val="00C1171B"/>
    <w:rsid w:val="00C11FBD"/>
    <w:rsid w:val="00C13282"/>
    <w:rsid w:val="00C137E5"/>
    <w:rsid w:val="00C1598C"/>
    <w:rsid w:val="00C16CBA"/>
    <w:rsid w:val="00C16FDA"/>
    <w:rsid w:val="00C20069"/>
    <w:rsid w:val="00C20CC9"/>
    <w:rsid w:val="00C219E1"/>
    <w:rsid w:val="00C21F01"/>
    <w:rsid w:val="00C23851"/>
    <w:rsid w:val="00C23CFD"/>
    <w:rsid w:val="00C24447"/>
    <w:rsid w:val="00C24C48"/>
    <w:rsid w:val="00C24F2B"/>
    <w:rsid w:val="00C25141"/>
    <w:rsid w:val="00C25384"/>
    <w:rsid w:val="00C254B0"/>
    <w:rsid w:val="00C26531"/>
    <w:rsid w:val="00C265DF"/>
    <w:rsid w:val="00C266DA"/>
    <w:rsid w:val="00C26CDB"/>
    <w:rsid w:val="00C272CE"/>
    <w:rsid w:val="00C276A3"/>
    <w:rsid w:val="00C30DD0"/>
    <w:rsid w:val="00C3205F"/>
    <w:rsid w:val="00C3208E"/>
    <w:rsid w:val="00C32758"/>
    <w:rsid w:val="00C3321D"/>
    <w:rsid w:val="00C33DE5"/>
    <w:rsid w:val="00C35939"/>
    <w:rsid w:val="00C35995"/>
    <w:rsid w:val="00C366C5"/>
    <w:rsid w:val="00C400C1"/>
    <w:rsid w:val="00C406AD"/>
    <w:rsid w:val="00C41B36"/>
    <w:rsid w:val="00C41BF0"/>
    <w:rsid w:val="00C42F85"/>
    <w:rsid w:val="00C4301A"/>
    <w:rsid w:val="00C441CE"/>
    <w:rsid w:val="00C444CD"/>
    <w:rsid w:val="00C44874"/>
    <w:rsid w:val="00C44E20"/>
    <w:rsid w:val="00C458EE"/>
    <w:rsid w:val="00C46C59"/>
    <w:rsid w:val="00C46FCB"/>
    <w:rsid w:val="00C50EA4"/>
    <w:rsid w:val="00C51F57"/>
    <w:rsid w:val="00C5305C"/>
    <w:rsid w:val="00C538E3"/>
    <w:rsid w:val="00C53B2E"/>
    <w:rsid w:val="00C55D3D"/>
    <w:rsid w:val="00C5727A"/>
    <w:rsid w:val="00C575AC"/>
    <w:rsid w:val="00C5765A"/>
    <w:rsid w:val="00C57787"/>
    <w:rsid w:val="00C623F5"/>
    <w:rsid w:val="00C62581"/>
    <w:rsid w:val="00C6280D"/>
    <w:rsid w:val="00C63F3F"/>
    <w:rsid w:val="00C676DB"/>
    <w:rsid w:val="00C6779C"/>
    <w:rsid w:val="00C717B4"/>
    <w:rsid w:val="00C71FAF"/>
    <w:rsid w:val="00C721A0"/>
    <w:rsid w:val="00C7283A"/>
    <w:rsid w:val="00C72CE5"/>
    <w:rsid w:val="00C7410C"/>
    <w:rsid w:val="00C7421F"/>
    <w:rsid w:val="00C748DE"/>
    <w:rsid w:val="00C75E51"/>
    <w:rsid w:val="00C76A8A"/>
    <w:rsid w:val="00C76BDA"/>
    <w:rsid w:val="00C77432"/>
    <w:rsid w:val="00C80010"/>
    <w:rsid w:val="00C80DDA"/>
    <w:rsid w:val="00C81392"/>
    <w:rsid w:val="00C825E4"/>
    <w:rsid w:val="00C82A8E"/>
    <w:rsid w:val="00C82B4A"/>
    <w:rsid w:val="00C83454"/>
    <w:rsid w:val="00C83BD2"/>
    <w:rsid w:val="00C83C0C"/>
    <w:rsid w:val="00C840A6"/>
    <w:rsid w:val="00C868D0"/>
    <w:rsid w:val="00C874C9"/>
    <w:rsid w:val="00C87D61"/>
    <w:rsid w:val="00C87D7E"/>
    <w:rsid w:val="00C9034E"/>
    <w:rsid w:val="00C910D7"/>
    <w:rsid w:val="00C92644"/>
    <w:rsid w:val="00C926A6"/>
    <w:rsid w:val="00C92739"/>
    <w:rsid w:val="00C94DDE"/>
    <w:rsid w:val="00C9502D"/>
    <w:rsid w:val="00C956EC"/>
    <w:rsid w:val="00C95C9A"/>
    <w:rsid w:val="00C96925"/>
    <w:rsid w:val="00CA0DA3"/>
    <w:rsid w:val="00CA347E"/>
    <w:rsid w:val="00CA3CA9"/>
    <w:rsid w:val="00CA3E7E"/>
    <w:rsid w:val="00CA4E88"/>
    <w:rsid w:val="00CA55FE"/>
    <w:rsid w:val="00CA601E"/>
    <w:rsid w:val="00CA6A25"/>
    <w:rsid w:val="00CA71F3"/>
    <w:rsid w:val="00CB131D"/>
    <w:rsid w:val="00CB1A38"/>
    <w:rsid w:val="00CB2141"/>
    <w:rsid w:val="00CB5ECA"/>
    <w:rsid w:val="00CB69DA"/>
    <w:rsid w:val="00CB7410"/>
    <w:rsid w:val="00CB743F"/>
    <w:rsid w:val="00CB799D"/>
    <w:rsid w:val="00CB7FCE"/>
    <w:rsid w:val="00CC04A6"/>
    <w:rsid w:val="00CC0CED"/>
    <w:rsid w:val="00CC193C"/>
    <w:rsid w:val="00CC20AC"/>
    <w:rsid w:val="00CC2594"/>
    <w:rsid w:val="00CC2998"/>
    <w:rsid w:val="00CC2CF3"/>
    <w:rsid w:val="00CC2D27"/>
    <w:rsid w:val="00CC4550"/>
    <w:rsid w:val="00CC4AA2"/>
    <w:rsid w:val="00CC4D9B"/>
    <w:rsid w:val="00CC5EED"/>
    <w:rsid w:val="00CC5F54"/>
    <w:rsid w:val="00CD0A93"/>
    <w:rsid w:val="00CD175F"/>
    <w:rsid w:val="00CD1C0D"/>
    <w:rsid w:val="00CD2068"/>
    <w:rsid w:val="00CD2D86"/>
    <w:rsid w:val="00CD2E8E"/>
    <w:rsid w:val="00CD4707"/>
    <w:rsid w:val="00CD479F"/>
    <w:rsid w:val="00CD57B3"/>
    <w:rsid w:val="00CD59B9"/>
    <w:rsid w:val="00CE1606"/>
    <w:rsid w:val="00CE16AE"/>
    <w:rsid w:val="00CE1D80"/>
    <w:rsid w:val="00CE2952"/>
    <w:rsid w:val="00CE326C"/>
    <w:rsid w:val="00CE3800"/>
    <w:rsid w:val="00CE415D"/>
    <w:rsid w:val="00CE44FC"/>
    <w:rsid w:val="00CE5347"/>
    <w:rsid w:val="00CE66E5"/>
    <w:rsid w:val="00CF0733"/>
    <w:rsid w:val="00CF11ED"/>
    <w:rsid w:val="00CF12EF"/>
    <w:rsid w:val="00CF1777"/>
    <w:rsid w:val="00CF1B2E"/>
    <w:rsid w:val="00CF2B1E"/>
    <w:rsid w:val="00CF3365"/>
    <w:rsid w:val="00CF3391"/>
    <w:rsid w:val="00CF365A"/>
    <w:rsid w:val="00CF46FB"/>
    <w:rsid w:val="00CF4B72"/>
    <w:rsid w:val="00CF5373"/>
    <w:rsid w:val="00CF5BF7"/>
    <w:rsid w:val="00CF5CC8"/>
    <w:rsid w:val="00CF5CD8"/>
    <w:rsid w:val="00CF789F"/>
    <w:rsid w:val="00CF7904"/>
    <w:rsid w:val="00CF798A"/>
    <w:rsid w:val="00D00957"/>
    <w:rsid w:val="00D00DE3"/>
    <w:rsid w:val="00D01704"/>
    <w:rsid w:val="00D02DFD"/>
    <w:rsid w:val="00D04770"/>
    <w:rsid w:val="00D06B1C"/>
    <w:rsid w:val="00D071F7"/>
    <w:rsid w:val="00D07C9A"/>
    <w:rsid w:val="00D07F00"/>
    <w:rsid w:val="00D11B1C"/>
    <w:rsid w:val="00D11DD7"/>
    <w:rsid w:val="00D135B0"/>
    <w:rsid w:val="00D1411E"/>
    <w:rsid w:val="00D15260"/>
    <w:rsid w:val="00D15AD7"/>
    <w:rsid w:val="00D21D39"/>
    <w:rsid w:val="00D21E79"/>
    <w:rsid w:val="00D21FBA"/>
    <w:rsid w:val="00D22076"/>
    <w:rsid w:val="00D23FFC"/>
    <w:rsid w:val="00D24937"/>
    <w:rsid w:val="00D251A4"/>
    <w:rsid w:val="00D26DD3"/>
    <w:rsid w:val="00D27A84"/>
    <w:rsid w:val="00D308DD"/>
    <w:rsid w:val="00D3183D"/>
    <w:rsid w:val="00D346B0"/>
    <w:rsid w:val="00D34E61"/>
    <w:rsid w:val="00D35667"/>
    <w:rsid w:val="00D35763"/>
    <w:rsid w:val="00D357BD"/>
    <w:rsid w:val="00D35A7E"/>
    <w:rsid w:val="00D36B94"/>
    <w:rsid w:val="00D36DF9"/>
    <w:rsid w:val="00D37A6B"/>
    <w:rsid w:val="00D40C40"/>
    <w:rsid w:val="00D41063"/>
    <w:rsid w:val="00D41446"/>
    <w:rsid w:val="00D417F7"/>
    <w:rsid w:val="00D43C3B"/>
    <w:rsid w:val="00D4414B"/>
    <w:rsid w:val="00D448FF"/>
    <w:rsid w:val="00D45160"/>
    <w:rsid w:val="00D45295"/>
    <w:rsid w:val="00D45AE5"/>
    <w:rsid w:val="00D5082F"/>
    <w:rsid w:val="00D5161D"/>
    <w:rsid w:val="00D5347C"/>
    <w:rsid w:val="00D535F4"/>
    <w:rsid w:val="00D54049"/>
    <w:rsid w:val="00D541B6"/>
    <w:rsid w:val="00D54382"/>
    <w:rsid w:val="00D5692D"/>
    <w:rsid w:val="00D57461"/>
    <w:rsid w:val="00D6006A"/>
    <w:rsid w:val="00D60562"/>
    <w:rsid w:val="00D615F8"/>
    <w:rsid w:val="00D62EB6"/>
    <w:rsid w:val="00D6307E"/>
    <w:rsid w:val="00D6396D"/>
    <w:rsid w:val="00D63A57"/>
    <w:rsid w:val="00D64CF9"/>
    <w:rsid w:val="00D659AD"/>
    <w:rsid w:val="00D65DA4"/>
    <w:rsid w:val="00D66227"/>
    <w:rsid w:val="00D66256"/>
    <w:rsid w:val="00D67F17"/>
    <w:rsid w:val="00D71F57"/>
    <w:rsid w:val="00D72332"/>
    <w:rsid w:val="00D72377"/>
    <w:rsid w:val="00D740DC"/>
    <w:rsid w:val="00D741AD"/>
    <w:rsid w:val="00D752B7"/>
    <w:rsid w:val="00D76989"/>
    <w:rsid w:val="00D772CB"/>
    <w:rsid w:val="00D7746A"/>
    <w:rsid w:val="00D801D2"/>
    <w:rsid w:val="00D81555"/>
    <w:rsid w:val="00D863E6"/>
    <w:rsid w:val="00D903A3"/>
    <w:rsid w:val="00D90CDB"/>
    <w:rsid w:val="00D90F7E"/>
    <w:rsid w:val="00D91165"/>
    <w:rsid w:val="00D925CB"/>
    <w:rsid w:val="00D92F56"/>
    <w:rsid w:val="00D92F73"/>
    <w:rsid w:val="00D92FC1"/>
    <w:rsid w:val="00D93C8A"/>
    <w:rsid w:val="00D94CC6"/>
    <w:rsid w:val="00D9731F"/>
    <w:rsid w:val="00DA01ED"/>
    <w:rsid w:val="00DA041B"/>
    <w:rsid w:val="00DA198B"/>
    <w:rsid w:val="00DA38B5"/>
    <w:rsid w:val="00DA39BF"/>
    <w:rsid w:val="00DA48A2"/>
    <w:rsid w:val="00DA5E68"/>
    <w:rsid w:val="00DA6F51"/>
    <w:rsid w:val="00DA70F7"/>
    <w:rsid w:val="00DA7F1A"/>
    <w:rsid w:val="00DB023D"/>
    <w:rsid w:val="00DB04AD"/>
    <w:rsid w:val="00DB0C66"/>
    <w:rsid w:val="00DB2D5E"/>
    <w:rsid w:val="00DB310F"/>
    <w:rsid w:val="00DB351E"/>
    <w:rsid w:val="00DB35E3"/>
    <w:rsid w:val="00DB39C8"/>
    <w:rsid w:val="00DB4169"/>
    <w:rsid w:val="00DB46A9"/>
    <w:rsid w:val="00DB5231"/>
    <w:rsid w:val="00DB574C"/>
    <w:rsid w:val="00DB5FEE"/>
    <w:rsid w:val="00DB6208"/>
    <w:rsid w:val="00DB6992"/>
    <w:rsid w:val="00DB6DE0"/>
    <w:rsid w:val="00DC05FE"/>
    <w:rsid w:val="00DC1227"/>
    <w:rsid w:val="00DC2B1B"/>
    <w:rsid w:val="00DC3044"/>
    <w:rsid w:val="00DC305C"/>
    <w:rsid w:val="00DC3359"/>
    <w:rsid w:val="00DC4C82"/>
    <w:rsid w:val="00DC71BA"/>
    <w:rsid w:val="00DC7437"/>
    <w:rsid w:val="00DC77A9"/>
    <w:rsid w:val="00DD03AC"/>
    <w:rsid w:val="00DD086B"/>
    <w:rsid w:val="00DD09A0"/>
    <w:rsid w:val="00DD1195"/>
    <w:rsid w:val="00DD29BE"/>
    <w:rsid w:val="00DD2EA8"/>
    <w:rsid w:val="00DD3038"/>
    <w:rsid w:val="00DD35DD"/>
    <w:rsid w:val="00DD3FE2"/>
    <w:rsid w:val="00DD41D7"/>
    <w:rsid w:val="00DD5E3D"/>
    <w:rsid w:val="00DD6079"/>
    <w:rsid w:val="00DD70A7"/>
    <w:rsid w:val="00DE0172"/>
    <w:rsid w:val="00DE1419"/>
    <w:rsid w:val="00DE17B4"/>
    <w:rsid w:val="00DE4027"/>
    <w:rsid w:val="00DE53C6"/>
    <w:rsid w:val="00DE5511"/>
    <w:rsid w:val="00DE5A06"/>
    <w:rsid w:val="00DE6FEC"/>
    <w:rsid w:val="00DE7A14"/>
    <w:rsid w:val="00DF1A91"/>
    <w:rsid w:val="00DF1F2D"/>
    <w:rsid w:val="00DF2C58"/>
    <w:rsid w:val="00DF3779"/>
    <w:rsid w:val="00DF3796"/>
    <w:rsid w:val="00DF40C6"/>
    <w:rsid w:val="00DF4398"/>
    <w:rsid w:val="00DF5E07"/>
    <w:rsid w:val="00DF61F2"/>
    <w:rsid w:val="00DF635F"/>
    <w:rsid w:val="00DF7090"/>
    <w:rsid w:val="00E00352"/>
    <w:rsid w:val="00E003A8"/>
    <w:rsid w:val="00E0124F"/>
    <w:rsid w:val="00E017C4"/>
    <w:rsid w:val="00E03B5E"/>
    <w:rsid w:val="00E03EC2"/>
    <w:rsid w:val="00E04838"/>
    <w:rsid w:val="00E04A77"/>
    <w:rsid w:val="00E05AF7"/>
    <w:rsid w:val="00E05F31"/>
    <w:rsid w:val="00E05F79"/>
    <w:rsid w:val="00E06795"/>
    <w:rsid w:val="00E06AFA"/>
    <w:rsid w:val="00E06C9D"/>
    <w:rsid w:val="00E06D7E"/>
    <w:rsid w:val="00E0744A"/>
    <w:rsid w:val="00E07918"/>
    <w:rsid w:val="00E07E3E"/>
    <w:rsid w:val="00E102D6"/>
    <w:rsid w:val="00E10451"/>
    <w:rsid w:val="00E10942"/>
    <w:rsid w:val="00E10ADC"/>
    <w:rsid w:val="00E10C1E"/>
    <w:rsid w:val="00E11662"/>
    <w:rsid w:val="00E11F88"/>
    <w:rsid w:val="00E12234"/>
    <w:rsid w:val="00E12AB3"/>
    <w:rsid w:val="00E12E4C"/>
    <w:rsid w:val="00E13983"/>
    <w:rsid w:val="00E13B15"/>
    <w:rsid w:val="00E13B8B"/>
    <w:rsid w:val="00E14420"/>
    <w:rsid w:val="00E14773"/>
    <w:rsid w:val="00E15023"/>
    <w:rsid w:val="00E16716"/>
    <w:rsid w:val="00E16A01"/>
    <w:rsid w:val="00E16F9D"/>
    <w:rsid w:val="00E17754"/>
    <w:rsid w:val="00E17A50"/>
    <w:rsid w:val="00E20593"/>
    <w:rsid w:val="00E20703"/>
    <w:rsid w:val="00E21175"/>
    <w:rsid w:val="00E21418"/>
    <w:rsid w:val="00E21C90"/>
    <w:rsid w:val="00E21E22"/>
    <w:rsid w:val="00E235F5"/>
    <w:rsid w:val="00E23E8B"/>
    <w:rsid w:val="00E248CD"/>
    <w:rsid w:val="00E2760D"/>
    <w:rsid w:val="00E27729"/>
    <w:rsid w:val="00E307DA"/>
    <w:rsid w:val="00E32083"/>
    <w:rsid w:val="00E323BE"/>
    <w:rsid w:val="00E32645"/>
    <w:rsid w:val="00E32C4A"/>
    <w:rsid w:val="00E32D2F"/>
    <w:rsid w:val="00E330D4"/>
    <w:rsid w:val="00E375A5"/>
    <w:rsid w:val="00E376D6"/>
    <w:rsid w:val="00E37E67"/>
    <w:rsid w:val="00E400AC"/>
    <w:rsid w:val="00E405BB"/>
    <w:rsid w:val="00E40A1D"/>
    <w:rsid w:val="00E40BD3"/>
    <w:rsid w:val="00E41A7F"/>
    <w:rsid w:val="00E41F36"/>
    <w:rsid w:val="00E425DC"/>
    <w:rsid w:val="00E42636"/>
    <w:rsid w:val="00E46C36"/>
    <w:rsid w:val="00E46CE9"/>
    <w:rsid w:val="00E47874"/>
    <w:rsid w:val="00E50023"/>
    <w:rsid w:val="00E50BEB"/>
    <w:rsid w:val="00E51275"/>
    <w:rsid w:val="00E51403"/>
    <w:rsid w:val="00E52C7D"/>
    <w:rsid w:val="00E52DAA"/>
    <w:rsid w:val="00E5311C"/>
    <w:rsid w:val="00E532A2"/>
    <w:rsid w:val="00E53B57"/>
    <w:rsid w:val="00E53C6C"/>
    <w:rsid w:val="00E54C90"/>
    <w:rsid w:val="00E56D64"/>
    <w:rsid w:val="00E6041C"/>
    <w:rsid w:val="00E61E92"/>
    <w:rsid w:val="00E6253D"/>
    <w:rsid w:val="00E62850"/>
    <w:rsid w:val="00E63D3C"/>
    <w:rsid w:val="00E63FFE"/>
    <w:rsid w:val="00E657C2"/>
    <w:rsid w:val="00E65E08"/>
    <w:rsid w:val="00E6625B"/>
    <w:rsid w:val="00E670C9"/>
    <w:rsid w:val="00E67C6E"/>
    <w:rsid w:val="00E708BB"/>
    <w:rsid w:val="00E73D7C"/>
    <w:rsid w:val="00E74DDC"/>
    <w:rsid w:val="00E75DFE"/>
    <w:rsid w:val="00E76592"/>
    <w:rsid w:val="00E77CD7"/>
    <w:rsid w:val="00E803C3"/>
    <w:rsid w:val="00E804E7"/>
    <w:rsid w:val="00E80D3F"/>
    <w:rsid w:val="00E81384"/>
    <w:rsid w:val="00E8242F"/>
    <w:rsid w:val="00E83B4D"/>
    <w:rsid w:val="00E83D36"/>
    <w:rsid w:val="00E8587B"/>
    <w:rsid w:val="00E85E9F"/>
    <w:rsid w:val="00E86852"/>
    <w:rsid w:val="00E87C68"/>
    <w:rsid w:val="00E90490"/>
    <w:rsid w:val="00E919AA"/>
    <w:rsid w:val="00E91DCD"/>
    <w:rsid w:val="00E92497"/>
    <w:rsid w:val="00E92B6B"/>
    <w:rsid w:val="00E92FDB"/>
    <w:rsid w:val="00E93048"/>
    <w:rsid w:val="00E936C7"/>
    <w:rsid w:val="00E936DD"/>
    <w:rsid w:val="00E94F7B"/>
    <w:rsid w:val="00E951B0"/>
    <w:rsid w:val="00E95807"/>
    <w:rsid w:val="00E958E3"/>
    <w:rsid w:val="00E96D9D"/>
    <w:rsid w:val="00E972B1"/>
    <w:rsid w:val="00E974AE"/>
    <w:rsid w:val="00EA0C63"/>
    <w:rsid w:val="00EA2CE8"/>
    <w:rsid w:val="00EA2EBB"/>
    <w:rsid w:val="00EA384D"/>
    <w:rsid w:val="00EA3FAA"/>
    <w:rsid w:val="00EA419A"/>
    <w:rsid w:val="00EA4604"/>
    <w:rsid w:val="00EA4BA2"/>
    <w:rsid w:val="00EA4C1C"/>
    <w:rsid w:val="00EA6B1D"/>
    <w:rsid w:val="00EA7AE5"/>
    <w:rsid w:val="00EA7EC7"/>
    <w:rsid w:val="00EA7FB0"/>
    <w:rsid w:val="00EB0720"/>
    <w:rsid w:val="00EB08E2"/>
    <w:rsid w:val="00EB0CBF"/>
    <w:rsid w:val="00EB1254"/>
    <w:rsid w:val="00EB1793"/>
    <w:rsid w:val="00EB1A13"/>
    <w:rsid w:val="00EB425E"/>
    <w:rsid w:val="00EB4B05"/>
    <w:rsid w:val="00EB4C5E"/>
    <w:rsid w:val="00EB55C2"/>
    <w:rsid w:val="00EB610E"/>
    <w:rsid w:val="00EB704B"/>
    <w:rsid w:val="00EB7346"/>
    <w:rsid w:val="00EC0133"/>
    <w:rsid w:val="00EC066B"/>
    <w:rsid w:val="00EC0C00"/>
    <w:rsid w:val="00EC0CD0"/>
    <w:rsid w:val="00EC0E52"/>
    <w:rsid w:val="00EC1D37"/>
    <w:rsid w:val="00EC3496"/>
    <w:rsid w:val="00EC4284"/>
    <w:rsid w:val="00EC49C9"/>
    <w:rsid w:val="00EC4BF7"/>
    <w:rsid w:val="00EC4FF8"/>
    <w:rsid w:val="00EC520C"/>
    <w:rsid w:val="00ED0595"/>
    <w:rsid w:val="00ED0709"/>
    <w:rsid w:val="00ED1065"/>
    <w:rsid w:val="00ED33E4"/>
    <w:rsid w:val="00ED3547"/>
    <w:rsid w:val="00ED3E1F"/>
    <w:rsid w:val="00ED40C3"/>
    <w:rsid w:val="00ED50AF"/>
    <w:rsid w:val="00ED5526"/>
    <w:rsid w:val="00ED5BC9"/>
    <w:rsid w:val="00ED66C0"/>
    <w:rsid w:val="00ED6A26"/>
    <w:rsid w:val="00ED6AF1"/>
    <w:rsid w:val="00ED6F20"/>
    <w:rsid w:val="00ED7879"/>
    <w:rsid w:val="00ED78F3"/>
    <w:rsid w:val="00EE1143"/>
    <w:rsid w:val="00EE153A"/>
    <w:rsid w:val="00EE27AF"/>
    <w:rsid w:val="00EE4A94"/>
    <w:rsid w:val="00EE504E"/>
    <w:rsid w:val="00EE6A65"/>
    <w:rsid w:val="00EF008A"/>
    <w:rsid w:val="00EF0DF3"/>
    <w:rsid w:val="00EF0E17"/>
    <w:rsid w:val="00EF154F"/>
    <w:rsid w:val="00EF2043"/>
    <w:rsid w:val="00EF2450"/>
    <w:rsid w:val="00EF25B0"/>
    <w:rsid w:val="00EF2D9A"/>
    <w:rsid w:val="00EF3301"/>
    <w:rsid w:val="00EF334F"/>
    <w:rsid w:val="00EF5387"/>
    <w:rsid w:val="00EF57D2"/>
    <w:rsid w:val="00EF67AC"/>
    <w:rsid w:val="00EF7637"/>
    <w:rsid w:val="00EF778D"/>
    <w:rsid w:val="00F005CB"/>
    <w:rsid w:val="00F010DB"/>
    <w:rsid w:val="00F02AB5"/>
    <w:rsid w:val="00F0317A"/>
    <w:rsid w:val="00F05BC3"/>
    <w:rsid w:val="00F06A69"/>
    <w:rsid w:val="00F07DE8"/>
    <w:rsid w:val="00F102B4"/>
    <w:rsid w:val="00F11825"/>
    <w:rsid w:val="00F12564"/>
    <w:rsid w:val="00F126E3"/>
    <w:rsid w:val="00F12907"/>
    <w:rsid w:val="00F13984"/>
    <w:rsid w:val="00F142C3"/>
    <w:rsid w:val="00F158F0"/>
    <w:rsid w:val="00F204DA"/>
    <w:rsid w:val="00F205A1"/>
    <w:rsid w:val="00F21366"/>
    <w:rsid w:val="00F21D9A"/>
    <w:rsid w:val="00F22AFB"/>
    <w:rsid w:val="00F23072"/>
    <w:rsid w:val="00F232C3"/>
    <w:rsid w:val="00F23CFA"/>
    <w:rsid w:val="00F255B5"/>
    <w:rsid w:val="00F2602B"/>
    <w:rsid w:val="00F26AD0"/>
    <w:rsid w:val="00F271B5"/>
    <w:rsid w:val="00F278EB"/>
    <w:rsid w:val="00F27FE8"/>
    <w:rsid w:val="00F3003B"/>
    <w:rsid w:val="00F305E7"/>
    <w:rsid w:val="00F33211"/>
    <w:rsid w:val="00F333B8"/>
    <w:rsid w:val="00F33642"/>
    <w:rsid w:val="00F349F8"/>
    <w:rsid w:val="00F34B07"/>
    <w:rsid w:val="00F34DB2"/>
    <w:rsid w:val="00F35A1B"/>
    <w:rsid w:val="00F35E2A"/>
    <w:rsid w:val="00F35FCD"/>
    <w:rsid w:val="00F3622C"/>
    <w:rsid w:val="00F3722E"/>
    <w:rsid w:val="00F413DD"/>
    <w:rsid w:val="00F421EF"/>
    <w:rsid w:val="00F4248C"/>
    <w:rsid w:val="00F4323E"/>
    <w:rsid w:val="00F4377A"/>
    <w:rsid w:val="00F44DC3"/>
    <w:rsid w:val="00F45529"/>
    <w:rsid w:val="00F45A81"/>
    <w:rsid w:val="00F46603"/>
    <w:rsid w:val="00F46929"/>
    <w:rsid w:val="00F50495"/>
    <w:rsid w:val="00F50A80"/>
    <w:rsid w:val="00F51E75"/>
    <w:rsid w:val="00F52196"/>
    <w:rsid w:val="00F53C36"/>
    <w:rsid w:val="00F542FC"/>
    <w:rsid w:val="00F54BC4"/>
    <w:rsid w:val="00F54C6E"/>
    <w:rsid w:val="00F5534B"/>
    <w:rsid w:val="00F55435"/>
    <w:rsid w:val="00F55CB1"/>
    <w:rsid w:val="00F57266"/>
    <w:rsid w:val="00F60A66"/>
    <w:rsid w:val="00F61117"/>
    <w:rsid w:val="00F61525"/>
    <w:rsid w:val="00F61779"/>
    <w:rsid w:val="00F6366D"/>
    <w:rsid w:val="00F637AD"/>
    <w:rsid w:val="00F66C97"/>
    <w:rsid w:val="00F66CA2"/>
    <w:rsid w:val="00F6726F"/>
    <w:rsid w:val="00F67A55"/>
    <w:rsid w:val="00F67E08"/>
    <w:rsid w:val="00F70140"/>
    <w:rsid w:val="00F70B8B"/>
    <w:rsid w:val="00F71011"/>
    <w:rsid w:val="00F7109B"/>
    <w:rsid w:val="00F7176A"/>
    <w:rsid w:val="00F71FC7"/>
    <w:rsid w:val="00F73248"/>
    <w:rsid w:val="00F744CB"/>
    <w:rsid w:val="00F75825"/>
    <w:rsid w:val="00F7621E"/>
    <w:rsid w:val="00F7624C"/>
    <w:rsid w:val="00F76975"/>
    <w:rsid w:val="00F76A5C"/>
    <w:rsid w:val="00F77289"/>
    <w:rsid w:val="00F774B3"/>
    <w:rsid w:val="00F84514"/>
    <w:rsid w:val="00F84A1A"/>
    <w:rsid w:val="00F86608"/>
    <w:rsid w:val="00F86A7D"/>
    <w:rsid w:val="00F8798D"/>
    <w:rsid w:val="00F90935"/>
    <w:rsid w:val="00F92ACB"/>
    <w:rsid w:val="00F93542"/>
    <w:rsid w:val="00F939A4"/>
    <w:rsid w:val="00F94F88"/>
    <w:rsid w:val="00F96F07"/>
    <w:rsid w:val="00F97C25"/>
    <w:rsid w:val="00FA0057"/>
    <w:rsid w:val="00FA1087"/>
    <w:rsid w:val="00FA397F"/>
    <w:rsid w:val="00FA3C29"/>
    <w:rsid w:val="00FA4741"/>
    <w:rsid w:val="00FA66D8"/>
    <w:rsid w:val="00FA75CA"/>
    <w:rsid w:val="00FB05D7"/>
    <w:rsid w:val="00FB0D98"/>
    <w:rsid w:val="00FB12E5"/>
    <w:rsid w:val="00FB1844"/>
    <w:rsid w:val="00FB1A8C"/>
    <w:rsid w:val="00FB1D9C"/>
    <w:rsid w:val="00FB1FF9"/>
    <w:rsid w:val="00FB2220"/>
    <w:rsid w:val="00FB2250"/>
    <w:rsid w:val="00FB33C4"/>
    <w:rsid w:val="00FB36FD"/>
    <w:rsid w:val="00FB3A25"/>
    <w:rsid w:val="00FB40ED"/>
    <w:rsid w:val="00FB477F"/>
    <w:rsid w:val="00FB5B15"/>
    <w:rsid w:val="00FB6F69"/>
    <w:rsid w:val="00FC079C"/>
    <w:rsid w:val="00FC1106"/>
    <w:rsid w:val="00FC1210"/>
    <w:rsid w:val="00FC28F0"/>
    <w:rsid w:val="00FC4115"/>
    <w:rsid w:val="00FC6CAD"/>
    <w:rsid w:val="00FD02E0"/>
    <w:rsid w:val="00FD0933"/>
    <w:rsid w:val="00FD3BBB"/>
    <w:rsid w:val="00FD54D7"/>
    <w:rsid w:val="00FD7463"/>
    <w:rsid w:val="00FE08EA"/>
    <w:rsid w:val="00FE0BC8"/>
    <w:rsid w:val="00FE2FA5"/>
    <w:rsid w:val="00FE3149"/>
    <w:rsid w:val="00FE34FF"/>
    <w:rsid w:val="00FE3F1C"/>
    <w:rsid w:val="00FE4A19"/>
    <w:rsid w:val="00FE5AD3"/>
    <w:rsid w:val="00FE5CB8"/>
    <w:rsid w:val="00FE658A"/>
    <w:rsid w:val="00FE6AE6"/>
    <w:rsid w:val="00FE6BEB"/>
    <w:rsid w:val="00FF0125"/>
    <w:rsid w:val="00FF0D81"/>
    <w:rsid w:val="00FF1E72"/>
    <w:rsid w:val="00FF3366"/>
    <w:rsid w:val="00FF413B"/>
    <w:rsid w:val="00FF58A0"/>
    <w:rsid w:val="00FF6444"/>
    <w:rsid w:val="00FF6A83"/>
    <w:rsid w:val="00FF6E5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EA5"/>
  <w15:docId w15:val="{490FAD0C-5C8D-485B-BE33-72E98E91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numPr>
        <w:numId w:val="24"/>
      </w:numPr>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8A7ADC"/>
    <w:pPr>
      <w:keepNext/>
      <w:keepLines/>
      <w:numPr>
        <w:ilvl w:val="1"/>
        <w:numId w:val="24"/>
      </w:numPr>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C94DDE"/>
    <w:pPr>
      <w:keepNext/>
      <w:keepLines/>
      <w:numPr>
        <w:ilvl w:val="2"/>
        <w:numId w:val="24"/>
      </w:numPr>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C94DDE"/>
    <w:pPr>
      <w:keepNext/>
      <w:keepLines/>
      <w:widowControl w:val="0"/>
      <w:numPr>
        <w:ilvl w:val="3"/>
        <w:numId w:val="24"/>
      </w:numPr>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C265DF"/>
    <w:pPr>
      <w:numPr>
        <w:ilvl w:val="4"/>
      </w:num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numPr>
        <w:ilvl w:val="5"/>
        <w:numId w:val="24"/>
      </w:numPr>
      <w:pBdr>
        <w:bottom w:val="single" w:sz="8" w:space="1" w:color="006600"/>
      </w:pBdr>
      <w:spacing w:before="40" w:after="0"/>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numPr>
        <w:ilvl w:val="6"/>
      </w:numPr>
      <w:spacing w:after="120"/>
      <w:outlineLvl w:val="6"/>
    </w:pPr>
  </w:style>
  <w:style w:type="paragraph" w:styleId="Heading8">
    <w:name w:val="heading 8"/>
    <w:basedOn w:val="Normal"/>
    <w:next w:val="Normal"/>
    <w:link w:val="Heading8Char"/>
    <w:uiPriority w:val="9"/>
    <w:unhideWhenUsed/>
    <w:qFormat/>
    <w:rsid w:val="000C2AA3"/>
    <w:pPr>
      <w:keepNext/>
      <w:keepLines/>
      <w:numPr>
        <w:ilvl w:val="7"/>
        <w:numId w:val="24"/>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A40578"/>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hd w:val="clear" w:color="auto" w:fill="F2F2F2"/>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cs="Times New Roman"/>
      <w:i/>
      <w:iCs/>
      <w:color w:val="4472C4"/>
      <w:sz w:val="24"/>
    </w:rPr>
  </w:style>
  <w:style w:type="character" w:customStyle="1" w:styleId="Heading6Char">
    <w:name w:val="Heading 6 Char"/>
    <w:link w:val="Heading6"/>
    <w:uiPriority w:val="9"/>
    <w:rsid w:val="00D40C40"/>
    <w:rPr>
      <w:rFonts w:ascii="Times New Roman" w:eastAsia="Times New Roman" w:hAnsi="Times New Roman" w:cs="Times New Roman"/>
      <w:b/>
      <w:smallCaps/>
      <w:color w:val="006600"/>
      <w:sz w:val="28"/>
    </w:rPr>
  </w:style>
  <w:style w:type="character" w:customStyle="1" w:styleId="Heading7Char">
    <w:name w:val="Heading 7 Char"/>
    <w:link w:val="Heading7"/>
    <w:uiPriority w:val="9"/>
    <w:rsid w:val="00AA122A"/>
    <w:rPr>
      <w:rFonts w:ascii="Times New Roman" w:eastAsia="Times New Roman" w:hAnsi="Times New Roman" w:cs="Times New Roman"/>
      <w:b/>
      <w:color w:val="006600"/>
      <w:sz w:val="24"/>
      <w:szCs w:val="24"/>
    </w:rPr>
  </w:style>
  <w:style w:type="character" w:customStyle="1" w:styleId="Heading8Char">
    <w:name w:val="Heading 8 Char"/>
    <w:link w:val="Heading8"/>
    <w:uiPriority w:val="9"/>
    <w:rsid w:val="000C2AA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A40578"/>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basedOn w:val="Normal"/>
    <w:link w:val="ListParagraphChar"/>
    <w:qFormat/>
    <w:rsid w:val="00867FCC"/>
    <w:pPr>
      <w:ind w:left="720"/>
      <w:contextualSpacing/>
    </w:pPr>
  </w:style>
  <w:style w:type="character" w:customStyle="1" w:styleId="ListParagraphChar">
    <w:name w:val="List Paragraph Char"/>
    <w:link w:val="ListParagraph"/>
    <w:uiPriority w:val="34"/>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816AA7"/>
    <w:pPr>
      <w:tabs>
        <w:tab w:val="right" w:leader="dot" w:pos="8647"/>
      </w:tabs>
      <w:spacing w:after="60"/>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basedOn w:val="Normal"/>
    <w:link w:val="FootnoteTextChar"/>
    <w:uiPriority w:val="99"/>
    <w:unhideWhenUsed/>
    <w:rsid w:val="000F07AC"/>
    <w:pPr>
      <w:spacing w:before="0" w:line="240" w:lineRule="auto"/>
      <w:contextualSpacing/>
      <w:jc w:val="left"/>
    </w:pPr>
    <w:rPr>
      <w:sz w:val="16"/>
      <w:szCs w:val="20"/>
    </w:rPr>
  </w:style>
  <w:style w:type="character" w:customStyle="1" w:styleId="FootnoteTextChar">
    <w:name w:val="Footnote Text Char"/>
    <w:link w:val="FootnoteText"/>
    <w:uiPriority w:val="99"/>
    <w:qFormat/>
    <w:rsid w:val="000F07AC"/>
    <w:rPr>
      <w:rFonts w:ascii="Times New Roman" w:hAnsi="Times New Roman"/>
      <w:sz w:val="16"/>
      <w:szCs w:val="20"/>
    </w:rPr>
  </w:style>
  <w:style w:type="character" w:styleId="FootnoteReference">
    <w:name w:val="footnote reference"/>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91567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593B4F"/>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593B4F"/>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CB7FCE"/>
    <w:pPr>
      <w:numPr>
        <w:numId w:val="4"/>
      </w:numPr>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nhideWhenUsed/>
    <w:qFormat/>
    <w:rsid w:val="00AB7FFB"/>
    <w:pPr>
      <w:keepNext/>
      <w:numPr>
        <w:numId w:val="12"/>
      </w:numPr>
      <w:tabs>
        <w:tab w:val="left" w:pos="1134"/>
      </w:tabs>
      <w:spacing w:before="240" w:after="60" w:line="240" w:lineRule="auto"/>
      <w:ind w:left="357" w:hanging="357"/>
    </w:pPr>
    <w:rPr>
      <w:b/>
      <w:i/>
      <w:iCs/>
      <w:color w:val="006600"/>
      <w:sz w:val="18"/>
      <w:szCs w:val="18"/>
      <w:lang w:val="en-US"/>
    </w:rPr>
  </w:style>
  <w:style w:type="paragraph" w:customStyle="1" w:styleId="graph">
    <w:name w:val="graph"/>
    <w:basedOn w:val="Normal"/>
    <w:next w:val="sources"/>
    <w:autoRedefine/>
    <w:qFormat/>
    <w:rsid w:val="00792F48"/>
    <w:pPr>
      <w:spacing w:line="240" w:lineRule="auto"/>
      <w:jc w:val="left"/>
    </w:pPr>
    <w:rPr>
      <w:noProof/>
      <w:lang w:eastAsia="bg-BG"/>
    </w:rPr>
  </w:style>
  <w:style w:type="paragraph" w:customStyle="1" w:styleId="sources">
    <w:name w:val="sources"/>
    <w:basedOn w:val="Normal"/>
    <w:next w:val="Normal"/>
    <w:qFormat/>
    <w:rsid w:val="00506005"/>
    <w:pPr>
      <w:spacing w:line="240" w:lineRule="auto"/>
      <w:jc w:val="left"/>
    </w:pPr>
    <w:rPr>
      <w:i/>
      <w:sz w:val="20"/>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DD6079"/>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6"/>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8"/>
      </w:numPr>
      <w:tabs>
        <w:tab w:val="left" w:pos="850"/>
      </w:tabs>
      <w:spacing w:line="240" w:lineRule="auto"/>
    </w:pPr>
  </w:style>
  <w:style w:type="paragraph" w:customStyle="1" w:styleId="Point2number">
    <w:name w:val="Point 2 (number)"/>
    <w:basedOn w:val="Normal"/>
    <w:qFormat/>
    <w:rsid w:val="007057F4"/>
    <w:pPr>
      <w:tabs>
        <w:tab w:val="left" w:pos="850"/>
        <w:tab w:val="left" w:pos="1984"/>
      </w:tabs>
      <w:spacing w:line="240" w:lineRule="auto"/>
      <w:ind w:left="1984" w:hanging="567"/>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numPr>
        <w:ilvl w:val="5"/>
        <w:numId w:val="8"/>
      </w:numPr>
      <w:tabs>
        <w:tab w:val="left" w:pos="850"/>
      </w:tabs>
      <w:spacing w:line="240" w:lineRule="auto"/>
    </w:pPr>
  </w:style>
  <w:style w:type="paragraph" w:customStyle="1" w:styleId="Point3letter">
    <w:name w:val="Point 3 (letter)"/>
    <w:basedOn w:val="Normal"/>
    <w:rsid w:val="007057F4"/>
    <w:pPr>
      <w:tabs>
        <w:tab w:val="left" w:pos="850"/>
        <w:tab w:val="left" w:pos="2551"/>
      </w:tabs>
      <w:spacing w:line="240" w:lineRule="auto"/>
      <w:ind w:left="2551" w:hanging="567"/>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qFormat/>
    <w:rsid w:val="00BD5AAB"/>
    <w:pPr>
      <w:numPr>
        <w:numId w:val="11"/>
      </w:numPr>
      <w:tabs>
        <w:tab w:val="clear" w:pos="1134"/>
        <w:tab w:val="left" w:pos="1418"/>
      </w:tabs>
      <w:spacing w:after="120"/>
    </w:pPr>
    <w:rPr>
      <w:noProof/>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
    <w:name w:val="text"/>
    <w:basedOn w:val="Normal"/>
    <w:qFormat/>
    <w:rsid w:val="00A40578"/>
    <w:pPr>
      <w:suppressAutoHyphens/>
      <w:spacing w:line="276" w:lineRule="auto"/>
      <w:ind w:firstLine="567"/>
    </w:pPr>
    <w:rPr>
      <w:szCs w:val="24"/>
      <w:lang w:eastAsia="ar-SA"/>
    </w:rPr>
  </w:style>
  <w:style w:type="paragraph" w:styleId="Quote">
    <w:name w:val="Quote"/>
    <w:basedOn w:val="Normal"/>
    <w:next w:val="Normal"/>
    <w:link w:val="QuoteChar"/>
    <w:uiPriority w:val="29"/>
    <w:qFormat/>
    <w:rsid w:val="00A40578"/>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40578"/>
    <w:rPr>
      <w:rFonts w:ascii="Times New Roman" w:hAnsi="Times New Roman"/>
      <w:i/>
      <w:iCs/>
      <w:color w:val="404040"/>
      <w:sz w:val="24"/>
      <w:szCs w:val="22"/>
      <w:lang w:val="bg-BG" w:eastAsia="en-US"/>
    </w:rPr>
  </w:style>
  <w:style w:type="table" w:customStyle="1" w:styleId="ListTable4-Accent61">
    <w:name w:val="List Table 4 - Accent 61"/>
    <w:basedOn w:val="TableNormal"/>
    <w:uiPriority w:val="49"/>
    <w:rsid w:val="00A40578"/>
    <w:rPr>
      <w:rFonts w:asciiTheme="minorHAnsi" w:eastAsiaTheme="minorHAnsi" w:hAnsiTheme="minorHAnsi" w:cstheme="minorBidi"/>
      <w:sz w:val="22"/>
      <w:szCs w:val="22"/>
      <w:lang w:val="bg-B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weight-bold">
    <w:name w:val="font-weight-bold"/>
    <w:basedOn w:val="DefaultParagraphFont"/>
    <w:rsid w:val="00A40578"/>
  </w:style>
  <w:style w:type="paragraph" w:customStyle="1" w:styleId="ydpabc6e31cmsonormal">
    <w:name w:val="ydpabc6e31cmsonormal"/>
    <w:basedOn w:val="Normal"/>
    <w:rsid w:val="00A40578"/>
    <w:pPr>
      <w:spacing w:before="100" w:beforeAutospacing="1" w:after="100" w:afterAutospacing="1" w:line="240" w:lineRule="auto"/>
      <w:jc w:val="left"/>
    </w:pPr>
    <w:rPr>
      <w:rFonts w:eastAsiaTheme="minorHAnsi"/>
      <w:szCs w:val="24"/>
      <w:lang w:eastAsia="bg-BG"/>
    </w:rPr>
  </w:style>
  <w:style w:type="paragraph" w:customStyle="1" w:styleId="ydp4df0ce8dmsonormal">
    <w:name w:val="ydp4df0ce8dmsonormal"/>
    <w:basedOn w:val="Normal"/>
    <w:rsid w:val="00A40578"/>
    <w:pPr>
      <w:spacing w:before="100" w:beforeAutospacing="1" w:after="100" w:afterAutospacing="1" w:line="240" w:lineRule="auto"/>
      <w:jc w:val="left"/>
    </w:pPr>
    <w:rPr>
      <w:rFonts w:eastAsiaTheme="minorHAnsi"/>
      <w:szCs w:val="24"/>
      <w:lang w:eastAsia="bg-BG"/>
    </w:rPr>
  </w:style>
  <w:style w:type="table" w:customStyle="1" w:styleId="GridTable1Light-Accent21">
    <w:name w:val="Grid Table 1 Light - Accent 21"/>
    <w:basedOn w:val="TableNormal"/>
    <w:uiPriority w:val="46"/>
    <w:rsid w:val="00E86852"/>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1D4CE3"/>
    <w:rPr>
      <w:rFonts w:ascii="TimesNewRomanPSMT" w:hAnsi="TimesNewRomanPSMT" w:hint="default"/>
      <w:b w:val="0"/>
      <w:bCs w:val="0"/>
      <w:i w:val="0"/>
      <w:iCs w:val="0"/>
      <w:color w:val="000000"/>
      <w:sz w:val="24"/>
      <w:szCs w:val="24"/>
    </w:rPr>
  </w:style>
  <w:style w:type="numbering" w:customStyle="1" w:styleId="NoList1">
    <w:name w:val="No List1"/>
    <w:next w:val="NoList"/>
    <w:uiPriority w:val="99"/>
    <w:semiHidden/>
    <w:unhideWhenUsed/>
    <w:rsid w:val="00F86608"/>
  </w:style>
  <w:style w:type="table" w:customStyle="1" w:styleId="TableGrid1">
    <w:name w:val="Table Grid1"/>
    <w:basedOn w:val="TableNormal"/>
    <w:next w:val="TableGrid"/>
    <w:uiPriority w:val="5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86608"/>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
    <w:name w:val="Мрежа в таблица11"/>
    <w:basedOn w:val="TableNormal"/>
    <w:next w:val="TableGrid"/>
    <w:uiPriority w:val="59"/>
    <w:unhideWhenUsed/>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Мрежа в таблица2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Мрежа в таблица3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F86608"/>
    <w:rPr>
      <w:sz w:val="22"/>
      <w:szCs w:val="22"/>
      <w:lang w:val="bg-B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3">
    <w:name w:val="Unresolved Mention3"/>
    <w:basedOn w:val="DefaultParagraphFont"/>
    <w:uiPriority w:val="99"/>
    <w:semiHidden/>
    <w:unhideWhenUsed/>
    <w:rsid w:val="00F86608"/>
    <w:rPr>
      <w:color w:val="605E5C"/>
      <w:shd w:val="clear" w:color="auto" w:fill="E1DFDD"/>
    </w:rPr>
  </w:style>
  <w:style w:type="table" w:customStyle="1" w:styleId="LightShading-Accent51">
    <w:name w:val="Light Shading - Accent 51"/>
    <w:basedOn w:val="TableNormal"/>
    <w:next w:val="LightShading-Accent5"/>
    <w:uiPriority w:val="60"/>
    <w:rsid w:val="00F86608"/>
    <w:rPr>
      <w:color w:val="2E74B5"/>
      <w:sz w:val="22"/>
      <w:szCs w:val="22"/>
      <w:lang w:val="bg-B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2">
    <w:name w:val="Light List - Accent 12"/>
    <w:basedOn w:val="TableNormal"/>
    <w:next w:val="LightList-Accent1"/>
    <w:uiPriority w:val="61"/>
    <w:rsid w:val="00F86608"/>
    <w:rPr>
      <w:sz w:val="22"/>
      <w:szCs w:val="22"/>
      <w:lang w:val="bg-B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61">
    <w:name w:val="Light Grid - Accent 61"/>
    <w:basedOn w:val="TableNormal"/>
    <w:next w:val="LightGrid-Accent6"/>
    <w:uiPriority w:val="62"/>
    <w:rsid w:val="00F86608"/>
    <w:rPr>
      <w:sz w:val="22"/>
      <w:szCs w:val="22"/>
      <w:lang w:val="bg-B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1">
    <w:name w:val="Таблица с мрежа 1 светла – акцентиране 111"/>
    <w:basedOn w:val="TableNormal"/>
    <w:uiPriority w:val="46"/>
    <w:rsid w:val="00F86608"/>
    <w:rPr>
      <w:sz w:val="22"/>
      <w:szCs w:val="22"/>
      <w:lang w:val="bg-B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F86608"/>
    <w:rPr>
      <w:sz w:val="22"/>
      <w:szCs w:val="22"/>
      <w:lang w:val="bg-B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1">
    <w:name w:val="List Table 1 Light - Accent 611"/>
    <w:basedOn w:val="TableNormal"/>
    <w:uiPriority w:val="46"/>
    <w:rsid w:val="00F86608"/>
    <w:rPr>
      <w:sz w:val="22"/>
      <w:szCs w:val="22"/>
      <w:lang w:val="bg-B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1">
    <w:name w:val="Grid Table 2 - Accent 611"/>
    <w:basedOn w:val="TableNormal"/>
    <w:uiPriority w:val="47"/>
    <w:rsid w:val="00F86608"/>
    <w:rPr>
      <w:sz w:val="22"/>
      <w:szCs w:val="22"/>
      <w:lang w:val="bg-B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1">
    <w:name w:val="Мрежа в таблица4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Мрежа в таблица5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Мрежа в таблица6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Мрежа в таблица7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Мрежа в таблица8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Мрежа в таблица9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1">
    <w:name w:val="List Table 3 - Accent 611"/>
    <w:basedOn w:val="TableNormal"/>
    <w:uiPriority w:val="48"/>
    <w:rsid w:val="00F86608"/>
    <w:rPr>
      <w:sz w:val="22"/>
      <w:szCs w:val="22"/>
      <w:lang w:val="bg-B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
    <w:name w:val="Light List - Accent 111"/>
    <w:basedOn w:val="TableNormal"/>
    <w:uiPriority w:val="61"/>
    <w:rsid w:val="00F86608"/>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GridTable1Light-Accent621">
    <w:name w:val="Grid Table 1 Light - Accent 621"/>
    <w:basedOn w:val="TableNormal"/>
    <w:uiPriority w:val="46"/>
    <w:rsid w:val="00F8660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1">
    <w:name w:val="List Table 1 Light - Accent 621"/>
    <w:basedOn w:val="TableNormal"/>
    <w:uiPriority w:val="46"/>
    <w:rsid w:val="00F86608"/>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1">
    <w:name w:val="Grid Table 2 - Accent 621"/>
    <w:basedOn w:val="TableNormal"/>
    <w:uiPriority w:val="47"/>
    <w:rsid w:val="00F86608"/>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1">
    <w:name w:val="List Table 3 - Accent 621"/>
    <w:basedOn w:val="TableNormal"/>
    <w:uiPriority w:val="48"/>
    <w:rsid w:val="00F86608"/>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5Dark-Accent61">
    <w:name w:val="List Table 5 Dark - Accent 61"/>
    <w:basedOn w:val="TableNormal"/>
    <w:uiPriority w:val="50"/>
    <w:rsid w:val="00F86608"/>
    <w:rPr>
      <w:color w:val="FFFFFF"/>
      <w:sz w:val="22"/>
      <w:szCs w:val="22"/>
      <w:lang w:val="bg-BG" w:eastAsia="en-US"/>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2">
    <w:name w:val="List Table 4 - Accent 62"/>
    <w:basedOn w:val="TableNormal"/>
    <w:uiPriority w:val="49"/>
    <w:rsid w:val="00F86608"/>
    <w:rPr>
      <w:sz w:val="22"/>
      <w:szCs w:val="22"/>
      <w:lang w:val="bg-B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ghtList-Accent1">
    <w:name w:val="Light List Accent 1"/>
    <w:basedOn w:val="TableNormal"/>
    <w:uiPriority w:val="61"/>
    <w:rsid w:val="00F86608"/>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aptionA1">
    <w:name w:val="Caption A1"/>
    <w:basedOn w:val="Caption"/>
    <w:link w:val="CaptionA1Char"/>
    <w:qFormat/>
    <w:rsid w:val="005A1F3E"/>
    <w:pPr>
      <w:numPr>
        <w:numId w:val="63"/>
      </w:numPr>
      <w:ind w:left="357" w:hanging="357"/>
    </w:pPr>
  </w:style>
  <w:style w:type="paragraph" w:customStyle="1" w:styleId="CaptionA2">
    <w:name w:val="Caption A2"/>
    <w:basedOn w:val="CaptionA1"/>
    <w:link w:val="CaptionA2Char"/>
    <w:qFormat/>
    <w:rsid w:val="008650B2"/>
    <w:pPr>
      <w:numPr>
        <w:numId w:val="64"/>
      </w:numPr>
      <w:ind w:left="357" w:hanging="357"/>
    </w:pPr>
  </w:style>
  <w:style w:type="character" w:customStyle="1" w:styleId="CaptionChar">
    <w:name w:val="Caption Char"/>
    <w:basedOn w:val="DefaultParagraphFont"/>
    <w:link w:val="Caption"/>
    <w:rsid w:val="00293265"/>
    <w:rPr>
      <w:rFonts w:ascii="Times New Roman" w:hAnsi="Times New Roman"/>
      <w:b/>
      <w:i/>
      <w:iCs/>
      <w:color w:val="006600"/>
      <w:sz w:val="18"/>
      <w:szCs w:val="18"/>
      <w:lang w:val="en-US" w:eastAsia="en-US"/>
    </w:rPr>
  </w:style>
  <w:style w:type="character" w:customStyle="1" w:styleId="CaptionA1Char">
    <w:name w:val="Caption A1 Char"/>
    <w:basedOn w:val="CaptionChar"/>
    <w:link w:val="CaptionA1"/>
    <w:rsid w:val="005A1F3E"/>
    <w:rPr>
      <w:rFonts w:ascii="Times New Roman" w:hAnsi="Times New Roman"/>
      <w:b/>
      <w:i/>
      <w:iCs/>
      <w:color w:val="006600"/>
      <w:sz w:val="18"/>
      <w:szCs w:val="18"/>
      <w:lang w:val="en-US" w:eastAsia="en-US"/>
    </w:rPr>
  </w:style>
  <w:style w:type="paragraph" w:customStyle="1" w:styleId="CaptionFigA1">
    <w:name w:val="Caption Fig A1"/>
    <w:basedOn w:val="Normal"/>
    <w:link w:val="CaptionFigA1Char"/>
    <w:qFormat/>
    <w:rsid w:val="00DD5E3D"/>
    <w:pPr>
      <w:keepNext/>
      <w:numPr>
        <w:numId w:val="65"/>
      </w:numPr>
      <w:spacing w:after="0" w:line="240" w:lineRule="auto"/>
      <w:ind w:left="357" w:hanging="357"/>
    </w:pPr>
    <w:rPr>
      <w:b/>
      <w:i/>
      <w:iCs/>
      <w:color w:val="006600"/>
      <w:sz w:val="18"/>
      <w:szCs w:val="18"/>
    </w:rPr>
  </w:style>
  <w:style w:type="character" w:customStyle="1" w:styleId="CaptionA2Char">
    <w:name w:val="Caption A2 Char"/>
    <w:basedOn w:val="CaptionA1Char"/>
    <w:link w:val="CaptionA2"/>
    <w:rsid w:val="008650B2"/>
    <w:rPr>
      <w:rFonts w:ascii="Times New Roman" w:hAnsi="Times New Roman"/>
      <w:b/>
      <w:i/>
      <w:iCs/>
      <w:color w:val="006600"/>
      <w:sz w:val="18"/>
      <w:szCs w:val="18"/>
      <w:lang w:val="en-US" w:eastAsia="en-US"/>
    </w:rPr>
  </w:style>
  <w:style w:type="paragraph" w:customStyle="1" w:styleId="CaptionFigA2">
    <w:name w:val="Caption Fig A2"/>
    <w:basedOn w:val="CaptionFigA1"/>
    <w:link w:val="CaptionFigA2Char"/>
    <w:qFormat/>
    <w:rsid w:val="00DD5E3D"/>
    <w:pPr>
      <w:numPr>
        <w:numId w:val="66"/>
      </w:numPr>
      <w:ind w:left="357" w:hanging="357"/>
    </w:pPr>
  </w:style>
  <w:style w:type="character" w:customStyle="1" w:styleId="CaptionFigA1Char">
    <w:name w:val="Caption Fig A1 Char"/>
    <w:basedOn w:val="DefaultParagraphFont"/>
    <w:link w:val="CaptionFigA1"/>
    <w:rsid w:val="00DD5E3D"/>
    <w:rPr>
      <w:rFonts w:ascii="Times New Roman" w:hAnsi="Times New Roman"/>
      <w:b/>
      <w:i/>
      <w:iCs/>
      <w:color w:val="006600"/>
      <w:sz w:val="18"/>
      <w:szCs w:val="18"/>
      <w:lang w:val="bg-BG" w:eastAsia="en-US"/>
    </w:rPr>
  </w:style>
  <w:style w:type="character" w:customStyle="1" w:styleId="CaptionFigA2Char">
    <w:name w:val="Caption Fig A2 Char"/>
    <w:basedOn w:val="CaptionFigA1Char"/>
    <w:link w:val="CaptionFigA2"/>
    <w:rsid w:val="00DD5E3D"/>
    <w:rPr>
      <w:rFonts w:ascii="Times New Roman" w:hAnsi="Times New Roman"/>
      <w:b/>
      <w:i/>
      <w:iCs/>
      <w:color w:val="006600"/>
      <w:sz w:val="18"/>
      <w:szCs w:val="18"/>
      <w:lang w:val="bg-BG" w:eastAsia="en-US"/>
    </w:rPr>
  </w:style>
  <w:style w:type="table" w:customStyle="1" w:styleId="ListTable4-Accent63">
    <w:name w:val="List Table 4 - Accent 63"/>
    <w:basedOn w:val="TableNormal"/>
    <w:uiPriority w:val="49"/>
    <w:rsid w:val="00DB0C6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4">
    <w:name w:val="Unresolved Mention4"/>
    <w:basedOn w:val="DefaultParagraphFont"/>
    <w:uiPriority w:val="99"/>
    <w:semiHidden/>
    <w:unhideWhenUsed/>
    <w:rsid w:val="00325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5566">
      <w:bodyDiv w:val="1"/>
      <w:marLeft w:val="0"/>
      <w:marRight w:val="0"/>
      <w:marTop w:val="0"/>
      <w:marBottom w:val="0"/>
      <w:divBdr>
        <w:top w:val="none" w:sz="0" w:space="0" w:color="auto"/>
        <w:left w:val="none" w:sz="0" w:space="0" w:color="auto"/>
        <w:bottom w:val="none" w:sz="0" w:space="0" w:color="auto"/>
        <w:right w:val="none" w:sz="0" w:space="0" w:color="auto"/>
      </w:divBdr>
    </w:div>
    <w:div w:id="24605071">
      <w:bodyDiv w:val="1"/>
      <w:marLeft w:val="0"/>
      <w:marRight w:val="0"/>
      <w:marTop w:val="0"/>
      <w:marBottom w:val="0"/>
      <w:divBdr>
        <w:top w:val="none" w:sz="0" w:space="0" w:color="auto"/>
        <w:left w:val="none" w:sz="0" w:space="0" w:color="auto"/>
        <w:bottom w:val="none" w:sz="0" w:space="0" w:color="auto"/>
        <w:right w:val="none" w:sz="0" w:space="0" w:color="auto"/>
      </w:divBdr>
    </w:div>
    <w:div w:id="35393073">
      <w:bodyDiv w:val="1"/>
      <w:marLeft w:val="0"/>
      <w:marRight w:val="0"/>
      <w:marTop w:val="0"/>
      <w:marBottom w:val="0"/>
      <w:divBdr>
        <w:top w:val="none" w:sz="0" w:space="0" w:color="auto"/>
        <w:left w:val="none" w:sz="0" w:space="0" w:color="auto"/>
        <w:bottom w:val="none" w:sz="0" w:space="0" w:color="auto"/>
        <w:right w:val="none" w:sz="0" w:space="0" w:color="auto"/>
      </w:divBdr>
    </w:div>
    <w:div w:id="60490613">
      <w:bodyDiv w:val="1"/>
      <w:marLeft w:val="0"/>
      <w:marRight w:val="0"/>
      <w:marTop w:val="0"/>
      <w:marBottom w:val="0"/>
      <w:divBdr>
        <w:top w:val="none" w:sz="0" w:space="0" w:color="auto"/>
        <w:left w:val="none" w:sz="0" w:space="0" w:color="auto"/>
        <w:bottom w:val="none" w:sz="0" w:space="0" w:color="auto"/>
        <w:right w:val="none" w:sz="0" w:space="0" w:color="auto"/>
      </w:divBdr>
    </w:div>
    <w:div w:id="75716581">
      <w:bodyDiv w:val="1"/>
      <w:marLeft w:val="0"/>
      <w:marRight w:val="0"/>
      <w:marTop w:val="0"/>
      <w:marBottom w:val="0"/>
      <w:divBdr>
        <w:top w:val="none" w:sz="0" w:space="0" w:color="auto"/>
        <w:left w:val="none" w:sz="0" w:space="0" w:color="auto"/>
        <w:bottom w:val="none" w:sz="0" w:space="0" w:color="auto"/>
        <w:right w:val="none" w:sz="0" w:space="0" w:color="auto"/>
      </w:divBdr>
    </w:div>
    <w:div w:id="97675689">
      <w:bodyDiv w:val="1"/>
      <w:marLeft w:val="0"/>
      <w:marRight w:val="0"/>
      <w:marTop w:val="0"/>
      <w:marBottom w:val="0"/>
      <w:divBdr>
        <w:top w:val="none" w:sz="0" w:space="0" w:color="auto"/>
        <w:left w:val="none" w:sz="0" w:space="0" w:color="auto"/>
        <w:bottom w:val="none" w:sz="0" w:space="0" w:color="auto"/>
        <w:right w:val="none" w:sz="0" w:space="0" w:color="auto"/>
      </w:divBdr>
    </w:div>
    <w:div w:id="105541025">
      <w:bodyDiv w:val="1"/>
      <w:marLeft w:val="0"/>
      <w:marRight w:val="0"/>
      <w:marTop w:val="0"/>
      <w:marBottom w:val="0"/>
      <w:divBdr>
        <w:top w:val="none" w:sz="0" w:space="0" w:color="auto"/>
        <w:left w:val="none" w:sz="0" w:space="0" w:color="auto"/>
        <w:bottom w:val="none" w:sz="0" w:space="0" w:color="auto"/>
        <w:right w:val="none" w:sz="0" w:space="0" w:color="auto"/>
      </w:divBdr>
    </w:div>
    <w:div w:id="113447350">
      <w:bodyDiv w:val="1"/>
      <w:marLeft w:val="0"/>
      <w:marRight w:val="0"/>
      <w:marTop w:val="0"/>
      <w:marBottom w:val="0"/>
      <w:divBdr>
        <w:top w:val="none" w:sz="0" w:space="0" w:color="auto"/>
        <w:left w:val="none" w:sz="0" w:space="0" w:color="auto"/>
        <w:bottom w:val="none" w:sz="0" w:space="0" w:color="auto"/>
        <w:right w:val="none" w:sz="0" w:space="0" w:color="auto"/>
      </w:divBdr>
    </w:div>
    <w:div w:id="114758104">
      <w:bodyDiv w:val="1"/>
      <w:marLeft w:val="0"/>
      <w:marRight w:val="0"/>
      <w:marTop w:val="0"/>
      <w:marBottom w:val="0"/>
      <w:divBdr>
        <w:top w:val="none" w:sz="0" w:space="0" w:color="auto"/>
        <w:left w:val="none" w:sz="0" w:space="0" w:color="auto"/>
        <w:bottom w:val="none" w:sz="0" w:space="0" w:color="auto"/>
        <w:right w:val="none" w:sz="0" w:space="0" w:color="auto"/>
      </w:divBdr>
    </w:div>
    <w:div w:id="124738703">
      <w:bodyDiv w:val="1"/>
      <w:marLeft w:val="0"/>
      <w:marRight w:val="0"/>
      <w:marTop w:val="0"/>
      <w:marBottom w:val="0"/>
      <w:divBdr>
        <w:top w:val="none" w:sz="0" w:space="0" w:color="auto"/>
        <w:left w:val="none" w:sz="0" w:space="0" w:color="auto"/>
        <w:bottom w:val="none" w:sz="0" w:space="0" w:color="auto"/>
        <w:right w:val="none" w:sz="0" w:space="0" w:color="auto"/>
      </w:divBdr>
    </w:div>
    <w:div w:id="129445064">
      <w:bodyDiv w:val="1"/>
      <w:marLeft w:val="0"/>
      <w:marRight w:val="0"/>
      <w:marTop w:val="0"/>
      <w:marBottom w:val="0"/>
      <w:divBdr>
        <w:top w:val="none" w:sz="0" w:space="0" w:color="auto"/>
        <w:left w:val="none" w:sz="0" w:space="0" w:color="auto"/>
        <w:bottom w:val="none" w:sz="0" w:space="0" w:color="auto"/>
        <w:right w:val="none" w:sz="0" w:space="0" w:color="auto"/>
      </w:divBdr>
    </w:div>
    <w:div w:id="142547484">
      <w:bodyDiv w:val="1"/>
      <w:marLeft w:val="0"/>
      <w:marRight w:val="0"/>
      <w:marTop w:val="0"/>
      <w:marBottom w:val="0"/>
      <w:divBdr>
        <w:top w:val="none" w:sz="0" w:space="0" w:color="auto"/>
        <w:left w:val="none" w:sz="0" w:space="0" w:color="auto"/>
        <w:bottom w:val="none" w:sz="0" w:space="0" w:color="auto"/>
        <w:right w:val="none" w:sz="0" w:space="0" w:color="auto"/>
      </w:divBdr>
    </w:div>
    <w:div w:id="151021314">
      <w:bodyDiv w:val="1"/>
      <w:marLeft w:val="0"/>
      <w:marRight w:val="0"/>
      <w:marTop w:val="0"/>
      <w:marBottom w:val="0"/>
      <w:divBdr>
        <w:top w:val="none" w:sz="0" w:space="0" w:color="auto"/>
        <w:left w:val="none" w:sz="0" w:space="0" w:color="auto"/>
        <w:bottom w:val="none" w:sz="0" w:space="0" w:color="auto"/>
        <w:right w:val="none" w:sz="0" w:space="0" w:color="auto"/>
      </w:divBdr>
    </w:div>
    <w:div w:id="197163374">
      <w:bodyDiv w:val="1"/>
      <w:marLeft w:val="0"/>
      <w:marRight w:val="0"/>
      <w:marTop w:val="0"/>
      <w:marBottom w:val="0"/>
      <w:divBdr>
        <w:top w:val="none" w:sz="0" w:space="0" w:color="auto"/>
        <w:left w:val="none" w:sz="0" w:space="0" w:color="auto"/>
        <w:bottom w:val="none" w:sz="0" w:space="0" w:color="auto"/>
        <w:right w:val="none" w:sz="0" w:space="0" w:color="auto"/>
      </w:divBdr>
    </w:div>
    <w:div w:id="205263627">
      <w:bodyDiv w:val="1"/>
      <w:marLeft w:val="0"/>
      <w:marRight w:val="0"/>
      <w:marTop w:val="0"/>
      <w:marBottom w:val="0"/>
      <w:divBdr>
        <w:top w:val="none" w:sz="0" w:space="0" w:color="auto"/>
        <w:left w:val="none" w:sz="0" w:space="0" w:color="auto"/>
        <w:bottom w:val="none" w:sz="0" w:space="0" w:color="auto"/>
        <w:right w:val="none" w:sz="0" w:space="0" w:color="auto"/>
      </w:divBdr>
    </w:div>
    <w:div w:id="238758368">
      <w:bodyDiv w:val="1"/>
      <w:marLeft w:val="0"/>
      <w:marRight w:val="0"/>
      <w:marTop w:val="0"/>
      <w:marBottom w:val="0"/>
      <w:divBdr>
        <w:top w:val="none" w:sz="0" w:space="0" w:color="auto"/>
        <w:left w:val="none" w:sz="0" w:space="0" w:color="auto"/>
        <w:bottom w:val="none" w:sz="0" w:space="0" w:color="auto"/>
        <w:right w:val="none" w:sz="0" w:space="0" w:color="auto"/>
      </w:divBdr>
    </w:div>
    <w:div w:id="258567932">
      <w:bodyDiv w:val="1"/>
      <w:marLeft w:val="0"/>
      <w:marRight w:val="0"/>
      <w:marTop w:val="0"/>
      <w:marBottom w:val="0"/>
      <w:divBdr>
        <w:top w:val="none" w:sz="0" w:space="0" w:color="auto"/>
        <w:left w:val="none" w:sz="0" w:space="0" w:color="auto"/>
        <w:bottom w:val="none" w:sz="0" w:space="0" w:color="auto"/>
        <w:right w:val="none" w:sz="0" w:space="0" w:color="auto"/>
      </w:divBdr>
    </w:div>
    <w:div w:id="258756317">
      <w:bodyDiv w:val="1"/>
      <w:marLeft w:val="0"/>
      <w:marRight w:val="0"/>
      <w:marTop w:val="0"/>
      <w:marBottom w:val="0"/>
      <w:divBdr>
        <w:top w:val="none" w:sz="0" w:space="0" w:color="auto"/>
        <w:left w:val="none" w:sz="0" w:space="0" w:color="auto"/>
        <w:bottom w:val="none" w:sz="0" w:space="0" w:color="auto"/>
        <w:right w:val="none" w:sz="0" w:space="0" w:color="auto"/>
      </w:divBdr>
    </w:div>
    <w:div w:id="273367758">
      <w:bodyDiv w:val="1"/>
      <w:marLeft w:val="0"/>
      <w:marRight w:val="0"/>
      <w:marTop w:val="0"/>
      <w:marBottom w:val="0"/>
      <w:divBdr>
        <w:top w:val="none" w:sz="0" w:space="0" w:color="auto"/>
        <w:left w:val="none" w:sz="0" w:space="0" w:color="auto"/>
        <w:bottom w:val="none" w:sz="0" w:space="0" w:color="auto"/>
        <w:right w:val="none" w:sz="0" w:space="0" w:color="auto"/>
      </w:divBdr>
    </w:div>
    <w:div w:id="274600197">
      <w:bodyDiv w:val="1"/>
      <w:marLeft w:val="0"/>
      <w:marRight w:val="0"/>
      <w:marTop w:val="0"/>
      <w:marBottom w:val="0"/>
      <w:divBdr>
        <w:top w:val="none" w:sz="0" w:space="0" w:color="auto"/>
        <w:left w:val="none" w:sz="0" w:space="0" w:color="auto"/>
        <w:bottom w:val="none" w:sz="0" w:space="0" w:color="auto"/>
        <w:right w:val="none" w:sz="0" w:space="0" w:color="auto"/>
      </w:divBdr>
    </w:div>
    <w:div w:id="288632399">
      <w:bodyDiv w:val="1"/>
      <w:marLeft w:val="0"/>
      <w:marRight w:val="0"/>
      <w:marTop w:val="0"/>
      <w:marBottom w:val="0"/>
      <w:divBdr>
        <w:top w:val="none" w:sz="0" w:space="0" w:color="auto"/>
        <w:left w:val="none" w:sz="0" w:space="0" w:color="auto"/>
        <w:bottom w:val="none" w:sz="0" w:space="0" w:color="auto"/>
        <w:right w:val="none" w:sz="0" w:space="0" w:color="auto"/>
      </w:divBdr>
    </w:div>
    <w:div w:id="312880611">
      <w:bodyDiv w:val="1"/>
      <w:marLeft w:val="0"/>
      <w:marRight w:val="0"/>
      <w:marTop w:val="0"/>
      <w:marBottom w:val="0"/>
      <w:divBdr>
        <w:top w:val="none" w:sz="0" w:space="0" w:color="auto"/>
        <w:left w:val="none" w:sz="0" w:space="0" w:color="auto"/>
        <w:bottom w:val="none" w:sz="0" w:space="0" w:color="auto"/>
        <w:right w:val="none" w:sz="0" w:space="0" w:color="auto"/>
      </w:divBdr>
    </w:div>
    <w:div w:id="342589419">
      <w:bodyDiv w:val="1"/>
      <w:marLeft w:val="0"/>
      <w:marRight w:val="0"/>
      <w:marTop w:val="0"/>
      <w:marBottom w:val="0"/>
      <w:divBdr>
        <w:top w:val="none" w:sz="0" w:space="0" w:color="auto"/>
        <w:left w:val="none" w:sz="0" w:space="0" w:color="auto"/>
        <w:bottom w:val="none" w:sz="0" w:space="0" w:color="auto"/>
        <w:right w:val="none" w:sz="0" w:space="0" w:color="auto"/>
      </w:divBdr>
    </w:div>
    <w:div w:id="363402777">
      <w:bodyDiv w:val="1"/>
      <w:marLeft w:val="0"/>
      <w:marRight w:val="0"/>
      <w:marTop w:val="0"/>
      <w:marBottom w:val="0"/>
      <w:divBdr>
        <w:top w:val="none" w:sz="0" w:space="0" w:color="auto"/>
        <w:left w:val="none" w:sz="0" w:space="0" w:color="auto"/>
        <w:bottom w:val="none" w:sz="0" w:space="0" w:color="auto"/>
        <w:right w:val="none" w:sz="0" w:space="0" w:color="auto"/>
      </w:divBdr>
    </w:div>
    <w:div w:id="390933003">
      <w:bodyDiv w:val="1"/>
      <w:marLeft w:val="0"/>
      <w:marRight w:val="0"/>
      <w:marTop w:val="0"/>
      <w:marBottom w:val="0"/>
      <w:divBdr>
        <w:top w:val="none" w:sz="0" w:space="0" w:color="auto"/>
        <w:left w:val="none" w:sz="0" w:space="0" w:color="auto"/>
        <w:bottom w:val="none" w:sz="0" w:space="0" w:color="auto"/>
        <w:right w:val="none" w:sz="0" w:space="0" w:color="auto"/>
      </w:divBdr>
    </w:div>
    <w:div w:id="405229225">
      <w:bodyDiv w:val="1"/>
      <w:marLeft w:val="0"/>
      <w:marRight w:val="0"/>
      <w:marTop w:val="0"/>
      <w:marBottom w:val="0"/>
      <w:divBdr>
        <w:top w:val="none" w:sz="0" w:space="0" w:color="auto"/>
        <w:left w:val="none" w:sz="0" w:space="0" w:color="auto"/>
        <w:bottom w:val="none" w:sz="0" w:space="0" w:color="auto"/>
        <w:right w:val="none" w:sz="0" w:space="0" w:color="auto"/>
      </w:divBdr>
    </w:div>
    <w:div w:id="421486192">
      <w:bodyDiv w:val="1"/>
      <w:marLeft w:val="0"/>
      <w:marRight w:val="0"/>
      <w:marTop w:val="0"/>
      <w:marBottom w:val="0"/>
      <w:divBdr>
        <w:top w:val="none" w:sz="0" w:space="0" w:color="auto"/>
        <w:left w:val="none" w:sz="0" w:space="0" w:color="auto"/>
        <w:bottom w:val="none" w:sz="0" w:space="0" w:color="auto"/>
        <w:right w:val="none" w:sz="0" w:space="0" w:color="auto"/>
      </w:divBdr>
    </w:div>
    <w:div w:id="424880228">
      <w:bodyDiv w:val="1"/>
      <w:marLeft w:val="0"/>
      <w:marRight w:val="0"/>
      <w:marTop w:val="0"/>
      <w:marBottom w:val="0"/>
      <w:divBdr>
        <w:top w:val="none" w:sz="0" w:space="0" w:color="auto"/>
        <w:left w:val="none" w:sz="0" w:space="0" w:color="auto"/>
        <w:bottom w:val="none" w:sz="0" w:space="0" w:color="auto"/>
        <w:right w:val="none" w:sz="0" w:space="0" w:color="auto"/>
      </w:divBdr>
    </w:div>
    <w:div w:id="449738591">
      <w:bodyDiv w:val="1"/>
      <w:marLeft w:val="0"/>
      <w:marRight w:val="0"/>
      <w:marTop w:val="0"/>
      <w:marBottom w:val="0"/>
      <w:divBdr>
        <w:top w:val="none" w:sz="0" w:space="0" w:color="auto"/>
        <w:left w:val="none" w:sz="0" w:space="0" w:color="auto"/>
        <w:bottom w:val="none" w:sz="0" w:space="0" w:color="auto"/>
        <w:right w:val="none" w:sz="0" w:space="0" w:color="auto"/>
      </w:divBdr>
    </w:div>
    <w:div w:id="458838734">
      <w:bodyDiv w:val="1"/>
      <w:marLeft w:val="0"/>
      <w:marRight w:val="0"/>
      <w:marTop w:val="0"/>
      <w:marBottom w:val="0"/>
      <w:divBdr>
        <w:top w:val="none" w:sz="0" w:space="0" w:color="auto"/>
        <w:left w:val="none" w:sz="0" w:space="0" w:color="auto"/>
        <w:bottom w:val="none" w:sz="0" w:space="0" w:color="auto"/>
        <w:right w:val="none" w:sz="0" w:space="0" w:color="auto"/>
      </w:divBdr>
    </w:div>
    <w:div w:id="460616423">
      <w:bodyDiv w:val="1"/>
      <w:marLeft w:val="0"/>
      <w:marRight w:val="0"/>
      <w:marTop w:val="0"/>
      <w:marBottom w:val="0"/>
      <w:divBdr>
        <w:top w:val="none" w:sz="0" w:space="0" w:color="auto"/>
        <w:left w:val="none" w:sz="0" w:space="0" w:color="auto"/>
        <w:bottom w:val="none" w:sz="0" w:space="0" w:color="auto"/>
        <w:right w:val="none" w:sz="0" w:space="0" w:color="auto"/>
      </w:divBdr>
    </w:div>
    <w:div w:id="470824909">
      <w:bodyDiv w:val="1"/>
      <w:marLeft w:val="0"/>
      <w:marRight w:val="0"/>
      <w:marTop w:val="0"/>
      <w:marBottom w:val="0"/>
      <w:divBdr>
        <w:top w:val="none" w:sz="0" w:space="0" w:color="auto"/>
        <w:left w:val="none" w:sz="0" w:space="0" w:color="auto"/>
        <w:bottom w:val="none" w:sz="0" w:space="0" w:color="auto"/>
        <w:right w:val="none" w:sz="0" w:space="0" w:color="auto"/>
      </w:divBdr>
    </w:div>
    <w:div w:id="471682277">
      <w:bodyDiv w:val="1"/>
      <w:marLeft w:val="0"/>
      <w:marRight w:val="0"/>
      <w:marTop w:val="0"/>
      <w:marBottom w:val="0"/>
      <w:divBdr>
        <w:top w:val="none" w:sz="0" w:space="0" w:color="auto"/>
        <w:left w:val="none" w:sz="0" w:space="0" w:color="auto"/>
        <w:bottom w:val="none" w:sz="0" w:space="0" w:color="auto"/>
        <w:right w:val="none" w:sz="0" w:space="0" w:color="auto"/>
      </w:divBdr>
    </w:div>
    <w:div w:id="476921244">
      <w:bodyDiv w:val="1"/>
      <w:marLeft w:val="0"/>
      <w:marRight w:val="0"/>
      <w:marTop w:val="0"/>
      <w:marBottom w:val="0"/>
      <w:divBdr>
        <w:top w:val="none" w:sz="0" w:space="0" w:color="auto"/>
        <w:left w:val="none" w:sz="0" w:space="0" w:color="auto"/>
        <w:bottom w:val="none" w:sz="0" w:space="0" w:color="auto"/>
        <w:right w:val="none" w:sz="0" w:space="0" w:color="auto"/>
      </w:divBdr>
    </w:div>
    <w:div w:id="486678271">
      <w:bodyDiv w:val="1"/>
      <w:marLeft w:val="0"/>
      <w:marRight w:val="0"/>
      <w:marTop w:val="0"/>
      <w:marBottom w:val="0"/>
      <w:divBdr>
        <w:top w:val="none" w:sz="0" w:space="0" w:color="auto"/>
        <w:left w:val="none" w:sz="0" w:space="0" w:color="auto"/>
        <w:bottom w:val="none" w:sz="0" w:space="0" w:color="auto"/>
        <w:right w:val="none" w:sz="0" w:space="0" w:color="auto"/>
      </w:divBdr>
    </w:div>
    <w:div w:id="487553915">
      <w:bodyDiv w:val="1"/>
      <w:marLeft w:val="0"/>
      <w:marRight w:val="0"/>
      <w:marTop w:val="0"/>
      <w:marBottom w:val="0"/>
      <w:divBdr>
        <w:top w:val="none" w:sz="0" w:space="0" w:color="auto"/>
        <w:left w:val="none" w:sz="0" w:space="0" w:color="auto"/>
        <w:bottom w:val="none" w:sz="0" w:space="0" w:color="auto"/>
        <w:right w:val="none" w:sz="0" w:space="0" w:color="auto"/>
      </w:divBdr>
    </w:div>
    <w:div w:id="489449160">
      <w:bodyDiv w:val="1"/>
      <w:marLeft w:val="0"/>
      <w:marRight w:val="0"/>
      <w:marTop w:val="0"/>
      <w:marBottom w:val="0"/>
      <w:divBdr>
        <w:top w:val="none" w:sz="0" w:space="0" w:color="auto"/>
        <w:left w:val="none" w:sz="0" w:space="0" w:color="auto"/>
        <w:bottom w:val="none" w:sz="0" w:space="0" w:color="auto"/>
        <w:right w:val="none" w:sz="0" w:space="0" w:color="auto"/>
      </w:divBdr>
    </w:div>
    <w:div w:id="492260325">
      <w:bodyDiv w:val="1"/>
      <w:marLeft w:val="0"/>
      <w:marRight w:val="0"/>
      <w:marTop w:val="0"/>
      <w:marBottom w:val="0"/>
      <w:divBdr>
        <w:top w:val="none" w:sz="0" w:space="0" w:color="auto"/>
        <w:left w:val="none" w:sz="0" w:space="0" w:color="auto"/>
        <w:bottom w:val="none" w:sz="0" w:space="0" w:color="auto"/>
        <w:right w:val="none" w:sz="0" w:space="0" w:color="auto"/>
      </w:divBdr>
    </w:div>
    <w:div w:id="500396038">
      <w:bodyDiv w:val="1"/>
      <w:marLeft w:val="0"/>
      <w:marRight w:val="0"/>
      <w:marTop w:val="0"/>
      <w:marBottom w:val="0"/>
      <w:divBdr>
        <w:top w:val="none" w:sz="0" w:space="0" w:color="auto"/>
        <w:left w:val="none" w:sz="0" w:space="0" w:color="auto"/>
        <w:bottom w:val="none" w:sz="0" w:space="0" w:color="auto"/>
        <w:right w:val="none" w:sz="0" w:space="0" w:color="auto"/>
      </w:divBdr>
    </w:div>
    <w:div w:id="504856404">
      <w:bodyDiv w:val="1"/>
      <w:marLeft w:val="0"/>
      <w:marRight w:val="0"/>
      <w:marTop w:val="0"/>
      <w:marBottom w:val="0"/>
      <w:divBdr>
        <w:top w:val="none" w:sz="0" w:space="0" w:color="auto"/>
        <w:left w:val="none" w:sz="0" w:space="0" w:color="auto"/>
        <w:bottom w:val="none" w:sz="0" w:space="0" w:color="auto"/>
        <w:right w:val="none" w:sz="0" w:space="0" w:color="auto"/>
      </w:divBdr>
    </w:div>
    <w:div w:id="519974829">
      <w:bodyDiv w:val="1"/>
      <w:marLeft w:val="0"/>
      <w:marRight w:val="0"/>
      <w:marTop w:val="0"/>
      <w:marBottom w:val="0"/>
      <w:divBdr>
        <w:top w:val="none" w:sz="0" w:space="0" w:color="auto"/>
        <w:left w:val="none" w:sz="0" w:space="0" w:color="auto"/>
        <w:bottom w:val="none" w:sz="0" w:space="0" w:color="auto"/>
        <w:right w:val="none" w:sz="0" w:space="0" w:color="auto"/>
      </w:divBdr>
    </w:div>
    <w:div w:id="525559154">
      <w:bodyDiv w:val="1"/>
      <w:marLeft w:val="0"/>
      <w:marRight w:val="0"/>
      <w:marTop w:val="0"/>
      <w:marBottom w:val="0"/>
      <w:divBdr>
        <w:top w:val="none" w:sz="0" w:space="0" w:color="auto"/>
        <w:left w:val="none" w:sz="0" w:space="0" w:color="auto"/>
        <w:bottom w:val="none" w:sz="0" w:space="0" w:color="auto"/>
        <w:right w:val="none" w:sz="0" w:space="0" w:color="auto"/>
      </w:divBdr>
    </w:div>
    <w:div w:id="581108692">
      <w:bodyDiv w:val="1"/>
      <w:marLeft w:val="0"/>
      <w:marRight w:val="0"/>
      <w:marTop w:val="0"/>
      <w:marBottom w:val="0"/>
      <w:divBdr>
        <w:top w:val="none" w:sz="0" w:space="0" w:color="auto"/>
        <w:left w:val="none" w:sz="0" w:space="0" w:color="auto"/>
        <w:bottom w:val="none" w:sz="0" w:space="0" w:color="auto"/>
        <w:right w:val="none" w:sz="0" w:space="0" w:color="auto"/>
      </w:divBdr>
    </w:div>
    <w:div w:id="583884234">
      <w:bodyDiv w:val="1"/>
      <w:marLeft w:val="0"/>
      <w:marRight w:val="0"/>
      <w:marTop w:val="0"/>
      <w:marBottom w:val="0"/>
      <w:divBdr>
        <w:top w:val="none" w:sz="0" w:space="0" w:color="auto"/>
        <w:left w:val="none" w:sz="0" w:space="0" w:color="auto"/>
        <w:bottom w:val="none" w:sz="0" w:space="0" w:color="auto"/>
        <w:right w:val="none" w:sz="0" w:space="0" w:color="auto"/>
      </w:divBdr>
    </w:div>
    <w:div w:id="589508361">
      <w:bodyDiv w:val="1"/>
      <w:marLeft w:val="0"/>
      <w:marRight w:val="0"/>
      <w:marTop w:val="0"/>
      <w:marBottom w:val="0"/>
      <w:divBdr>
        <w:top w:val="none" w:sz="0" w:space="0" w:color="auto"/>
        <w:left w:val="none" w:sz="0" w:space="0" w:color="auto"/>
        <w:bottom w:val="none" w:sz="0" w:space="0" w:color="auto"/>
        <w:right w:val="none" w:sz="0" w:space="0" w:color="auto"/>
      </w:divBdr>
    </w:div>
    <w:div w:id="590622567">
      <w:bodyDiv w:val="1"/>
      <w:marLeft w:val="0"/>
      <w:marRight w:val="0"/>
      <w:marTop w:val="0"/>
      <w:marBottom w:val="0"/>
      <w:divBdr>
        <w:top w:val="none" w:sz="0" w:space="0" w:color="auto"/>
        <w:left w:val="none" w:sz="0" w:space="0" w:color="auto"/>
        <w:bottom w:val="none" w:sz="0" w:space="0" w:color="auto"/>
        <w:right w:val="none" w:sz="0" w:space="0" w:color="auto"/>
      </w:divBdr>
    </w:div>
    <w:div w:id="597909442">
      <w:bodyDiv w:val="1"/>
      <w:marLeft w:val="0"/>
      <w:marRight w:val="0"/>
      <w:marTop w:val="0"/>
      <w:marBottom w:val="0"/>
      <w:divBdr>
        <w:top w:val="none" w:sz="0" w:space="0" w:color="auto"/>
        <w:left w:val="none" w:sz="0" w:space="0" w:color="auto"/>
        <w:bottom w:val="none" w:sz="0" w:space="0" w:color="auto"/>
        <w:right w:val="none" w:sz="0" w:space="0" w:color="auto"/>
      </w:divBdr>
    </w:div>
    <w:div w:id="601883341">
      <w:bodyDiv w:val="1"/>
      <w:marLeft w:val="0"/>
      <w:marRight w:val="0"/>
      <w:marTop w:val="0"/>
      <w:marBottom w:val="0"/>
      <w:divBdr>
        <w:top w:val="none" w:sz="0" w:space="0" w:color="auto"/>
        <w:left w:val="none" w:sz="0" w:space="0" w:color="auto"/>
        <w:bottom w:val="none" w:sz="0" w:space="0" w:color="auto"/>
        <w:right w:val="none" w:sz="0" w:space="0" w:color="auto"/>
      </w:divBdr>
    </w:div>
    <w:div w:id="611059501">
      <w:bodyDiv w:val="1"/>
      <w:marLeft w:val="0"/>
      <w:marRight w:val="0"/>
      <w:marTop w:val="0"/>
      <w:marBottom w:val="0"/>
      <w:divBdr>
        <w:top w:val="none" w:sz="0" w:space="0" w:color="auto"/>
        <w:left w:val="none" w:sz="0" w:space="0" w:color="auto"/>
        <w:bottom w:val="none" w:sz="0" w:space="0" w:color="auto"/>
        <w:right w:val="none" w:sz="0" w:space="0" w:color="auto"/>
      </w:divBdr>
    </w:div>
    <w:div w:id="643513179">
      <w:bodyDiv w:val="1"/>
      <w:marLeft w:val="0"/>
      <w:marRight w:val="0"/>
      <w:marTop w:val="0"/>
      <w:marBottom w:val="0"/>
      <w:divBdr>
        <w:top w:val="none" w:sz="0" w:space="0" w:color="auto"/>
        <w:left w:val="none" w:sz="0" w:space="0" w:color="auto"/>
        <w:bottom w:val="none" w:sz="0" w:space="0" w:color="auto"/>
        <w:right w:val="none" w:sz="0" w:space="0" w:color="auto"/>
      </w:divBdr>
    </w:div>
    <w:div w:id="652294959">
      <w:bodyDiv w:val="1"/>
      <w:marLeft w:val="0"/>
      <w:marRight w:val="0"/>
      <w:marTop w:val="0"/>
      <w:marBottom w:val="0"/>
      <w:divBdr>
        <w:top w:val="none" w:sz="0" w:space="0" w:color="auto"/>
        <w:left w:val="none" w:sz="0" w:space="0" w:color="auto"/>
        <w:bottom w:val="none" w:sz="0" w:space="0" w:color="auto"/>
        <w:right w:val="none" w:sz="0" w:space="0" w:color="auto"/>
      </w:divBdr>
    </w:div>
    <w:div w:id="676687160">
      <w:bodyDiv w:val="1"/>
      <w:marLeft w:val="0"/>
      <w:marRight w:val="0"/>
      <w:marTop w:val="0"/>
      <w:marBottom w:val="0"/>
      <w:divBdr>
        <w:top w:val="none" w:sz="0" w:space="0" w:color="auto"/>
        <w:left w:val="none" w:sz="0" w:space="0" w:color="auto"/>
        <w:bottom w:val="none" w:sz="0" w:space="0" w:color="auto"/>
        <w:right w:val="none" w:sz="0" w:space="0" w:color="auto"/>
      </w:divBdr>
    </w:div>
    <w:div w:id="678384621">
      <w:bodyDiv w:val="1"/>
      <w:marLeft w:val="0"/>
      <w:marRight w:val="0"/>
      <w:marTop w:val="0"/>
      <w:marBottom w:val="0"/>
      <w:divBdr>
        <w:top w:val="none" w:sz="0" w:space="0" w:color="auto"/>
        <w:left w:val="none" w:sz="0" w:space="0" w:color="auto"/>
        <w:bottom w:val="none" w:sz="0" w:space="0" w:color="auto"/>
        <w:right w:val="none" w:sz="0" w:space="0" w:color="auto"/>
      </w:divBdr>
    </w:div>
    <w:div w:id="689528819">
      <w:bodyDiv w:val="1"/>
      <w:marLeft w:val="0"/>
      <w:marRight w:val="0"/>
      <w:marTop w:val="0"/>
      <w:marBottom w:val="0"/>
      <w:divBdr>
        <w:top w:val="none" w:sz="0" w:space="0" w:color="auto"/>
        <w:left w:val="none" w:sz="0" w:space="0" w:color="auto"/>
        <w:bottom w:val="none" w:sz="0" w:space="0" w:color="auto"/>
        <w:right w:val="none" w:sz="0" w:space="0" w:color="auto"/>
      </w:divBdr>
    </w:div>
    <w:div w:id="693502523">
      <w:bodyDiv w:val="1"/>
      <w:marLeft w:val="0"/>
      <w:marRight w:val="0"/>
      <w:marTop w:val="0"/>
      <w:marBottom w:val="0"/>
      <w:divBdr>
        <w:top w:val="none" w:sz="0" w:space="0" w:color="auto"/>
        <w:left w:val="none" w:sz="0" w:space="0" w:color="auto"/>
        <w:bottom w:val="none" w:sz="0" w:space="0" w:color="auto"/>
        <w:right w:val="none" w:sz="0" w:space="0" w:color="auto"/>
      </w:divBdr>
    </w:div>
    <w:div w:id="729421150">
      <w:bodyDiv w:val="1"/>
      <w:marLeft w:val="0"/>
      <w:marRight w:val="0"/>
      <w:marTop w:val="0"/>
      <w:marBottom w:val="0"/>
      <w:divBdr>
        <w:top w:val="none" w:sz="0" w:space="0" w:color="auto"/>
        <w:left w:val="none" w:sz="0" w:space="0" w:color="auto"/>
        <w:bottom w:val="none" w:sz="0" w:space="0" w:color="auto"/>
        <w:right w:val="none" w:sz="0" w:space="0" w:color="auto"/>
      </w:divBdr>
    </w:div>
    <w:div w:id="730276859">
      <w:bodyDiv w:val="1"/>
      <w:marLeft w:val="0"/>
      <w:marRight w:val="0"/>
      <w:marTop w:val="0"/>
      <w:marBottom w:val="0"/>
      <w:divBdr>
        <w:top w:val="none" w:sz="0" w:space="0" w:color="auto"/>
        <w:left w:val="none" w:sz="0" w:space="0" w:color="auto"/>
        <w:bottom w:val="none" w:sz="0" w:space="0" w:color="auto"/>
        <w:right w:val="none" w:sz="0" w:space="0" w:color="auto"/>
      </w:divBdr>
    </w:div>
    <w:div w:id="731806092">
      <w:bodyDiv w:val="1"/>
      <w:marLeft w:val="0"/>
      <w:marRight w:val="0"/>
      <w:marTop w:val="0"/>
      <w:marBottom w:val="0"/>
      <w:divBdr>
        <w:top w:val="none" w:sz="0" w:space="0" w:color="auto"/>
        <w:left w:val="none" w:sz="0" w:space="0" w:color="auto"/>
        <w:bottom w:val="none" w:sz="0" w:space="0" w:color="auto"/>
        <w:right w:val="none" w:sz="0" w:space="0" w:color="auto"/>
      </w:divBdr>
    </w:div>
    <w:div w:id="741680733">
      <w:bodyDiv w:val="1"/>
      <w:marLeft w:val="0"/>
      <w:marRight w:val="0"/>
      <w:marTop w:val="0"/>
      <w:marBottom w:val="0"/>
      <w:divBdr>
        <w:top w:val="none" w:sz="0" w:space="0" w:color="auto"/>
        <w:left w:val="none" w:sz="0" w:space="0" w:color="auto"/>
        <w:bottom w:val="none" w:sz="0" w:space="0" w:color="auto"/>
        <w:right w:val="none" w:sz="0" w:space="0" w:color="auto"/>
      </w:divBdr>
    </w:div>
    <w:div w:id="747313077">
      <w:bodyDiv w:val="1"/>
      <w:marLeft w:val="0"/>
      <w:marRight w:val="0"/>
      <w:marTop w:val="0"/>
      <w:marBottom w:val="0"/>
      <w:divBdr>
        <w:top w:val="none" w:sz="0" w:space="0" w:color="auto"/>
        <w:left w:val="none" w:sz="0" w:space="0" w:color="auto"/>
        <w:bottom w:val="none" w:sz="0" w:space="0" w:color="auto"/>
        <w:right w:val="none" w:sz="0" w:space="0" w:color="auto"/>
      </w:divBdr>
    </w:div>
    <w:div w:id="747576158">
      <w:bodyDiv w:val="1"/>
      <w:marLeft w:val="0"/>
      <w:marRight w:val="0"/>
      <w:marTop w:val="0"/>
      <w:marBottom w:val="0"/>
      <w:divBdr>
        <w:top w:val="none" w:sz="0" w:space="0" w:color="auto"/>
        <w:left w:val="none" w:sz="0" w:space="0" w:color="auto"/>
        <w:bottom w:val="none" w:sz="0" w:space="0" w:color="auto"/>
        <w:right w:val="none" w:sz="0" w:space="0" w:color="auto"/>
      </w:divBdr>
    </w:div>
    <w:div w:id="752166671">
      <w:bodyDiv w:val="1"/>
      <w:marLeft w:val="0"/>
      <w:marRight w:val="0"/>
      <w:marTop w:val="0"/>
      <w:marBottom w:val="0"/>
      <w:divBdr>
        <w:top w:val="none" w:sz="0" w:space="0" w:color="auto"/>
        <w:left w:val="none" w:sz="0" w:space="0" w:color="auto"/>
        <w:bottom w:val="none" w:sz="0" w:space="0" w:color="auto"/>
        <w:right w:val="none" w:sz="0" w:space="0" w:color="auto"/>
      </w:divBdr>
    </w:div>
    <w:div w:id="761726390">
      <w:bodyDiv w:val="1"/>
      <w:marLeft w:val="0"/>
      <w:marRight w:val="0"/>
      <w:marTop w:val="0"/>
      <w:marBottom w:val="0"/>
      <w:divBdr>
        <w:top w:val="none" w:sz="0" w:space="0" w:color="auto"/>
        <w:left w:val="none" w:sz="0" w:space="0" w:color="auto"/>
        <w:bottom w:val="none" w:sz="0" w:space="0" w:color="auto"/>
        <w:right w:val="none" w:sz="0" w:space="0" w:color="auto"/>
      </w:divBdr>
    </w:div>
    <w:div w:id="763383115">
      <w:bodyDiv w:val="1"/>
      <w:marLeft w:val="0"/>
      <w:marRight w:val="0"/>
      <w:marTop w:val="0"/>
      <w:marBottom w:val="0"/>
      <w:divBdr>
        <w:top w:val="none" w:sz="0" w:space="0" w:color="auto"/>
        <w:left w:val="none" w:sz="0" w:space="0" w:color="auto"/>
        <w:bottom w:val="none" w:sz="0" w:space="0" w:color="auto"/>
        <w:right w:val="none" w:sz="0" w:space="0" w:color="auto"/>
      </w:divBdr>
    </w:div>
    <w:div w:id="773942096">
      <w:bodyDiv w:val="1"/>
      <w:marLeft w:val="0"/>
      <w:marRight w:val="0"/>
      <w:marTop w:val="0"/>
      <w:marBottom w:val="0"/>
      <w:divBdr>
        <w:top w:val="none" w:sz="0" w:space="0" w:color="auto"/>
        <w:left w:val="none" w:sz="0" w:space="0" w:color="auto"/>
        <w:bottom w:val="none" w:sz="0" w:space="0" w:color="auto"/>
        <w:right w:val="none" w:sz="0" w:space="0" w:color="auto"/>
      </w:divBdr>
    </w:div>
    <w:div w:id="774406054">
      <w:bodyDiv w:val="1"/>
      <w:marLeft w:val="0"/>
      <w:marRight w:val="0"/>
      <w:marTop w:val="0"/>
      <w:marBottom w:val="0"/>
      <w:divBdr>
        <w:top w:val="none" w:sz="0" w:space="0" w:color="auto"/>
        <w:left w:val="none" w:sz="0" w:space="0" w:color="auto"/>
        <w:bottom w:val="none" w:sz="0" w:space="0" w:color="auto"/>
        <w:right w:val="none" w:sz="0" w:space="0" w:color="auto"/>
      </w:divBdr>
    </w:div>
    <w:div w:id="774793189">
      <w:bodyDiv w:val="1"/>
      <w:marLeft w:val="0"/>
      <w:marRight w:val="0"/>
      <w:marTop w:val="0"/>
      <w:marBottom w:val="0"/>
      <w:divBdr>
        <w:top w:val="none" w:sz="0" w:space="0" w:color="auto"/>
        <w:left w:val="none" w:sz="0" w:space="0" w:color="auto"/>
        <w:bottom w:val="none" w:sz="0" w:space="0" w:color="auto"/>
        <w:right w:val="none" w:sz="0" w:space="0" w:color="auto"/>
      </w:divBdr>
    </w:div>
    <w:div w:id="794762001">
      <w:bodyDiv w:val="1"/>
      <w:marLeft w:val="0"/>
      <w:marRight w:val="0"/>
      <w:marTop w:val="0"/>
      <w:marBottom w:val="0"/>
      <w:divBdr>
        <w:top w:val="none" w:sz="0" w:space="0" w:color="auto"/>
        <w:left w:val="none" w:sz="0" w:space="0" w:color="auto"/>
        <w:bottom w:val="none" w:sz="0" w:space="0" w:color="auto"/>
        <w:right w:val="none" w:sz="0" w:space="0" w:color="auto"/>
      </w:divBdr>
    </w:div>
    <w:div w:id="811171778">
      <w:bodyDiv w:val="1"/>
      <w:marLeft w:val="0"/>
      <w:marRight w:val="0"/>
      <w:marTop w:val="0"/>
      <w:marBottom w:val="0"/>
      <w:divBdr>
        <w:top w:val="none" w:sz="0" w:space="0" w:color="auto"/>
        <w:left w:val="none" w:sz="0" w:space="0" w:color="auto"/>
        <w:bottom w:val="none" w:sz="0" w:space="0" w:color="auto"/>
        <w:right w:val="none" w:sz="0" w:space="0" w:color="auto"/>
      </w:divBdr>
    </w:div>
    <w:div w:id="831602551">
      <w:bodyDiv w:val="1"/>
      <w:marLeft w:val="0"/>
      <w:marRight w:val="0"/>
      <w:marTop w:val="0"/>
      <w:marBottom w:val="0"/>
      <w:divBdr>
        <w:top w:val="none" w:sz="0" w:space="0" w:color="auto"/>
        <w:left w:val="none" w:sz="0" w:space="0" w:color="auto"/>
        <w:bottom w:val="none" w:sz="0" w:space="0" w:color="auto"/>
        <w:right w:val="none" w:sz="0" w:space="0" w:color="auto"/>
      </w:divBdr>
    </w:div>
    <w:div w:id="837502896">
      <w:bodyDiv w:val="1"/>
      <w:marLeft w:val="0"/>
      <w:marRight w:val="0"/>
      <w:marTop w:val="0"/>
      <w:marBottom w:val="0"/>
      <w:divBdr>
        <w:top w:val="none" w:sz="0" w:space="0" w:color="auto"/>
        <w:left w:val="none" w:sz="0" w:space="0" w:color="auto"/>
        <w:bottom w:val="none" w:sz="0" w:space="0" w:color="auto"/>
        <w:right w:val="none" w:sz="0" w:space="0" w:color="auto"/>
      </w:divBdr>
    </w:div>
    <w:div w:id="841361288">
      <w:bodyDiv w:val="1"/>
      <w:marLeft w:val="0"/>
      <w:marRight w:val="0"/>
      <w:marTop w:val="0"/>
      <w:marBottom w:val="0"/>
      <w:divBdr>
        <w:top w:val="none" w:sz="0" w:space="0" w:color="auto"/>
        <w:left w:val="none" w:sz="0" w:space="0" w:color="auto"/>
        <w:bottom w:val="none" w:sz="0" w:space="0" w:color="auto"/>
        <w:right w:val="none" w:sz="0" w:space="0" w:color="auto"/>
      </w:divBdr>
    </w:div>
    <w:div w:id="859198024">
      <w:bodyDiv w:val="1"/>
      <w:marLeft w:val="0"/>
      <w:marRight w:val="0"/>
      <w:marTop w:val="0"/>
      <w:marBottom w:val="0"/>
      <w:divBdr>
        <w:top w:val="none" w:sz="0" w:space="0" w:color="auto"/>
        <w:left w:val="none" w:sz="0" w:space="0" w:color="auto"/>
        <w:bottom w:val="none" w:sz="0" w:space="0" w:color="auto"/>
        <w:right w:val="none" w:sz="0" w:space="0" w:color="auto"/>
      </w:divBdr>
    </w:div>
    <w:div w:id="860246758">
      <w:bodyDiv w:val="1"/>
      <w:marLeft w:val="0"/>
      <w:marRight w:val="0"/>
      <w:marTop w:val="0"/>
      <w:marBottom w:val="0"/>
      <w:divBdr>
        <w:top w:val="none" w:sz="0" w:space="0" w:color="auto"/>
        <w:left w:val="none" w:sz="0" w:space="0" w:color="auto"/>
        <w:bottom w:val="none" w:sz="0" w:space="0" w:color="auto"/>
        <w:right w:val="none" w:sz="0" w:space="0" w:color="auto"/>
      </w:divBdr>
    </w:div>
    <w:div w:id="862209576">
      <w:bodyDiv w:val="1"/>
      <w:marLeft w:val="0"/>
      <w:marRight w:val="0"/>
      <w:marTop w:val="0"/>
      <w:marBottom w:val="0"/>
      <w:divBdr>
        <w:top w:val="none" w:sz="0" w:space="0" w:color="auto"/>
        <w:left w:val="none" w:sz="0" w:space="0" w:color="auto"/>
        <w:bottom w:val="none" w:sz="0" w:space="0" w:color="auto"/>
        <w:right w:val="none" w:sz="0" w:space="0" w:color="auto"/>
      </w:divBdr>
    </w:div>
    <w:div w:id="863707828">
      <w:bodyDiv w:val="1"/>
      <w:marLeft w:val="0"/>
      <w:marRight w:val="0"/>
      <w:marTop w:val="0"/>
      <w:marBottom w:val="0"/>
      <w:divBdr>
        <w:top w:val="none" w:sz="0" w:space="0" w:color="auto"/>
        <w:left w:val="none" w:sz="0" w:space="0" w:color="auto"/>
        <w:bottom w:val="none" w:sz="0" w:space="0" w:color="auto"/>
        <w:right w:val="none" w:sz="0" w:space="0" w:color="auto"/>
      </w:divBdr>
    </w:div>
    <w:div w:id="873494189">
      <w:bodyDiv w:val="1"/>
      <w:marLeft w:val="0"/>
      <w:marRight w:val="0"/>
      <w:marTop w:val="0"/>
      <w:marBottom w:val="0"/>
      <w:divBdr>
        <w:top w:val="none" w:sz="0" w:space="0" w:color="auto"/>
        <w:left w:val="none" w:sz="0" w:space="0" w:color="auto"/>
        <w:bottom w:val="none" w:sz="0" w:space="0" w:color="auto"/>
        <w:right w:val="none" w:sz="0" w:space="0" w:color="auto"/>
      </w:divBdr>
    </w:div>
    <w:div w:id="873615550">
      <w:bodyDiv w:val="1"/>
      <w:marLeft w:val="0"/>
      <w:marRight w:val="0"/>
      <w:marTop w:val="0"/>
      <w:marBottom w:val="0"/>
      <w:divBdr>
        <w:top w:val="none" w:sz="0" w:space="0" w:color="auto"/>
        <w:left w:val="none" w:sz="0" w:space="0" w:color="auto"/>
        <w:bottom w:val="none" w:sz="0" w:space="0" w:color="auto"/>
        <w:right w:val="none" w:sz="0" w:space="0" w:color="auto"/>
      </w:divBdr>
    </w:div>
    <w:div w:id="896358816">
      <w:bodyDiv w:val="1"/>
      <w:marLeft w:val="0"/>
      <w:marRight w:val="0"/>
      <w:marTop w:val="0"/>
      <w:marBottom w:val="0"/>
      <w:divBdr>
        <w:top w:val="none" w:sz="0" w:space="0" w:color="auto"/>
        <w:left w:val="none" w:sz="0" w:space="0" w:color="auto"/>
        <w:bottom w:val="none" w:sz="0" w:space="0" w:color="auto"/>
        <w:right w:val="none" w:sz="0" w:space="0" w:color="auto"/>
      </w:divBdr>
    </w:div>
    <w:div w:id="902788780">
      <w:bodyDiv w:val="1"/>
      <w:marLeft w:val="0"/>
      <w:marRight w:val="0"/>
      <w:marTop w:val="0"/>
      <w:marBottom w:val="0"/>
      <w:divBdr>
        <w:top w:val="none" w:sz="0" w:space="0" w:color="auto"/>
        <w:left w:val="none" w:sz="0" w:space="0" w:color="auto"/>
        <w:bottom w:val="none" w:sz="0" w:space="0" w:color="auto"/>
        <w:right w:val="none" w:sz="0" w:space="0" w:color="auto"/>
      </w:divBdr>
    </w:div>
    <w:div w:id="912161769">
      <w:bodyDiv w:val="1"/>
      <w:marLeft w:val="0"/>
      <w:marRight w:val="0"/>
      <w:marTop w:val="0"/>
      <w:marBottom w:val="0"/>
      <w:divBdr>
        <w:top w:val="none" w:sz="0" w:space="0" w:color="auto"/>
        <w:left w:val="none" w:sz="0" w:space="0" w:color="auto"/>
        <w:bottom w:val="none" w:sz="0" w:space="0" w:color="auto"/>
        <w:right w:val="none" w:sz="0" w:space="0" w:color="auto"/>
      </w:divBdr>
    </w:div>
    <w:div w:id="912740375">
      <w:bodyDiv w:val="1"/>
      <w:marLeft w:val="0"/>
      <w:marRight w:val="0"/>
      <w:marTop w:val="0"/>
      <w:marBottom w:val="0"/>
      <w:divBdr>
        <w:top w:val="none" w:sz="0" w:space="0" w:color="auto"/>
        <w:left w:val="none" w:sz="0" w:space="0" w:color="auto"/>
        <w:bottom w:val="none" w:sz="0" w:space="0" w:color="auto"/>
        <w:right w:val="none" w:sz="0" w:space="0" w:color="auto"/>
      </w:divBdr>
    </w:div>
    <w:div w:id="923297659">
      <w:bodyDiv w:val="1"/>
      <w:marLeft w:val="0"/>
      <w:marRight w:val="0"/>
      <w:marTop w:val="0"/>
      <w:marBottom w:val="0"/>
      <w:divBdr>
        <w:top w:val="none" w:sz="0" w:space="0" w:color="auto"/>
        <w:left w:val="none" w:sz="0" w:space="0" w:color="auto"/>
        <w:bottom w:val="none" w:sz="0" w:space="0" w:color="auto"/>
        <w:right w:val="none" w:sz="0" w:space="0" w:color="auto"/>
      </w:divBdr>
    </w:div>
    <w:div w:id="931739806">
      <w:bodyDiv w:val="1"/>
      <w:marLeft w:val="0"/>
      <w:marRight w:val="0"/>
      <w:marTop w:val="0"/>
      <w:marBottom w:val="0"/>
      <w:divBdr>
        <w:top w:val="none" w:sz="0" w:space="0" w:color="auto"/>
        <w:left w:val="none" w:sz="0" w:space="0" w:color="auto"/>
        <w:bottom w:val="none" w:sz="0" w:space="0" w:color="auto"/>
        <w:right w:val="none" w:sz="0" w:space="0" w:color="auto"/>
      </w:divBdr>
    </w:div>
    <w:div w:id="937062330">
      <w:bodyDiv w:val="1"/>
      <w:marLeft w:val="0"/>
      <w:marRight w:val="0"/>
      <w:marTop w:val="0"/>
      <w:marBottom w:val="0"/>
      <w:divBdr>
        <w:top w:val="none" w:sz="0" w:space="0" w:color="auto"/>
        <w:left w:val="none" w:sz="0" w:space="0" w:color="auto"/>
        <w:bottom w:val="none" w:sz="0" w:space="0" w:color="auto"/>
        <w:right w:val="none" w:sz="0" w:space="0" w:color="auto"/>
      </w:divBdr>
    </w:div>
    <w:div w:id="943072938">
      <w:bodyDiv w:val="1"/>
      <w:marLeft w:val="0"/>
      <w:marRight w:val="0"/>
      <w:marTop w:val="0"/>
      <w:marBottom w:val="0"/>
      <w:divBdr>
        <w:top w:val="none" w:sz="0" w:space="0" w:color="auto"/>
        <w:left w:val="none" w:sz="0" w:space="0" w:color="auto"/>
        <w:bottom w:val="none" w:sz="0" w:space="0" w:color="auto"/>
        <w:right w:val="none" w:sz="0" w:space="0" w:color="auto"/>
      </w:divBdr>
    </w:div>
    <w:div w:id="947197087">
      <w:bodyDiv w:val="1"/>
      <w:marLeft w:val="0"/>
      <w:marRight w:val="0"/>
      <w:marTop w:val="0"/>
      <w:marBottom w:val="0"/>
      <w:divBdr>
        <w:top w:val="none" w:sz="0" w:space="0" w:color="auto"/>
        <w:left w:val="none" w:sz="0" w:space="0" w:color="auto"/>
        <w:bottom w:val="none" w:sz="0" w:space="0" w:color="auto"/>
        <w:right w:val="none" w:sz="0" w:space="0" w:color="auto"/>
      </w:divBdr>
    </w:div>
    <w:div w:id="949706576">
      <w:bodyDiv w:val="1"/>
      <w:marLeft w:val="0"/>
      <w:marRight w:val="0"/>
      <w:marTop w:val="0"/>
      <w:marBottom w:val="0"/>
      <w:divBdr>
        <w:top w:val="none" w:sz="0" w:space="0" w:color="auto"/>
        <w:left w:val="none" w:sz="0" w:space="0" w:color="auto"/>
        <w:bottom w:val="none" w:sz="0" w:space="0" w:color="auto"/>
        <w:right w:val="none" w:sz="0" w:space="0" w:color="auto"/>
      </w:divBdr>
    </w:div>
    <w:div w:id="954288141">
      <w:bodyDiv w:val="1"/>
      <w:marLeft w:val="0"/>
      <w:marRight w:val="0"/>
      <w:marTop w:val="0"/>
      <w:marBottom w:val="0"/>
      <w:divBdr>
        <w:top w:val="none" w:sz="0" w:space="0" w:color="auto"/>
        <w:left w:val="none" w:sz="0" w:space="0" w:color="auto"/>
        <w:bottom w:val="none" w:sz="0" w:space="0" w:color="auto"/>
        <w:right w:val="none" w:sz="0" w:space="0" w:color="auto"/>
      </w:divBdr>
    </w:div>
    <w:div w:id="959455422">
      <w:bodyDiv w:val="1"/>
      <w:marLeft w:val="0"/>
      <w:marRight w:val="0"/>
      <w:marTop w:val="0"/>
      <w:marBottom w:val="0"/>
      <w:divBdr>
        <w:top w:val="none" w:sz="0" w:space="0" w:color="auto"/>
        <w:left w:val="none" w:sz="0" w:space="0" w:color="auto"/>
        <w:bottom w:val="none" w:sz="0" w:space="0" w:color="auto"/>
        <w:right w:val="none" w:sz="0" w:space="0" w:color="auto"/>
      </w:divBdr>
    </w:div>
    <w:div w:id="972715637">
      <w:bodyDiv w:val="1"/>
      <w:marLeft w:val="0"/>
      <w:marRight w:val="0"/>
      <w:marTop w:val="0"/>
      <w:marBottom w:val="0"/>
      <w:divBdr>
        <w:top w:val="none" w:sz="0" w:space="0" w:color="auto"/>
        <w:left w:val="none" w:sz="0" w:space="0" w:color="auto"/>
        <w:bottom w:val="none" w:sz="0" w:space="0" w:color="auto"/>
        <w:right w:val="none" w:sz="0" w:space="0" w:color="auto"/>
      </w:divBdr>
    </w:div>
    <w:div w:id="1001467425">
      <w:bodyDiv w:val="1"/>
      <w:marLeft w:val="0"/>
      <w:marRight w:val="0"/>
      <w:marTop w:val="0"/>
      <w:marBottom w:val="0"/>
      <w:divBdr>
        <w:top w:val="none" w:sz="0" w:space="0" w:color="auto"/>
        <w:left w:val="none" w:sz="0" w:space="0" w:color="auto"/>
        <w:bottom w:val="none" w:sz="0" w:space="0" w:color="auto"/>
        <w:right w:val="none" w:sz="0" w:space="0" w:color="auto"/>
      </w:divBdr>
    </w:div>
    <w:div w:id="1001932942">
      <w:bodyDiv w:val="1"/>
      <w:marLeft w:val="0"/>
      <w:marRight w:val="0"/>
      <w:marTop w:val="0"/>
      <w:marBottom w:val="0"/>
      <w:divBdr>
        <w:top w:val="none" w:sz="0" w:space="0" w:color="auto"/>
        <w:left w:val="none" w:sz="0" w:space="0" w:color="auto"/>
        <w:bottom w:val="none" w:sz="0" w:space="0" w:color="auto"/>
        <w:right w:val="none" w:sz="0" w:space="0" w:color="auto"/>
      </w:divBdr>
    </w:div>
    <w:div w:id="1006202187">
      <w:bodyDiv w:val="1"/>
      <w:marLeft w:val="0"/>
      <w:marRight w:val="0"/>
      <w:marTop w:val="0"/>
      <w:marBottom w:val="0"/>
      <w:divBdr>
        <w:top w:val="none" w:sz="0" w:space="0" w:color="auto"/>
        <w:left w:val="none" w:sz="0" w:space="0" w:color="auto"/>
        <w:bottom w:val="none" w:sz="0" w:space="0" w:color="auto"/>
        <w:right w:val="none" w:sz="0" w:space="0" w:color="auto"/>
      </w:divBdr>
    </w:div>
    <w:div w:id="1035354670">
      <w:bodyDiv w:val="1"/>
      <w:marLeft w:val="0"/>
      <w:marRight w:val="0"/>
      <w:marTop w:val="0"/>
      <w:marBottom w:val="0"/>
      <w:divBdr>
        <w:top w:val="none" w:sz="0" w:space="0" w:color="auto"/>
        <w:left w:val="none" w:sz="0" w:space="0" w:color="auto"/>
        <w:bottom w:val="none" w:sz="0" w:space="0" w:color="auto"/>
        <w:right w:val="none" w:sz="0" w:space="0" w:color="auto"/>
      </w:divBdr>
    </w:div>
    <w:div w:id="1047022833">
      <w:bodyDiv w:val="1"/>
      <w:marLeft w:val="0"/>
      <w:marRight w:val="0"/>
      <w:marTop w:val="0"/>
      <w:marBottom w:val="0"/>
      <w:divBdr>
        <w:top w:val="none" w:sz="0" w:space="0" w:color="auto"/>
        <w:left w:val="none" w:sz="0" w:space="0" w:color="auto"/>
        <w:bottom w:val="none" w:sz="0" w:space="0" w:color="auto"/>
        <w:right w:val="none" w:sz="0" w:space="0" w:color="auto"/>
      </w:divBdr>
    </w:div>
    <w:div w:id="1047876524">
      <w:bodyDiv w:val="1"/>
      <w:marLeft w:val="0"/>
      <w:marRight w:val="0"/>
      <w:marTop w:val="0"/>
      <w:marBottom w:val="0"/>
      <w:divBdr>
        <w:top w:val="none" w:sz="0" w:space="0" w:color="auto"/>
        <w:left w:val="none" w:sz="0" w:space="0" w:color="auto"/>
        <w:bottom w:val="none" w:sz="0" w:space="0" w:color="auto"/>
        <w:right w:val="none" w:sz="0" w:space="0" w:color="auto"/>
      </w:divBdr>
    </w:div>
    <w:div w:id="1048454797">
      <w:bodyDiv w:val="1"/>
      <w:marLeft w:val="0"/>
      <w:marRight w:val="0"/>
      <w:marTop w:val="0"/>
      <w:marBottom w:val="0"/>
      <w:divBdr>
        <w:top w:val="none" w:sz="0" w:space="0" w:color="auto"/>
        <w:left w:val="none" w:sz="0" w:space="0" w:color="auto"/>
        <w:bottom w:val="none" w:sz="0" w:space="0" w:color="auto"/>
        <w:right w:val="none" w:sz="0" w:space="0" w:color="auto"/>
      </w:divBdr>
    </w:div>
    <w:div w:id="1055273266">
      <w:bodyDiv w:val="1"/>
      <w:marLeft w:val="0"/>
      <w:marRight w:val="0"/>
      <w:marTop w:val="0"/>
      <w:marBottom w:val="0"/>
      <w:divBdr>
        <w:top w:val="none" w:sz="0" w:space="0" w:color="auto"/>
        <w:left w:val="none" w:sz="0" w:space="0" w:color="auto"/>
        <w:bottom w:val="none" w:sz="0" w:space="0" w:color="auto"/>
        <w:right w:val="none" w:sz="0" w:space="0" w:color="auto"/>
      </w:divBdr>
    </w:div>
    <w:div w:id="1056393953">
      <w:bodyDiv w:val="1"/>
      <w:marLeft w:val="0"/>
      <w:marRight w:val="0"/>
      <w:marTop w:val="0"/>
      <w:marBottom w:val="0"/>
      <w:divBdr>
        <w:top w:val="none" w:sz="0" w:space="0" w:color="auto"/>
        <w:left w:val="none" w:sz="0" w:space="0" w:color="auto"/>
        <w:bottom w:val="none" w:sz="0" w:space="0" w:color="auto"/>
        <w:right w:val="none" w:sz="0" w:space="0" w:color="auto"/>
      </w:divBdr>
    </w:div>
    <w:div w:id="1063287495">
      <w:bodyDiv w:val="1"/>
      <w:marLeft w:val="0"/>
      <w:marRight w:val="0"/>
      <w:marTop w:val="0"/>
      <w:marBottom w:val="0"/>
      <w:divBdr>
        <w:top w:val="none" w:sz="0" w:space="0" w:color="auto"/>
        <w:left w:val="none" w:sz="0" w:space="0" w:color="auto"/>
        <w:bottom w:val="none" w:sz="0" w:space="0" w:color="auto"/>
        <w:right w:val="none" w:sz="0" w:space="0" w:color="auto"/>
      </w:divBdr>
    </w:div>
    <w:div w:id="1070466898">
      <w:bodyDiv w:val="1"/>
      <w:marLeft w:val="0"/>
      <w:marRight w:val="0"/>
      <w:marTop w:val="0"/>
      <w:marBottom w:val="0"/>
      <w:divBdr>
        <w:top w:val="none" w:sz="0" w:space="0" w:color="auto"/>
        <w:left w:val="none" w:sz="0" w:space="0" w:color="auto"/>
        <w:bottom w:val="none" w:sz="0" w:space="0" w:color="auto"/>
        <w:right w:val="none" w:sz="0" w:space="0" w:color="auto"/>
      </w:divBdr>
    </w:div>
    <w:div w:id="1075007214">
      <w:bodyDiv w:val="1"/>
      <w:marLeft w:val="0"/>
      <w:marRight w:val="0"/>
      <w:marTop w:val="0"/>
      <w:marBottom w:val="0"/>
      <w:divBdr>
        <w:top w:val="none" w:sz="0" w:space="0" w:color="auto"/>
        <w:left w:val="none" w:sz="0" w:space="0" w:color="auto"/>
        <w:bottom w:val="none" w:sz="0" w:space="0" w:color="auto"/>
        <w:right w:val="none" w:sz="0" w:space="0" w:color="auto"/>
      </w:divBdr>
    </w:div>
    <w:div w:id="1099444039">
      <w:bodyDiv w:val="1"/>
      <w:marLeft w:val="0"/>
      <w:marRight w:val="0"/>
      <w:marTop w:val="0"/>
      <w:marBottom w:val="0"/>
      <w:divBdr>
        <w:top w:val="none" w:sz="0" w:space="0" w:color="auto"/>
        <w:left w:val="none" w:sz="0" w:space="0" w:color="auto"/>
        <w:bottom w:val="none" w:sz="0" w:space="0" w:color="auto"/>
        <w:right w:val="none" w:sz="0" w:space="0" w:color="auto"/>
      </w:divBdr>
    </w:div>
    <w:div w:id="1103379304">
      <w:bodyDiv w:val="1"/>
      <w:marLeft w:val="0"/>
      <w:marRight w:val="0"/>
      <w:marTop w:val="0"/>
      <w:marBottom w:val="0"/>
      <w:divBdr>
        <w:top w:val="none" w:sz="0" w:space="0" w:color="auto"/>
        <w:left w:val="none" w:sz="0" w:space="0" w:color="auto"/>
        <w:bottom w:val="none" w:sz="0" w:space="0" w:color="auto"/>
        <w:right w:val="none" w:sz="0" w:space="0" w:color="auto"/>
      </w:divBdr>
    </w:div>
    <w:div w:id="1106386397">
      <w:bodyDiv w:val="1"/>
      <w:marLeft w:val="0"/>
      <w:marRight w:val="0"/>
      <w:marTop w:val="0"/>
      <w:marBottom w:val="0"/>
      <w:divBdr>
        <w:top w:val="none" w:sz="0" w:space="0" w:color="auto"/>
        <w:left w:val="none" w:sz="0" w:space="0" w:color="auto"/>
        <w:bottom w:val="none" w:sz="0" w:space="0" w:color="auto"/>
        <w:right w:val="none" w:sz="0" w:space="0" w:color="auto"/>
      </w:divBdr>
    </w:div>
    <w:div w:id="1157721609">
      <w:bodyDiv w:val="1"/>
      <w:marLeft w:val="0"/>
      <w:marRight w:val="0"/>
      <w:marTop w:val="0"/>
      <w:marBottom w:val="0"/>
      <w:divBdr>
        <w:top w:val="none" w:sz="0" w:space="0" w:color="auto"/>
        <w:left w:val="none" w:sz="0" w:space="0" w:color="auto"/>
        <w:bottom w:val="none" w:sz="0" w:space="0" w:color="auto"/>
        <w:right w:val="none" w:sz="0" w:space="0" w:color="auto"/>
      </w:divBdr>
    </w:div>
    <w:div w:id="1173715399">
      <w:bodyDiv w:val="1"/>
      <w:marLeft w:val="0"/>
      <w:marRight w:val="0"/>
      <w:marTop w:val="0"/>
      <w:marBottom w:val="0"/>
      <w:divBdr>
        <w:top w:val="none" w:sz="0" w:space="0" w:color="auto"/>
        <w:left w:val="none" w:sz="0" w:space="0" w:color="auto"/>
        <w:bottom w:val="none" w:sz="0" w:space="0" w:color="auto"/>
        <w:right w:val="none" w:sz="0" w:space="0" w:color="auto"/>
      </w:divBdr>
    </w:div>
    <w:div w:id="1178734302">
      <w:bodyDiv w:val="1"/>
      <w:marLeft w:val="0"/>
      <w:marRight w:val="0"/>
      <w:marTop w:val="0"/>
      <w:marBottom w:val="0"/>
      <w:divBdr>
        <w:top w:val="none" w:sz="0" w:space="0" w:color="auto"/>
        <w:left w:val="none" w:sz="0" w:space="0" w:color="auto"/>
        <w:bottom w:val="none" w:sz="0" w:space="0" w:color="auto"/>
        <w:right w:val="none" w:sz="0" w:space="0" w:color="auto"/>
      </w:divBdr>
    </w:div>
    <w:div w:id="1181318473">
      <w:bodyDiv w:val="1"/>
      <w:marLeft w:val="0"/>
      <w:marRight w:val="0"/>
      <w:marTop w:val="0"/>
      <w:marBottom w:val="0"/>
      <w:divBdr>
        <w:top w:val="none" w:sz="0" w:space="0" w:color="auto"/>
        <w:left w:val="none" w:sz="0" w:space="0" w:color="auto"/>
        <w:bottom w:val="none" w:sz="0" w:space="0" w:color="auto"/>
        <w:right w:val="none" w:sz="0" w:space="0" w:color="auto"/>
      </w:divBdr>
    </w:div>
    <w:div w:id="1205487694">
      <w:bodyDiv w:val="1"/>
      <w:marLeft w:val="0"/>
      <w:marRight w:val="0"/>
      <w:marTop w:val="0"/>
      <w:marBottom w:val="0"/>
      <w:divBdr>
        <w:top w:val="none" w:sz="0" w:space="0" w:color="auto"/>
        <w:left w:val="none" w:sz="0" w:space="0" w:color="auto"/>
        <w:bottom w:val="none" w:sz="0" w:space="0" w:color="auto"/>
        <w:right w:val="none" w:sz="0" w:space="0" w:color="auto"/>
      </w:divBdr>
    </w:div>
    <w:div w:id="1211915407">
      <w:bodyDiv w:val="1"/>
      <w:marLeft w:val="0"/>
      <w:marRight w:val="0"/>
      <w:marTop w:val="0"/>
      <w:marBottom w:val="0"/>
      <w:divBdr>
        <w:top w:val="none" w:sz="0" w:space="0" w:color="auto"/>
        <w:left w:val="none" w:sz="0" w:space="0" w:color="auto"/>
        <w:bottom w:val="none" w:sz="0" w:space="0" w:color="auto"/>
        <w:right w:val="none" w:sz="0" w:space="0" w:color="auto"/>
      </w:divBdr>
    </w:div>
    <w:div w:id="1258903735">
      <w:bodyDiv w:val="1"/>
      <w:marLeft w:val="0"/>
      <w:marRight w:val="0"/>
      <w:marTop w:val="0"/>
      <w:marBottom w:val="0"/>
      <w:divBdr>
        <w:top w:val="none" w:sz="0" w:space="0" w:color="auto"/>
        <w:left w:val="none" w:sz="0" w:space="0" w:color="auto"/>
        <w:bottom w:val="none" w:sz="0" w:space="0" w:color="auto"/>
        <w:right w:val="none" w:sz="0" w:space="0" w:color="auto"/>
      </w:divBdr>
    </w:div>
    <w:div w:id="1292326302">
      <w:bodyDiv w:val="1"/>
      <w:marLeft w:val="0"/>
      <w:marRight w:val="0"/>
      <w:marTop w:val="0"/>
      <w:marBottom w:val="0"/>
      <w:divBdr>
        <w:top w:val="none" w:sz="0" w:space="0" w:color="auto"/>
        <w:left w:val="none" w:sz="0" w:space="0" w:color="auto"/>
        <w:bottom w:val="none" w:sz="0" w:space="0" w:color="auto"/>
        <w:right w:val="none" w:sz="0" w:space="0" w:color="auto"/>
      </w:divBdr>
    </w:div>
    <w:div w:id="1296838537">
      <w:bodyDiv w:val="1"/>
      <w:marLeft w:val="0"/>
      <w:marRight w:val="0"/>
      <w:marTop w:val="0"/>
      <w:marBottom w:val="0"/>
      <w:divBdr>
        <w:top w:val="none" w:sz="0" w:space="0" w:color="auto"/>
        <w:left w:val="none" w:sz="0" w:space="0" w:color="auto"/>
        <w:bottom w:val="none" w:sz="0" w:space="0" w:color="auto"/>
        <w:right w:val="none" w:sz="0" w:space="0" w:color="auto"/>
      </w:divBdr>
    </w:div>
    <w:div w:id="1343361591">
      <w:bodyDiv w:val="1"/>
      <w:marLeft w:val="0"/>
      <w:marRight w:val="0"/>
      <w:marTop w:val="0"/>
      <w:marBottom w:val="0"/>
      <w:divBdr>
        <w:top w:val="none" w:sz="0" w:space="0" w:color="auto"/>
        <w:left w:val="none" w:sz="0" w:space="0" w:color="auto"/>
        <w:bottom w:val="none" w:sz="0" w:space="0" w:color="auto"/>
        <w:right w:val="none" w:sz="0" w:space="0" w:color="auto"/>
      </w:divBdr>
    </w:div>
    <w:div w:id="1360930424">
      <w:bodyDiv w:val="1"/>
      <w:marLeft w:val="0"/>
      <w:marRight w:val="0"/>
      <w:marTop w:val="0"/>
      <w:marBottom w:val="0"/>
      <w:divBdr>
        <w:top w:val="none" w:sz="0" w:space="0" w:color="auto"/>
        <w:left w:val="none" w:sz="0" w:space="0" w:color="auto"/>
        <w:bottom w:val="none" w:sz="0" w:space="0" w:color="auto"/>
        <w:right w:val="none" w:sz="0" w:space="0" w:color="auto"/>
      </w:divBdr>
    </w:div>
    <w:div w:id="1406606104">
      <w:bodyDiv w:val="1"/>
      <w:marLeft w:val="0"/>
      <w:marRight w:val="0"/>
      <w:marTop w:val="0"/>
      <w:marBottom w:val="0"/>
      <w:divBdr>
        <w:top w:val="none" w:sz="0" w:space="0" w:color="auto"/>
        <w:left w:val="none" w:sz="0" w:space="0" w:color="auto"/>
        <w:bottom w:val="none" w:sz="0" w:space="0" w:color="auto"/>
        <w:right w:val="none" w:sz="0" w:space="0" w:color="auto"/>
      </w:divBdr>
    </w:div>
    <w:div w:id="1417363839">
      <w:bodyDiv w:val="1"/>
      <w:marLeft w:val="0"/>
      <w:marRight w:val="0"/>
      <w:marTop w:val="0"/>
      <w:marBottom w:val="0"/>
      <w:divBdr>
        <w:top w:val="none" w:sz="0" w:space="0" w:color="auto"/>
        <w:left w:val="none" w:sz="0" w:space="0" w:color="auto"/>
        <w:bottom w:val="none" w:sz="0" w:space="0" w:color="auto"/>
        <w:right w:val="none" w:sz="0" w:space="0" w:color="auto"/>
      </w:divBdr>
    </w:div>
    <w:div w:id="1433477534">
      <w:bodyDiv w:val="1"/>
      <w:marLeft w:val="0"/>
      <w:marRight w:val="0"/>
      <w:marTop w:val="0"/>
      <w:marBottom w:val="0"/>
      <w:divBdr>
        <w:top w:val="none" w:sz="0" w:space="0" w:color="auto"/>
        <w:left w:val="none" w:sz="0" w:space="0" w:color="auto"/>
        <w:bottom w:val="none" w:sz="0" w:space="0" w:color="auto"/>
        <w:right w:val="none" w:sz="0" w:space="0" w:color="auto"/>
      </w:divBdr>
    </w:div>
    <w:div w:id="1445033251">
      <w:bodyDiv w:val="1"/>
      <w:marLeft w:val="0"/>
      <w:marRight w:val="0"/>
      <w:marTop w:val="0"/>
      <w:marBottom w:val="0"/>
      <w:divBdr>
        <w:top w:val="none" w:sz="0" w:space="0" w:color="auto"/>
        <w:left w:val="none" w:sz="0" w:space="0" w:color="auto"/>
        <w:bottom w:val="none" w:sz="0" w:space="0" w:color="auto"/>
        <w:right w:val="none" w:sz="0" w:space="0" w:color="auto"/>
      </w:divBdr>
    </w:div>
    <w:div w:id="1454471765">
      <w:bodyDiv w:val="1"/>
      <w:marLeft w:val="0"/>
      <w:marRight w:val="0"/>
      <w:marTop w:val="0"/>
      <w:marBottom w:val="0"/>
      <w:divBdr>
        <w:top w:val="none" w:sz="0" w:space="0" w:color="auto"/>
        <w:left w:val="none" w:sz="0" w:space="0" w:color="auto"/>
        <w:bottom w:val="none" w:sz="0" w:space="0" w:color="auto"/>
        <w:right w:val="none" w:sz="0" w:space="0" w:color="auto"/>
      </w:divBdr>
    </w:div>
    <w:div w:id="1463962314">
      <w:bodyDiv w:val="1"/>
      <w:marLeft w:val="0"/>
      <w:marRight w:val="0"/>
      <w:marTop w:val="0"/>
      <w:marBottom w:val="0"/>
      <w:divBdr>
        <w:top w:val="none" w:sz="0" w:space="0" w:color="auto"/>
        <w:left w:val="none" w:sz="0" w:space="0" w:color="auto"/>
        <w:bottom w:val="none" w:sz="0" w:space="0" w:color="auto"/>
        <w:right w:val="none" w:sz="0" w:space="0" w:color="auto"/>
      </w:divBdr>
    </w:div>
    <w:div w:id="1469589309">
      <w:bodyDiv w:val="1"/>
      <w:marLeft w:val="0"/>
      <w:marRight w:val="0"/>
      <w:marTop w:val="0"/>
      <w:marBottom w:val="0"/>
      <w:divBdr>
        <w:top w:val="none" w:sz="0" w:space="0" w:color="auto"/>
        <w:left w:val="none" w:sz="0" w:space="0" w:color="auto"/>
        <w:bottom w:val="none" w:sz="0" w:space="0" w:color="auto"/>
        <w:right w:val="none" w:sz="0" w:space="0" w:color="auto"/>
      </w:divBdr>
    </w:div>
    <w:div w:id="1478886052">
      <w:bodyDiv w:val="1"/>
      <w:marLeft w:val="0"/>
      <w:marRight w:val="0"/>
      <w:marTop w:val="0"/>
      <w:marBottom w:val="0"/>
      <w:divBdr>
        <w:top w:val="none" w:sz="0" w:space="0" w:color="auto"/>
        <w:left w:val="none" w:sz="0" w:space="0" w:color="auto"/>
        <w:bottom w:val="none" w:sz="0" w:space="0" w:color="auto"/>
        <w:right w:val="none" w:sz="0" w:space="0" w:color="auto"/>
      </w:divBdr>
    </w:div>
    <w:div w:id="1492403824">
      <w:bodyDiv w:val="1"/>
      <w:marLeft w:val="0"/>
      <w:marRight w:val="0"/>
      <w:marTop w:val="0"/>
      <w:marBottom w:val="0"/>
      <w:divBdr>
        <w:top w:val="none" w:sz="0" w:space="0" w:color="auto"/>
        <w:left w:val="none" w:sz="0" w:space="0" w:color="auto"/>
        <w:bottom w:val="none" w:sz="0" w:space="0" w:color="auto"/>
        <w:right w:val="none" w:sz="0" w:space="0" w:color="auto"/>
      </w:divBdr>
    </w:div>
    <w:div w:id="1492675140">
      <w:bodyDiv w:val="1"/>
      <w:marLeft w:val="0"/>
      <w:marRight w:val="0"/>
      <w:marTop w:val="0"/>
      <w:marBottom w:val="0"/>
      <w:divBdr>
        <w:top w:val="none" w:sz="0" w:space="0" w:color="auto"/>
        <w:left w:val="none" w:sz="0" w:space="0" w:color="auto"/>
        <w:bottom w:val="none" w:sz="0" w:space="0" w:color="auto"/>
        <w:right w:val="none" w:sz="0" w:space="0" w:color="auto"/>
      </w:divBdr>
    </w:div>
    <w:div w:id="1500581801">
      <w:bodyDiv w:val="1"/>
      <w:marLeft w:val="0"/>
      <w:marRight w:val="0"/>
      <w:marTop w:val="0"/>
      <w:marBottom w:val="0"/>
      <w:divBdr>
        <w:top w:val="none" w:sz="0" w:space="0" w:color="auto"/>
        <w:left w:val="none" w:sz="0" w:space="0" w:color="auto"/>
        <w:bottom w:val="none" w:sz="0" w:space="0" w:color="auto"/>
        <w:right w:val="none" w:sz="0" w:space="0" w:color="auto"/>
      </w:divBdr>
    </w:div>
    <w:div w:id="1514031215">
      <w:bodyDiv w:val="1"/>
      <w:marLeft w:val="0"/>
      <w:marRight w:val="0"/>
      <w:marTop w:val="0"/>
      <w:marBottom w:val="0"/>
      <w:divBdr>
        <w:top w:val="none" w:sz="0" w:space="0" w:color="auto"/>
        <w:left w:val="none" w:sz="0" w:space="0" w:color="auto"/>
        <w:bottom w:val="none" w:sz="0" w:space="0" w:color="auto"/>
        <w:right w:val="none" w:sz="0" w:space="0" w:color="auto"/>
      </w:divBdr>
    </w:div>
    <w:div w:id="1514146764">
      <w:bodyDiv w:val="1"/>
      <w:marLeft w:val="0"/>
      <w:marRight w:val="0"/>
      <w:marTop w:val="0"/>
      <w:marBottom w:val="0"/>
      <w:divBdr>
        <w:top w:val="none" w:sz="0" w:space="0" w:color="auto"/>
        <w:left w:val="none" w:sz="0" w:space="0" w:color="auto"/>
        <w:bottom w:val="none" w:sz="0" w:space="0" w:color="auto"/>
        <w:right w:val="none" w:sz="0" w:space="0" w:color="auto"/>
      </w:divBdr>
    </w:div>
    <w:div w:id="1519198817">
      <w:bodyDiv w:val="1"/>
      <w:marLeft w:val="0"/>
      <w:marRight w:val="0"/>
      <w:marTop w:val="0"/>
      <w:marBottom w:val="0"/>
      <w:divBdr>
        <w:top w:val="none" w:sz="0" w:space="0" w:color="auto"/>
        <w:left w:val="none" w:sz="0" w:space="0" w:color="auto"/>
        <w:bottom w:val="none" w:sz="0" w:space="0" w:color="auto"/>
        <w:right w:val="none" w:sz="0" w:space="0" w:color="auto"/>
      </w:divBdr>
    </w:div>
    <w:div w:id="1521624682">
      <w:bodyDiv w:val="1"/>
      <w:marLeft w:val="0"/>
      <w:marRight w:val="0"/>
      <w:marTop w:val="0"/>
      <w:marBottom w:val="0"/>
      <w:divBdr>
        <w:top w:val="none" w:sz="0" w:space="0" w:color="auto"/>
        <w:left w:val="none" w:sz="0" w:space="0" w:color="auto"/>
        <w:bottom w:val="none" w:sz="0" w:space="0" w:color="auto"/>
        <w:right w:val="none" w:sz="0" w:space="0" w:color="auto"/>
      </w:divBdr>
    </w:div>
    <w:div w:id="1529833774">
      <w:bodyDiv w:val="1"/>
      <w:marLeft w:val="0"/>
      <w:marRight w:val="0"/>
      <w:marTop w:val="0"/>
      <w:marBottom w:val="0"/>
      <w:divBdr>
        <w:top w:val="none" w:sz="0" w:space="0" w:color="auto"/>
        <w:left w:val="none" w:sz="0" w:space="0" w:color="auto"/>
        <w:bottom w:val="none" w:sz="0" w:space="0" w:color="auto"/>
        <w:right w:val="none" w:sz="0" w:space="0" w:color="auto"/>
      </w:divBdr>
    </w:div>
    <w:div w:id="1535535184">
      <w:bodyDiv w:val="1"/>
      <w:marLeft w:val="0"/>
      <w:marRight w:val="0"/>
      <w:marTop w:val="0"/>
      <w:marBottom w:val="0"/>
      <w:divBdr>
        <w:top w:val="none" w:sz="0" w:space="0" w:color="auto"/>
        <w:left w:val="none" w:sz="0" w:space="0" w:color="auto"/>
        <w:bottom w:val="none" w:sz="0" w:space="0" w:color="auto"/>
        <w:right w:val="none" w:sz="0" w:space="0" w:color="auto"/>
      </w:divBdr>
    </w:div>
    <w:div w:id="1544096296">
      <w:bodyDiv w:val="1"/>
      <w:marLeft w:val="0"/>
      <w:marRight w:val="0"/>
      <w:marTop w:val="0"/>
      <w:marBottom w:val="0"/>
      <w:divBdr>
        <w:top w:val="none" w:sz="0" w:space="0" w:color="auto"/>
        <w:left w:val="none" w:sz="0" w:space="0" w:color="auto"/>
        <w:bottom w:val="none" w:sz="0" w:space="0" w:color="auto"/>
        <w:right w:val="none" w:sz="0" w:space="0" w:color="auto"/>
      </w:divBdr>
    </w:div>
    <w:div w:id="1552419831">
      <w:bodyDiv w:val="1"/>
      <w:marLeft w:val="0"/>
      <w:marRight w:val="0"/>
      <w:marTop w:val="0"/>
      <w:marBottom w:val="0"/>
      <w:divBdr>
        <w:top w:val="none" w:sz="0" w:space="0" w:color="auto"/>
        <w:left w:val="none" w:sz="0" w:space="0" w:color="auto"/>
        <w:bottom w:val="none" w:sz="0" w:space="0" w:color="auto"/>
        <w:right w:val="none" w:sz="0" w:space="0" w:color="auto"/>
      </w:divBdr>
    </w:div>
    <w:div w:id="1559395729">
      <w:bodyDiv w:val="1"/>
      <w:marLeft w:val="0"/>
      <w:marRight w:val="0"/>
      <w:marTop w:val="0"/>
      <w:marBottom w:val="0"/>
      <w:divBdr>
        <w:top w:val="none" w:sz="0" w:space="0" w:color="auto"/>
        <w:left w:val="none" w:sz="0" w:space="0" w:color="auto"/>
        <w:bottom w:val="none" w:sz="0" w:space="0" w:color="auto"/>
        <w:right w:val="none" w:sz="0" w:space="0" w:color="auto"/>
      </w:divBdr>
    </w:div>
    <w:div w:id="1579288060">
      <w:bodyDiv w:val="1"/>
      <w:marLeft w:val="0"/>
      <w:marRight w:val="0"/>
      <w:marTop w:val="0"/>
      <w:marBottom w:val="0"/>
      <w:divBdr>
        <w:top w:val="none" w:sz="0" w:space="0" w:color="auto"/>
        <w:left w:val="none" w:sz="0" w:space="0" w:color="auto"/>
        <w:bottom w:val="none" w:sz="0" w:space="0" w:color="auto"/>
        <w:right w:val="none" w:sz="0" w:space="0" w:color="auto"/>
      </w:divBdr>
    </w:div>
    <w:div w:id="1580288283">
      <w:bodyDiv w:val="1"/>
      <w:marLeft w:val="0"/>
      <w:marRight w:val="0"/>
      <w:marTop w:val="0"/>
      <w:marBottom w:val="0"/>
      <w:divBdr>
        <w:top w:val="none" w:sz="0" w:space="0" w:color="auto"/>
        <w:left w:val="none" w:sz="0" w:space="0" w:color="auto"/>
        <w:bottom w:val="none" w:sz="0" w:space="0" w:color="auto"/>
        <w:right w:val="none" w:sz="0" w:space="0" w:color="auto"/>
      </w:divBdr>
    </w:div>
    <w:div w:id="1582834861">
      <w:bodyDiv w:val="1"/>
      <w:marLeft w:val="0"/>
      <w:marRight w:val="0"/>
      <w:marTop w:val="0"/>
      <w:marBottom w:val="0"/>
      <w:divBdr>
        <w:top w:val="none" w:sz="0" w:space="0" w:color="auto"/>
        <w:left w:val="none" w:sz="0" w:space="0" w:color="auto"/>
        <w:bottom w:val="none" w:sz="0" w:space="0" w:color="auto"/>
        <w:right w:val="none" w:sz="0" w:space="0" w:color="auto"/>
      </w:divBdr>
    </w:div>
    <w:div w:id="1601449927">
      <w:bodyDiv w:val="1"/>
      <w:marLeft w:val="0"/>
      <w:marRight w:val="0"/>
      <w:marTop w:val="0"/>
      <w:marBottom w:val="0"/>
      <w:divBdr>
        <w:top w:val="none" w:sz="0" w:space="0" w:color="auto"/>
        <w:left w:val="none" w:sz="0" w:space="0" w:color="auto"/>
        <w:bottom w:val="none" w:sz="0" w:space="0" w:color="auto"/>
        <w:right w:val="none" w:sz="0" w:space="0" w:color="auto"/>
      </w:divBdr>
    </w:div>
    <w:div w:id="1612668132">
      <w:bodyDiv w:val="1"/>
      <w:marLeft w:val="0"/>
      <w:marRight w:val="0"/>
      <w:marTop w:val="0"/>
      <w:marBottom w:val="0"/>
      <w:divBdr>
        <w:top w:val="none" w:sz="0" w:space="0" w:color="auto"/>
        <w:left w:val="none" w:sz="0" w:space="0" w:color="auto"/>
        <w:bottom w:val="none" w:sz="0" w:space="0" w:color="auto"/>
        <w:right w:val="none" w:sz="0" w:space="0" w:color="auto"/>
      </w:divBdr>
    </w:div>
    <w:div w:id="1649437084">
      <w:bodyDiv w:val="1"/>
      <w:marLeft w:val="0"/>
      <w:marRight w:val="0"/>
      <w:marTop w:val="0"/>
      <w:marBottom w:val="0"/>
      <w:divBdr>
        <w:top w:val="none" w:sz="0" w:space="0" w:color="auto"/>
        <w:left w:val="none" w:sz="0" w:space="0" w:color="auto"/>
        <w:bottom w:val="none" w:sz="0" w:space="0" w:color="auto"/>
        <w:right w:val="none" w:sz="0" w:space="0" w:color="auto"/>
      </w:divBdr>
      <w:divsChild>
        <w:div w:id="628511806">
          <w:marLeft w:val="0"/>
          <w:marRight w:val="0"/>
          <w:marTop w:val="0"/>
          <w:marBottom w:val="0"/>
          <w:divBdr>
            <w:top w:val="none" w:sz="0" w:space="0" w:color="auto"/>
            <w:left w:val="none" w:sz="0" w:space="0" w:color="auto"/>
            <w:bottom w:val="none" w:sz="0" w:space="0" w:color="auto"/>
            <w:right w:val="none" w:sz="0" w:space="0" w:color="auto"/>
          </w:divBdr>
        </w:div>
        <w:div w:id="1788811672">
          <w:marLeft w:val="0"/>
          <w:marRight w:val="0"/>
          <w:marTop w:val="0"/>
          <w:marBottom w:val="0"/>
          <w:divBdr>
            <w:top w:val="none" w:sz="0" w:space="0" w:color="auto"/>
            <w:left w:val="none" w:sz="0" w:space="0" w:color="auto"/>
            <w:bottom w:val="none" w:sz="0" w:space="0" w:color="auto"/>
            <w:right w:val="none" w:sz="0" w:space="0" w:color="auto"/>
          </w:divBdr>
        </w:div>
      </w:divsChild>
    </w:div>
    <w:div w:id="1671447603">
      <w:bodyDiv w:val="1"/>
      <w:marLeft w:val="0"/>
      <w:marRight w:val="0"/>
      <w:marTop w:val="0"/>
      <w:marBottom w:val="0"/>
      <w:divBdr>
        <w:top w:val="none" w:sz="0" w:space="0" w:color="auto"/>
        <w:left w:val="none" w:sz="0" w:space="0" w:color="auto"/>
        <w:bottom w:val="none" w:sz="0" w:space="0" w:color="auto"/>
        <w:right w:val="none" w:sz="0" w:space="0" w:color="auto"/>
      </w:divBdr>
    </w:div>
    <w:div w:id="1699047035">
      <w:bodyDiv w:val="1"/>
      <w:marLeft w:val="0"/>
      <w:marRight w:val="0"/>
      <w:marTop w:val="0"/>
      <w:marBottom w:val="0"/>
      <w:divBdr>
        <w:top w:val="none" w:sz="0" w:space="0" w:color="auto"/>
        <w:left w:val="none" w:sz="0" w:space="0" w:color="auto"/>
        <w:bottom w:val="none" w:sz="0" w:space="0" w:color="auto"/>
        <w:right w:val="none" w:sz="0" w:space="0" w:color="auto"/>
      </w:divBdr>
    </w:div>
    <w:div w:id="1720743191">
      <w:bodyDiv w:val="1"/>
      <w:marLeft w:val="0"/>
      <w:marRight w:val="0"/>
      <w:marTop w:val="0"/>
      <w:marBottom w:val="0"/>
      <w:divBdr>
        <w:top w:val="none" w:sz="0" w:space="0" w:color="auto"/>
        <w:left w:val="none" w:sz="0" w:space="0" w:color="auto"/>
        <w:bottom w:val="none" w:sz="0" w:space="0" w:color="auto"/>
        <w:right w:val="none" w:sz="0" w:space="0" w:color="auto"/>
      </w:divBdr>
    </w:div>
    <w:div w:id="1727027653">
      <w:bodyDiv w:val="1"/>
      <w:marLeft w:val="0"/>
      <w:marRight w:val="0"/>
      <w:marTop w:val="0"/>
      <w:marBottom w:val="0"/>
      <w:divBdr>
        <w:top w:val="none" w:sz="0" w:space="0" w:color="auto"/>
        <w:left w:val="none" w:sz="0" w:space="0" w:color="auto"/>
        <w:bottom w:val="none" w:sz="0" w:space="0" w:color="auto"/>
        <w:right w:val="none" w:sz="0" w:space="0" w:color="auto"/>
      </w:divBdr>
    </w:div>
    <w:div w:id="1728602964">
      <w:bodyDiv w:val="1"/>
      <w:marLeft w:val="0"/>
      <w:marRight w:val="0"/>
      <w:marTop w:val="0"/>
      <w:marBottom w:val="0"/>
      <w:divBdr>
        <w:top w:val="none" w:sz="0" w:space="0" w:color="auto"/>
        <w:left w:val="none" w:sz="0" w:space="0" w:color="auto"/>
        <w:bottom w:val="none" w:sz="0" w:space="0" w:color="auto"/>
        <w:right w:val="none" w:sz="0" w:space="0" w:color="auto"/>
      </w:divBdr>
    </w:div>
    <w:div w:id="1731419318">
      <w:bodyDiv w:val="1"/>
      <w:marLeft w:val="0"/>
      <w:marRight w:val="0"/>
      <w:marTop w:val="0"/>
      <w:marBottom w:val="0"/>
      <w:divBdr>
        <w:top w:val="none" w:sz="0" w:space="0" w:color="auto"/>
        <w:left w:val="none" w:sz="0" w:space="0" w:color="auto"/>
        <w:bottom w:val="none" w:sz="0" w:space="0" w:color="auto"/>
        <w:right w:val="none" w:sz="0" w:space="0" w:color="auto"/>
      </w:divBdr>
    </w:div>
    <w:div w:id="1736976311">
      <w:bodyDiv w:val="1"/>
      <w:marLeft w:val="0"/>
      <w:marRight w:val="0"/>
      <w:marTop w:val="0"/>
      <w:marBottom w:val="0"/>
      <w:divBdr>
        <w:top w:val="none" w:sz="0" w:space="0" w:color="auto"/>
        <w:left w:val="none" w:sz="0" w:space="0" w:color="auto"/>
        <w:bottom w:val="none" w:sz="0" w:space="0" w:color="auto"/>
        <w:right w:val="none" w:sz="0" w:space="0" w:color="auto"/>
      </w:divBdr>
    </w:div>
    <w:div w:id="1740053965">
      <w:bodyDiv w:val="1"/>
      <w:marLeft w:val="0"/>
      <w:marRight w:val="0"/>
      <w:marTop w:val="0"/>
      <w:marBottom w:val="0"/>
      <w:divBdr>
        <w:top w:val="none" w:sz="0" w:space="0" w:color="auto"/>
        <w:left w:val="none" w:sz="0" w:space="0" w:color="auto"/>
        <w:bottom w:val="none" w:sz="0" w:space="0" w:color="auto"/>
        <w:right w:val="none" w:sz="0" w:space="0" w:color="auto"/>
      </w:divBdr>
    </w:div>
    <w:div w:id="1760717863">
      <w:bodyDiv w:val="1"/>
      <w:marLeft w:val="0"/>
      <w:marRight w:val="0"/>
      <w:marTop w:val="0"/>
      <w:marBottom w:val="0"/>
      <w:divBdr>
        <w:top w:val="none" w:sz="0" w:space="0" w:color="auto"/>
        <w:left w:val="none" w:sz="0" w:space="0" w:color="auto"/>
        <w:bottom w:val="none" w:sz="0" w:space="0" w:color="auto"/>
        <w:right w:val="none" w:sz="0" w:space="0" w:color="auto"/>
      </w:divBdr>
    </w:div>
    <w:div w:id="1774747069">
      <w:bodyDiv w:val="1"/>
      <w:marLeft w:val="0"/>
      <w:marRight w:val="0"/>
      <w:marTop w:val="0"/>
      <w:marBottom w:val="0"/>
      <w:divBdr>
        <w:top w:val="none" w:sz="0" w:space="0" w:color="auto"/>
        <w:left w:val="none" w:sz="0" w:space="0" w:color="auto"/>
        <w:bottom w:val="none" w:sz="0" w:space="0" w:color="auto"/>
        <w:right w:val="none" w:sz="0" w:space="0" w:color="auto"/>
      </w:divBdr>
    </w:div>
    <w:div w:id="1775439200">
      <w:bodyDiv w:val="1"/>
      <w:marLeft w:val="0"/>
      <w:marRight w:val="0"/>
      <w:marTop w:val="0"/>
      <w:marBottom w:val="0"/>
      <w:divBdr>
        <w:top w:val="none" w:sz="0" w:space="0" w:color="auto"/>
        <w:left w:val="none" w:sz="0" w:space="0" w:color="auto"/>
        <w:bottom w:val="none" w:sz="0" w:space="0" w:color="auto"/>
        <w:right w:val="none" w:sz="0" w:space="0" w:color="auto"/>
      </w:divBdr>
    </w:div>
    <w:div w:id="1787311053">
      <w:bodyDiv w:val="1"/>
      <w:marLeft w:val="0"/>
      <w:marRight w:val="0"/>
      <w:marTop w:val="0"/>
      <w:marBottom w:val="0"/>
      <w:divBdr>
        <w:top w:val="none" w:sz="0" w:space="0" w:color="auto"/>
        <w:left w:val="none" w:sz="0" w:space="0" w:color="auto"/>
        <w:bottom w:val="none" w:sz="0" w:space="0" w:color="auto"/>
        <w:right w:val="none" w:sz="0" w:space="0" w:color="auto"/>
      </w:divBdr>
    </w:div>
    <w:div w:id="1792241055">
      <w:bodyDiv w:val="1"/>
      <w:marLeft w:val="0"/>
      <w:marRight w:val="0"/>
      <w:marTop w:val="0"/>
      <w:marBottom w:val="0"/>
      <w:divBdr>
        <w:top w:val="none" w:sz="0" w:space="0" w:color="auto"/>
        <w:left w:val="none" w:sz="0" w:space="0" w:color="auto"/>
        <w:bottom w:val="none" w:sz="0" w:space="0" w:color="auto"/>
        <w:right w:val="none" w:sz="0" w:space="0" w:color="auto"/>
      </w:divBdr>
    </w:div>
    <w:div w:id="1808082859">
      <w:bodyDiv w:val="1"/>
      <w:marLeft w:val="0"/>
      <w:marRight w:val="0"/>
      <w:marTop w:val="0"/>
      <w:marBottom w:val="0"/>
      <w:divBdr>
        <w:top w:val="none" w:sz="0" w:space="0" w:color="auto"/>
        <w:left w:val="none" w:sz="0" w:space="0" w:color="auto"/>
        <w:bottom w:val="none" w:sz="0" w:space="0" w:color="auto"/>
        <w:right w:val="none" w:sz="0" w:space="0" w:color="auto"/>
      </w:divBdr>
    </w:div>
    <w:div w:id="1808358881">
      <w:bodyDiv w:val="1"/>
      <w:marLeft w:val="0"/>
      <w:marRight w:val="0"/>
      <w:marTop w:val="0"/>
      <w:marBottom w:val="0"/>
      <w:divBdr>
        <w:top w:val="none" w:sz="0" w:space="0" w:color="auto"/>
        <w:left w:val="none" w:sz="0" w:space="0" w:color="auto"/>
        <w:bottom w:val="none" w:sz="0" w:space="0" w:color="auto"/>
        <w:right w:val="none" w:sz="0" w:space="0" w:color="auto"/>
      </w:divBdr>
    </w:div>
    <w:div w:id="1808624627">
      <w:bodyDiv w:val="1"/>
      <w:marLeft w:val="0"/>
      <w:marRight w:val="0"/>
      <w:marTop w:val="0"/>
      <w:marBottom w:val="0"/>
      <w:divBdr>
        <w:top w:val="none" w:sz="0" w:space="0" w:color="auto"/>
        <w:left w:val="none" w:sz="0" w:space="0" w:color="auto"/>
        <w:bottom w:val="none" w:sz="0" w:space="0" w:color="auto"/>
        <w:right w:val="none" w:sz="0" w:space="0" w:color="auto"/>
      </w:divBdr>
    </w:div>
    <w:div w:id="1817138978">
      <w:bodyDiv w:val="1"/>
      <w:marLeft w:val="0"/>
      <w:marRight w:val="0"/>
      <w:marTop w:val="0"/>
      <w:marBottom w:val="0"/>
      <w:divBdr>
        <w:top w:val="none" w:sz="0" w:space="0" w:color="auto"/>
        <w:left w:val="none" w:sz="0" w:space="0" w:color="auto"/>
        <w:bottom w:val="none" w:sz="0" w:space="0" w:color="auto"/>
        <w:right w:val="none" w:sz="0" w:space="0" w:color="auto"/>
      </w:divBdr>
    </w:div>
    <w:div w:id="1840850689">
      <w:bodyDiv w:val="1"/>
      <w:marLeft w:val="0"/>
      <w:marRight w:val="0"/>
      <w:marTop w:val="0"/>
      <w:marBottom w:val="0"/>
      <w:divBdr>
        <w:top w:val="none" w:sz="0" w:space="0" w:color="auto"/>
        <w:left w:val="none" w:sz="0" w:space="0" w:color="auto"/>
        <w:bottom w:val="none" w:sz="0" w:space="0" w:color="auto"/>
        <w:right w:val="none" w:sz="0" w:space="0" w:color="auto"/>
      </w:divBdr>
    </w:div>
    <w:div w:id="1841306724">
      <w:bodyDiv w:val="1"/>
      <w:marLeft w:val="0"/>
      <w:marRight w:val="0"/>
      <w:marTop w:val="0"/>
      <w:marBottom w:val="0"/>
      <w:divBdr>
        <w:top w:val="none" w:sz="0" w:space="0" w:color="auto"/>
        <w:left w:val="none" w:sz="0" w:space="0" w:color="auto"/>
        <w:bottom w:val="none" w:sz="0" w:space="0" w:color="auto"/>
        <w:right w:val="none" w:sz="0" w:space="0" w:color="auto"/>
      </w:divBdr>
    </w:div>
    <w:div w:id="1850287088">
      <w:bodyDiv w:val="1"/>
      <w:marLeft w:val="0"/>
      <w:marRight w:val="0"/>
      <w:marTop w:val="0"/>
      <w:marBottom w:val="0"/>
      <w:divBdr>
        <w:top w:val="none" w:sz="0" w:space="0" w:color="auto"/>
        <w:left w:val="none" w:sz="0" w:space="0" w:color="auto"/>
        <w:bottom w:val="none" w:sz="0" w:space="0" w:color="auto"/>
        <w:right w:val="none" w:sz="0" w:space="0" w:color="auto"/>
      </w:divBdr>
    </w:div>
    <w:div w:id="1856336151">
      <w:bodyDiv w:val="1"/>
      <w:marLeft w:val="0"/>
      <w:marRight w:val="0"/>
      <w:marTop w:val="0"/>
      <w:marBottom w:val="0"/>
      <w:divBdr>
        <w:top w:val="none" w:sz="0" w:space="0" w:color="auto"/>
        <w:left w:val="none" w:sz="0" w:space="0" w:color="auto"/>
        <w:bottom w:val="none" w:sz="0" w:space="0" w:color="auto"/>
        <w:right w:val="none" w:sz="0" w:space="0" w:color="auto"/>
      </w:divBdr>
    </w:div>
    <w:div w:id="1860386772">
      <w:bodyDiv w:val="1"/>
      <w:marLeft w:val="0"/>
      <w:marRight w:val="0"/>
      <w:marTop w:val="0"/>
      <w:marBottom w:val="0"/>
      <w:divBdr>
        <w:top w:val="none" w:sz="0" w:space="0" w:color="auto"/>
        <w:left w:val="none" w:sz="0" w:space="0" w:color="auto"/>
        <w:bottom w:val="none" w:sz="0" w:space="0" w:color="auto"/>
        <w:right w:val="none" w:sz="0" w:space="0" w:color="auto"/>
      </w:divBdr>
    </w:div>
    <w:div w:id="1871337038">
      <w:bodyDiv w:val="1"/>
      <w:marLeft w:val="0"/>
      <w:marRight w:val="0"/>
      <w:marTop w:val="0"/>
      <w:marBottom w:val="0"/>
      <w:divBdr>
        <w:top w:val="none" w:sz="0" w:space="0" w:color="auto"/>
        <w:left w:val="none" w:sz="0" w:space="0" w:color="auto"/>
        <w:bottom w:val="none" w:sz="0" w:space="0" w:color="auto"/>
        <w:right w:val="none" w:sz="0" w:space="0" w:color="auto"/>
      </w:divBdr>
    </w:div>
    <w:div w:id="1871912340">
      <w:bodyDiv w:val="1"/>
      <w:marLeft w:val="0"/>
      <w:marRight w:val="0"/>
      <w:marTop w:val="0"/>
      <w:marBottom w:val="0"/>
      <w:divBdr>
        <w:top w:val="none" w:sz="0" w:space="0" w:color="auto"/>
        <w:left w:val="none" w:sz="0" w:space="0" w:color="auto"/>
        <w:bottom w:val="none" w:sz="0" w:space="0" w:color="auto"/>
        <w:right w:val="none" w:sz="0" w:space="0" w:color="auto"/>
      </w:divBdr>
    </w:div>
    <w:div w:id="1878541583">
      <w:bodyDiv w:val="1"/>
      <w:marLeft w:val="0"/>
      <w:marRight w:val="0"/>
      <w:marTop w:val="0"/>
      <w:marBottom w:val="0"/>
      <w:divBdr>
        <w:top w:val="none" w:sz="0" w:space="0" w:color="auto"/>
        <w:left w:val="none" w:sz="0" w:space="0" w:color="auto"/>
        <w:bottom w:val="none" w:sz="0" w:space="0" w:color="auto"/>
        <w:right w:val="none" w:sz="0" w:space="0" w:color="auto"/>
      </w:divBdr>
    </w:div>
    <w:div w:id="1900090476">
      <w:bodyDiv w:val="1"/>
      <w:marLeft w:val="0"/>
      <w:marRight w:val="0"/>
      <w:marTop w:val="0"/>
      <w:marBottom w:val="0"/>
      <w:divBdr>
        <w:top w:val="none" w:sz="0" w:space="0" w:color="auto"/>
        <w:left w:val="none" w:sz="0" w:space="0" w:color="auto"/>
        <w:bottom w:val="none" w:sz="0" w:space="0" w:color="auto"/>
        <w:right w:val="none" w:sz="0" w:space="0" w:color="auto"/>
      </w:divBdr>
    </w:div>
    <w:div w:id="1934820415">
      <w:bodyDiv w:val="1"/>
      <w:marLeft w:val="0"/>
      <w:marRight w:val="0"/>
      <w:marTop w:val="0"/>
      <w:marBottom w:val="0"/>
      <w:divBdr>
        <w:top w:val="none" w:sz="0" w:space="0" w:color="auto"/>
        <w:left w:val="none" w:sz="0" w:space="0" w:color="auto"/>
        <w:bottom w:val="none" w:sz="0" w:space="0" w:color="auto"/>
        <w:right w:val="none" w:sz="0" w:space="0" w:color="auto"/>
      </w:divBdr>
    </w:div>
    <w:div w:id="1946304010">
      <w:bodyDiv w:val="1"/>
      <w:marLeft w:val="0"/>
      <w:marRight w:val="0"/>
      <w:marTop w:val="0"/>
      <w:marBottom w:val="0"/>
      <w:divBdr>
        <w:top w:val="none" w:sz="0" w:space="0" w:color="auto"/>
        <w:left w:val="none" w:sz="0" w:space="0" w:color="auto"/>
        <w:bottom w:val="none" w:sz="0" w:space="0" w:color="auto"/>
        <w:right w:val="none" w:sz="0" w:space="0" w:color="auto"/>
      </w:divBdr>
    </w:div>
    <w:div w:id="1955749892">
      <w:bodyDiv w:val="1"/>
      <w:marLeft w:val="0"/>
      <w:marRight w:val="0"/>
      <w:marTop w:val="0"/>
      <w:marBottom w:val="0"/>
      <w:divBdr>
        <w:top w:val="none" w:sz="0" w:space="0" w:color="auto"/>
        <w:left w:val="none" w:sz="0" w:space="0" w:color="auto"/>
        <w:bottom w:val="none" w:sz="0" w:space="0" w:color="auto"/>
        <w:right w:val="none" w:sz="0" w:space="0" w:color="auto"/>
      </w:divBdr>
    </w:div>
    <w:div w:id="1957788833">
      <w:bodyDiv w:val="1"/>
      <w:marLeft w:val="0"/>
      <w:marRight w:val="0"/>
      <w:marTop w:val="0"/>
      <w:marBottom w:val="0"/>
      <w:divBdr>
        <w:top w:val="none" w:sz="0" w:space="0" w:color="auto"/>
        <w:left w:val="none" w:sz="0" w:space="0" w:color="auto"/>
        <w:bottom w:val="none" w:sz="0" w:space="0" w:color="auto"/>
        <w:right w:val="none" w:sz="0" w:space="0" w:color="auto"/>
      </w:divBdr>
    </w:div>
    <w:div w:id="1982268982">
      <w:bodyDiv w:val="1"/>
      <w:marLeft w:val="0"/>
      <w:marRight w:val="0"/>
      <w:marTop w:val="0"/>
      <w:marBottom w:val="0"/>
      <w:divBdr>
        <w:top w:val="none" w:sz="0" w:space="0" w:color="auto"/>
        <w:left w:val="none" w:sz="0" w:space="0" w:color="auto"/>
        <w:bottom w:val="none" w:sz="0" w:space="0" w:color="auto"/>
        <w:right w:val="none" w:sz="0" w:space="0" w:color="auto"/>
      </w:divBdr>
    </w:div>
    <w:div w:id="1991784197">
      <w:bodyDiv w:val="1"/>
      <w:marLeft w:val="0"/>
      <w:marRight w:val="0"/>
      <w:marTop w:val="0"/>
      <w:marBottom w:val="0"/>
      <w:divBdr>
        <w:top w:val="none" w:sz="0" w:space="0" w:color="auto"/>
        <w:left w:val="none" w:sz="0" w:space="0" w:color="auto"/>
        <w:bottom w:val="none" w:sz="0" w:space="0" w:color="auto"/>
        <w:right w:val="none" w:sz="0" w:space="0" w:color="auto"/>
      </w:divBdr>
    </w:div>
    <w:div w:id="2002852924">
      <w:bodyDiv w:val="1"/>
      <w:marLeft w:val="0"/>
      <w:marRight w:val="0"/>
      <w:marTop w:val="0"/>
      <w:marBottom w:val="0"/>
      <w:divBdr>
        <w:top w:val="none" w:sz="0" w:space="0" w:color="auto"/>
        <w:left w:val="none" w:sz="0" w:space="0" w:color="auto"/>
        <w:bottom w:val="none" w:sz="0" w:space="0" w:color="auto"/>
        <w:right w:val="none" w:sz="0" w:space="0" w:color="auto"/>
      </w:divBdr>
    </w:div>
    <w:div w:id="2014407455">
      <w:bodyDiv w:val="1"/>
      <w:marLeft w:val="0"/>
      <w:marRight w:val="0"/>
      <w:marTop w:val="0"/>
      <w:marBottom w:val="0"/>
      <w:divBdr>
        <w:top w:val="none" w:sz="0" w:space="0" w:color="auto"/>
        <w:left w:val="none" w:sz="0" w:space="0" w:color="auto"/>
        <w:bottom w:val="none" w:sz="0" w:space="0" w:color="auto"/>
        <w:right w:val="none" w:sz="0" w:space="0" w:color="auto"/>
      </w:divBdr>
    </w:div>
    <w:div w:id="2023318800">
      <w:bodyDiv w:val="1"/>
      <w:marLeft w:val="0"/>
      <w:marRight w:val="0"/>
      <w:marTop w:val="0"/>
      <w:marBottom w:val="0"/>
      <w:divBdr>
        <w:top w:val="none" w:sz="0" w:space="0" w:color="auto"/>
        <w:left w:val="none" w:sz="0" w:space="0" w:color="auto"/>
        <w:bottom w:val="none" w:sz="0" w:space="0" w:color="auto"/>
        <w:right w:val="none" w:sz="0" w:space="0" w:color="auto"/>
      </w:divBdr>
    </w:div>
    <w:div w:id="2026395509">
      <w:bodyDiv w:val="1"/>
      <w:marLeft w:val="0"/>
      <w:marRight w:val="0"/>
      <w:marTop w:val="0"/>
      <w:marBottom w:val="0"/>
      <w:divBdr>
        <w:top w:val="none" w:sz="0" w:space="0" w:color="auto"/>
        <w:left w:val="none" w:sz="0" w:space="0" w:color="auto"/>
        <w:bottom w:val="none" w:sz="0" w:space="0" w:color="auto"/>
        <w:right w:val="none" w:sz="0" w:space="0" w:color="auto"/>
      </w:divBdr>
    </w:div>
    <w:div w:id="2027781596">
      <w:bodyDiv w:val="1"/>
      <w:marLeft w:val="0"/>
      <w:marRight w:val="0"/>
      <w:marTop w:val="0"/>
      <w:marBottom w:val="0"/>
      <w:divBdr>
        <w:top w:val="none" w:sz="0" w:space="0" w:color="auto"/>
        <w:left w:val="none" w:sz="0" w:space="0" w:color="auto"/>
        <w:bottom w:val="none" w:sz="0" w:space="0" w:color="auto"/>
        <w:right w:val="none" w:sz="0" w:space="0" w:color="auto"/>
      </w:divBdr>
    </w:div>
    <w:div w:id="2032560447">
      <w:bodyDiv w:val="1"/>
      <w:marLeft w:val="0"/>
      <w:marRight w:val="0"/>
      <w:marTop w:val="0"/>
      <w:marBottom w:val="0"/>
      <w:divBdr>
        <w:top w:val="none" w:sz="0" w:space="0" w:color="auto"/>
        <w:left w:val="none" w:sz="0" w:space="0" w:color="auto"/>
        <w:bottom w:val="none" w:sz="0" w:space="0" w:color="auto"/>
        <w:right w:val="none" w:sz="0" w:space="0" w:color="auto"/>
      </w:divBdr>
    </w:div>
    <w:div w:id="2047099172">
      <w:bodyDiv w:val="1"/>
      <w:marLeft w:val="0"/>
      <w:marRight w:val="0"/>
      <w:marTop w:val="0"/>
      <w:marBottom w:val="0"/>
      <w:divBdr>
        <w:top w:val="none" w:sz="0" w:space="0" w:color="auto"/>
        <w:left w:val="none" w:sz="0" w:space="0" w:color="auto"/>
        <w:bottom w:val="none" w:sz="0" w:space="0" w:color="auto"/>
        <w:right w:val="none" w:sz="0" w:space="0" w:color="auto"/>
      </w:divBdr>
    </w:div>
    <w:div w:id="2064256674">
      <w:bodyDiv w:val="1"/>
      <w:marLeft w:val="0"/>
      <w:marRight w:val="0"/>
      <w:marTop w:val="0"/>
      <w:marBottom w:val="0"/>
      <w:divBdr>
        <w:top w:val="none" w:sz="0" w:space="0" w:color="auto"/>
        <w:left w:val="none" w:sz="0" w:space="0" w:color="auto"/>
        <w:bottom w:val="none" w:sz="0" w:space="0" w:color="auto"/>
        <w:right w:val="none" w:sz="0" w:space="0" w:color="auto"/>
      </w:divBdr>
    </w:div>
    <w:div w:id="2071145864">
      <w:bodyDiv w:val="1"/>
      <w:marLeft w:val="0"/>
      <w:marRight w:val="0"/>
      <w:marTop w:val="0"/>
      <w:marBottom w:val="0"/>
      <w:divBdr>
        <w:top w:val="none" w:sz="0" w:space="0" w:color="auto"/>
        <w:left w:val="none" w:sz="0" w:space="0" w:color="auto"/>
        <w:bottom w:val="none" w:sz="0" w:space="0" w:color="auto"/>
        <w:right w:val="none" w:sz="0" w:space="0" w:color="auto"/>
      </w:divBdr>
    </w:div>
    <w:div w:id="2077822671">
      <w:bodyDiv w:val="1"/>
      <w:marLeft w:val="0"/>
      <w:marRight w:val="0"/>
      <w:marTop w:val="0"/>
      <w:marBottom w:val="0"/>
      <w:divBdr>
        <w:top w:val="none" w:sz="0" w:space="0" w:color="auto"/>
        <w:left w:val="none" w:sz="0" w:space="0" w:color="auto"/>
        <w:bottom w:val="none" w:sz="0" w:space="0" w:color="auto"/>
        <w:right w:val="none" w:sz="0" w:space="0" w:color="auto"/>
      </w:divBdr>
    </w:div>
    <w:div w:id="2084326714">
      <w:bodyDiv w:val="1"/>
      <w:marLeft w:val="0"/>
      <w:marRight w:val="0"/>
      <w:marTop w:val="0"/>
      <w:marBottom w:val="0"/>
      <w:divBdr>
        <w:top w:val="none" w:sz="0" w:space="0" w:color="auto"/>
        <w:left w:val="none" w:sz="0" w:space="0" w:color="auto"/>
        <w:bottom w:val="none" w:sz="0" w:space="0" w:color="auto"/>
        <w:right w:val="none" w:sz="0" w:space="0" w:color="auto"/>
      </w:divBdr>
    </w:div>
    <w:div w:id="2094662607">
      <w:bodyDiv w:val="1"/>
      <w:marLeft w:val="0"/>
      <w:marRight w:val="0"/>
      <w:marTop w:val="0"/>
      <w:marBottom w:val="0"/>
      <w:divBdr>
        <w:top w:val="none" w:sz="0" w:space="0" w:color="auto"/>
        <w:left w:val="none" w:sz="0" w:space="0" w:color="auto"/>
        <w:bottom w:val="none" w:sz="0" w:space="0" w:color="auto"/>
        <w:right w:val="none" w:sz="0" w:space="0" w:color="auto"/>
      </w:divBdr>
    </w:div>
    <w:div w:id="2115444503">
      <w:bodyDiv w:val="1"/>
      <w:marLeft w:val="0"/>
      <w:marRight w:val="0"/>
      <w:marTop w:val="0"/>
      <w:marBottom w:val="0"/>
      <w:divBdr>
        <w:top w:val="none" w:sz="0" w:space="0" w:color="auto"/>
        <w:left w:val="none" w:sz="0" w:space="0" w:color="auto"/>
        <w:bottom w:val="none" w:sz="0" w:space="0" w:color="auto"/>
        <w:right w:val="none" w:sz="0" w:space="0" w:color="auto"/>
      </w:divBdr>
    </w:div>
    <w:div w:id="2116707330">
      <w:bodyDiv w:val="1"/>
      <w:marLeft w:val="0"/>
      <w:marRight w:val="0"/>
      <w:marTop w:val="0"/>
      <w:marBottom w:val="0"/>
      <w:divBdr>
        <w:top w:val="none" w:sz="0" w:space="0" w:color="auto"/>
        <w:left w:val="none" w:sz="0" w:space="0" w:color="auto"/>
        <w:bottom w:val="none" w:sz="0" w:space="0" w:color="auto"/>
        <w:right w:val="none" w:sz="0" w:space="0" w:color="auto"/>
      </w:divBdr>
    </w:div>
    <w:div w:id="2129347604">
      <w:bodyDiv w:val="1"/>
      <w:marLeft w:val="0"/>
      <w:marRight w:val="0"/>
      <w:marTop w:val="0"/>
      <w:marBottom w:val="0"/>
      <w:divBdr>
        <w:top w:val="none" w:sz="0" w:space="0" w:color="auto"/>
        <w:left w:val="none" w:sz="0" w:space="0" w:color="auto"/>
        <w:bottom w:val="none" w:sz="0" w:space="0" w:color="auto"/>
        <w:right w:val="none" w:sz="0" w:space="0" w:color="auto"/>
      </w:divBdr>
    </w:div>
    <w:div w:id="213053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4.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1.xml"/><Relationship Id="rId68" Type="http://schemas.openxmlformats.org/officeDocument/2006/relationships/hyperlink" Target="http://2020.eufunds.bg/bg/8010406/0/Project/Search?Prior=QPrsJqR4fbQ%3D&amp;Proc=5p9TGv4Vczg%3D&amp;showRes=True"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footer" Target="footer3.xml"/><Relationship Id="rId66" Type="http://schemas.openxmlformats.org/officeDocument/2006/relationships/hyperlink" Target="http://2020.eufunds.bg/bg/8010406/0/Project/Search?Prior=QPrsJqR4fbQ%3D&amp;Proc=AsUNEwOp4FQ%3D&amp;showRes=True" TargetMode="External"/><Relationship Id="rId74" Type="http://schemas.openxmlformats.org/officeDocument/2006/relationships/chart" Target="charts/chart3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9.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footer" Target="footer1.xml"/><Relationship Id="rId64" Type="http://schemas.openxmlformats.org/officeDocument/2006/relationships/chart" Target="charts/chart32.xml"/><Relationship Id="rId69" Type="http://schemas.openxmlformats.org/officeDocument/2006/relationships/hyperlink" Target="http://2020.eufunds.bg/bg/8010406/0/Project/Search?Prior=QPrsJqR4fbQ%3D&amp;Proc=JCCictKxGrc%3D&amp;showRes=True" TargetMode="Externa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chart" Target="charts/chart25.xml"/><Relationship Id="rId72" Type="http://schemas.openxmlformats.org/officeDocument/2006/relationships/hyperlink" Target="http://2020.eufunds.bg/bg/8010406/0/Project/Search?Prior=ZAxpazHEEmY%3D&amp;Proc=T2LmK1Sv7jY%3D&amp;showRes=Tru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footer" Target="footer4.xml"/><Relationship Id="rId67" Type="http://schemas.openxmlformats.org/officeDocument/2006/relationships/hyperlink" Target="http://2020.eufunds.bg/bg/8010406/0/Project/Search?Prior=QPrsJqR4fbQ%3D&amp;Proc=3BLRUFFIhW8%3D&amp;showRes=True" TargetMode="External"/><Relationship Id="rId20" Type="http://schemas.openxmlformats.org/officeDocument/2006/relationships/image" Target="media/image13.jpeg"/><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0.xml"/><Relationship Id="rId70" Type="http://schemas.openxmlformats.org/officeDocument/2006/relationships/hyperlink" Target="http://2020.eufunds.bg/bg/8010406/0/Project/Search?Prior=QPrsJqR4fbQ%3D&amp;Proc=HHsd3zUr%2BuM%3D&amp;showRes=True" TargetMode="External"/><Relationship Id="rId75"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3.xml"/><Relationship Id="rId36" Type="http://schemas.openxmlformats.org/officeDocument/2006/relationships/image" Target="media/image19.png"/><Relationship Id="rId49" Type="http://schemas.openxmlformats.org/officeDocument/2006/relationships/chart" Target="charts/chart23.xml"/><Relationship Id="rId57" Type="http://schemas.openxmlformats.org/officeDocument/2006/relationships/footer" Target="footer2.xml"/><Relationship Id="rId10" Type="http://schemas.openxmlformats.org/officeDocument/2006/relationships/image" Target="media/image3.emf"/><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hyperlink" Target="http://bioregister.mzh.government.bg/" TargetMode="External"/><Relationship Id="rId65" Type="http://schemas.openxmlformats.org/officeDocument/2006/relationships/hyperlink" Target="http://2020.eufunds.bg/bg/8010406/0/Project/Search?Prior=QPrsJqR4fbQ%3D&amp;Proc=9NAW4cgJ2ZI%3D&amp;showRes=True" TargetMode="External"/><Relationship Id="rId73" Type="http://schemas.openxmlformats.org/officeDocument/2006/relationships/hyperlink" Target="http://2020.eufunds.bg/bg/8010406/0/Project/Search?Prior=ZAxpazHEEmY%3D&amp;Proc=688%2FY3bcV0w%3D&amp;showRes=Tru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13.xml"/><Relationship Id="rId34" Type="http://schemas.openxmlformats.org/officeDocument/2006/relationships/chart" Target="charts/chart9.xml"/><Relationship Id="rId50" Type="http://schemas.openxmlformats.org/officeDocument/2006/relationships/chart" Target="charts/chart24.xml"/><Relationship Id="rId55" Type="http://schemas.openxmlformats.org/officeDocument/2006/relationships/header" Target="header1.xml"/><Relationship Id="rId76" Type="http://schemas.openxmlformats.org/officeDocument/2006/relationships/hyperlink" Target="https://data.egov.bg" TargetMode="External"/><Relationship Id="rId7" Type="http://schemas.openxmlformats.org/officeDocument/2006/relationships/endnotes" Target="endnotes.xml"/><Relationship Id="rId71" Type="http://schemas.openxmlformats.org/officeDocument/2006/relationships/hyperlink" Target="http://2020.eufunds.bg/bg/8010406/0/Project/Search?Prior=ZAxpazHEEmY%3D&amp;Proc=hOw9ANOjAUc%3D&amp;showRes=True" TargetMode="External"/><Relationship Id="rId2" Type="http://schemas.openxmlformats.org/officeDocument/2006/relationships/numbering" Target="numbering.xml"/><Relationship Id="rId29" Type="http://schemas.openxmlformats.org/officeDocument/2006/relationships/chart" Target="charts/chart4.xml"/></Relationships>
</file>

<file path=word/_rels/footnotes.xml.rels><?xml version="1.0" encoding="UTF-8" standalone="yes"?>
<Relationships xmlns="http://schemas.openxmlformats.org/package/2006/relationships"><Relationship Id="rId8" Type="http://schemas.openxmlformats.org/officeDocument/2006/relationships/hyperlink" Target="http://strategy.bg/StrategicDocuments/View.aspx?lang=bg-BG&amp;Id=545" TargetMode="External"/><Relationship Id="rId13" Type="http://schemas.openxmlformats.org/officeDocument/2006/relationships/hyperlink" Target="https://www.imf.org/en/Publications/WEO/Issues/2020/04/14/weo-april-2020" TargetMode="External"/><Relationship Id="rId3" Type="http://schemas.openxmlformats.org/officeDocument/2006/relationships/hyperlink" Target="https://www.eufunds.bg/bg/pmdr/node/3999" TargetMode="External"/><Relationship Id="rId7" Type="http://schemas.openxmlformats.org/officeDocument/2006/relationships/hyperlink" Target="https://ec.europa.eu/fisheries/sites/fisheries/files/docs/body/com_2013_229_bg.pdf" TargetMode="External"/><Relationship Id="rId12" Type="http://schemas.openxmlformats.org/officeDocument/2006/relationships/hyperlink" Target="http://www.strategy.bg/StrategicDocuments/View.aspx?lang=bg-BG&amp;Id=1219%20" TargetMode="External"/><Relationship Id="rId2" Type="http://schemas.openxmlformats.org/officeDocument/2006/relationships/hyperlink" Target="http://www.fi-compass.eu" TargetMode="External"/><Relationship Id="rId1" Type="http://schemas.openxmlformats.org/officeDocument/2006/relationships/hyperlink" Target="http://www.agrojournal.org/21/01s-09.html" TargetMode="External"/><Relationship Id="rId6" Type="http://schemas.openxmlformats.org/officeDocument/2006/relationships/hyperlink" Target="https://ec.europa.eu/fisheries/sites/fisheries/files/docs/body/com_2013_229_bg.pdf" TargetMode="External"/><Relationship Id="rId11" Type="http://schemas.openxmlformats.org/officeDocument/2006/relationships/hyperlink" Target="https://www.moew.government.bg/bg/nacionalna-strategiya-za-upravlenie-i-razvitie-na-vodniya-sektor-v-republika-bulgariya/%20" TargetMode="External"/><Relationship Id="rId5" Type="http://schemas.openxmlformats.org/officeDocument/2006/relationships/hyperlink" Target="https://ec.europa.eu/info/law/better-regulation/have-your-say/initiatives/11543-De-minimis-aid-in-the-fishery-and-aquaculture-sector/public-consultation" TargetMode="External"/><Relationship Id="rId10" Type="http://schemas.openxmlformats.org/officeDocument/2006/relationships/hyperlink" Target="https://www.moew.government.bg/bg/vodi/strategicheski-dokumenti/strategicheski-plan-za-dejstvie-za-opazvane-na-okolnata-sreda-i-vuzstanovyavane-na-cherno-more/%20" TargetMode="External"/><Relationship Id="rId4" Type="http://schemas.openxmlformats.org/officeDocument/2006/relationships/hyperlink" Target="https://www.dfz.bg/bg/darzhavni-pomoshti/minimalni-pomoshti/-de-minimis-15352007-2013--2-21/" TargetMode="External"/><Relationship Id="rId9" Type="http://schemas.openxmlformats.org/officeDocument/2006/relationships/hyperlink" Target="http://strategy.bg/StrategicDocuments/View.aspx?lang=bg-BG&amp;Id=546" TargetMode="External"/><Relationship Id="rId14" Type="http://schemas.openxmlformats.org/officeDocument/2006/relationships/hyperlink" Target="https://ec.europa.eu/info/business-economy-euro/economic-performance-and-forecasts/economic-performance-country/bulgaria/economic-forecast-bulgaria_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EUMOFA-BG-EU-share-2009-2019.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prodazhbi_edro-drebno_RRP-do_2018.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HH_3.1.3.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j_markov\Downloads\GDP_1.1.3_ESA_2010.xls"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предприятия'!$B$26</c:f>
              <c:strCache>
                <c:ptCount val="1"/>
                <c:pt idx="0">
                  <c:v>Микро до 9 заети</c:v>
                </c:pt>
              </c:strCache>
            </c:strRef>
          </c:tx>
          <c:spPr>
            <a:solidFill>
              <a:schemeClr val="accent5"/>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предприятия'!$C$26:$M$26</c:f>
              <c:numCache>
                <c:formatCode>#\,##0</c:formatCode>
                <c:ptCount val="11"/>
                <c:pt idx="0">
                  <c:v>138</c:v>
                </c:pt>
                <c:pt idx="1">
                  <c:v>179</c:v>
                </c:pt>
                <c:pt idx="2">
                  <c:v>199</c:v>
                </c:pt>
                <c:pt idx="3">
                  <c:v>216</c:v>
                </c:pt>
                <c:pt idx="4">
                  <c:v>227</c:v>
                </c:pt>
                <c:pt idx="5">
                  <c:v>262</c:v>
                </c:pt>
                <c:pt idx="6">
                  <c:v>278</c:v>
                </c:pt>
                <c:pt idx="7">
                  <c:v>304</c:v>
                </c:pt>
                <c:pt idx="8">
                  <c:v>331</c:v>
                </c:pt>
                <c:pt idx="9">
                  <c:v>316</c:v>
                </c:pt>
                <c:pt idx="10">
                  <c:v>319</c:v>
                </c:pt>
              </c:numCache>
            </c:numRef>
          </c:val>
          <c:extLst>
            <c:ext xmlns:c16="http://schemas.microsoft.com/office/drawing/2014/chart" uri="{C3380CC4-5D6E-409C-BE32-E72D297353CC}">
              <c16:uniqueId val="{00000000-4335-400B-B631-A6B9DD5E72EF}"/>
            </c:ext>
          </c:extLst>
        </c:ser>
        <c:ser>
          <c:idx val="1"/>
          <c:order val="1"/>
          <c:tx>
            <c:strRef>
              <c:f>'данни-Групи предприятия'!$B$27</c:f>
              <c:strCache>
                <c:ptCount val="1"/>
                <c:pt idx="0">
                  <c:v>Малки от 10 до 49</c:v>
                </c:pt>
              </c:strCache>
            </c:strRef>
          </c:tx>
          <c:spPr>
            <a:solidFill>
              <a:schemeClr val="accent6">
                <a:lumMod val="60000"/>
                <a:lumOff val="40000"/>
              </a:schemeClr>
            </a:solidFill>
            <a:ln>
              <a:noFill/>
            </a:ln>
            <a:effectLst/>
          </c:spPr>
          <c:invertIfNegative val="0"/>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предприятия'!$C$27:$M$27</c:f>
              <c:numCache>
                <c:formatCode>#\,##0</c:formatCode>
                <c:ptCount val="11"/>
                <c:pt idx="0">
                  <c:v>6</c:v>
                </c:pt>
                <c:pt idx="1">
                  <c:v>9</c:v>
                </c:pt>
                <c:pt idx="2">
                  <c:v>12</c:v>
                </c:pt>
                <c:pt idx="3">
                  <c:v>12</c:v>
                </c:pt>
                <c:pt idx="4">
                  <c:v>12</c:v>
                </c:pt>
                <c:pt idx="5">
                  <c:v>9</c:v>
                </c:pt>
                <c:pt idx="6">
                  <c:v>10</c:v>
                </c:pt>
                <c:pt idx="7">
                  <c:v>12</c:v>
                </c:pt>
                <c:pt idx="8">
                  <c:v>15</c:v>
                </c:pt>
                <c:pt idx="9">
                  <c:v>16</c:v>
                </c:pt>
                <c:pt idx="10">
                  <c:v>12</c:v>
                </c:pt>
              </c:numCache>
            </c:numRef>
          </c:val>
          <c:extLst>
            <c:ext xmlns:c16="http://schemas.microsoft.com/office/drawing/2014/chart" uri="{C3380CC4-5D6E-409C-BE32-E72D297353CC}">
              <c16:uniqueId val="{00000001-4335-400B-B631-A6B9DD5E72EF}"/>
            </c:ext>
          </c:extLst>
        </c:ser>
        <c:ser>
          <c:idx val="2"/>
          <c:order val="2"/>
          <c:tx>
            <c:strRef>
              <c:f>'данни-Групи предприятия'!$B$28</c:f>
              <c:strCache>
                <c:ptCount val="1"/>
                <c:pt idx="0">
                  <c:v>Средни от 50 до 249</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335-400B-B631-A6B9DD5E72EF}"/>
                </c:ext>
              </c:extLst>
            </c:dLbl>
            <c:dLbl>
              <c:idx val="1"/>
              <c:delete val="1"/>
              <c:extLst>
                <c:ext xmlns:c15="http://schemas.microsoft.com/office/drawing/2012/chart" uri="{CE6537A1-D6FC-4f65-9D91-7224C49458BB}"/>
                <c:ext xmlns:c16="http://schemas.microsoft.com/office/drawing/2014/chart" uri="{C3380CC4-5D6E-409C-BE32-E72D297353CC}">
                  <c16:uniqueId val="{00000003-4335-400B-B631-A6B9DD5E72EF}"/>
                </c:ext>
              </c:extLst>
            </c:dLbl>
            <c:dLbl>
              <c:idx val="2"/>
              <c:delete val="1"/>
              <c:extLst>
                <c:ext xmlns:c15="http://schemas.microsoft.com/office/drawing/2012/chart" uri="{CE6537A1-D6FC-4f65-9D91-7224C49458BB}"/>
                <c:ext xmlns:c16="http://schemas.microsoft.com/office/drawing/2014/chart" uri="{C3380CC4-5D6E-409C-BE32-E72D297353CC}">
                  <c16:uniqueId val="{00000004-4335-400B-B631-A6B9DD5E72EF}"/>
                </c:ext>
              </c:extLst>
            </c:dLbl>
            <c:dLbl>
              <c:idx val="3"/>
              <c:delete val="1"/>
              <c:extLst>
                <c:ext xmlns:c15="http://schemas.microsoft.com/office/drawing/2012/chart" uri="{CE6537A1-D6FC-4f65-9D91-7224C49458BB}"/>
                <c:ext xmlns:c16="http://schemas.microsoft.com/office/drawing/2014/chart" uri="{C3380CC4-5D6E-409C-BE32-E72D297353CC}">
                  <c16:uniqueId val="{00000005-4335-400B-B631-A6B9DD5E72EF}"/>
                </c:ext>
              </c:extLst>
            </c:dLbl>
            <c:dLbl>
              <c:idx val="4"/>
              <c:delete val="1"/>
              <c:extLst>
                <c:ext xmlns:c15="http://schemas.microsoft.com/office/drawing/2012/chart" uri="{CE6537A1-D6FC-4f65-9D91-7224C49458BB}"/>
                <c:ext xmlns:c16="http://schemas.microsoft.com/office/drawing/2014/chart" uri="{C3380CC4-5D6E-409C-BE32-E72D297353CC}">
                  <c16:uniqueId val="{00000006-4335-400B-B631-A6B9DD5E72EF}"/>
                </c:ext>
              </c:extLst>
            </c:dLbl>
            <c:dLbl>
              <c:idx val="5"/>
              <c:delete val="1"/>
              <c:extLst>
                <c:ext xmlns:c15="http://schemas.microsoft.com/office/drawing/2012/chart" uri="{CE6537A1-D6FC-4f65-9D91-7224C49458BB}"/>
                <c:ext xmlns:c16="http://schemas.microsoft.com/office/drawing/2014/chart" uri="{C3380CC4-5D6E-409C-BE32-E72D297353CC}">
                  <c16:uniqueId val="{00000007-4335-400B-B631-A6B9DD5E72EF}"/>
                </c:ext>
              </c:extLst>
            </c:dLbl>
            <c:dLbl>
              <c:idx val="6"/>
              <c:delete val="1"/>
              <c:extLst>
                <c:ext xmlns:c15="http://schemas.microsoft.com/office/drawing/2012/chart" uri="{CE6537A1-D6FC-4f65-9D91-7224C49458BB}"/>
                <c:ext xmlns:c16="http://schemas.microsoft.com/office/drawing/2014/chart" uri="{C3380CC4-5D6E-409C-BE32-E72D297353CC}">
                  <c16:uniqueId val="{00000008-4335-400B-B631-A6B9DD5E72EF}"/>
                </c:ext>
              </c:extLst>
            </c:dLbl>
            <c:dLbl>
              <c:idx val="7"/>
              <c:delete val="1"/>
              <c:extLst>
                <c:ext xmlns:c15="http://schemas.microsoft.com/office/drawing/2012/chart" uri="{CE6537A1-D6FC-4f65-9D91-7224C49458BB}"/>
                <c:ext xmlns:c16="http://schemas.microsoft.com/office/drawing/2014/chart" uri="{C3380CC4-5D6E-409C-BE32-E72D297353CC}">
                  <c16:uniqueId val="{00000009-4335-400B-B631-A6B9DD5E72EF}"/>
                </c:ext>
              </c:extLst>
            </c:dLbl>
            <c:dLbl>
              <c:idx val="8"/>
              <c:delete val="1"/>
              <c:extLst>
                <c:ext xmlns:c15="http://schemas.microsoft.com/office/drawing/2012/chart" uri="{CE6537A1-D6FC-4f65-9D91-7224C49458BB}"/>
                <c:ext xmlns:c16="http://schemas.microsoft.com/office/drawing/2014/chart" uri="{C3380CC4-5D6E-409C-BE32-E72D297353CC}">
                  <c16:uniqueId val="{0000000A-4335-400B-B631-A6B9DD5E72EF}"/>
                </c:ext>
              </c:extLst>
            </c:dLbl>
            <c:dLbl>
              <c:idx val="9"/>
              <c:delete val="1"/>
              <c:extLst>
                <c:ext xmlns:c15="http://schemas.microsoft.com/office/drawing/2012/chart" uri="{CE6537A1-D6FC-4f65-9D91-7224C49458BB}"/>
                <c:ext xmlns:c16="http://schemas.microsoft.com/office/drawing/2014/chart" uri="{C3380CC4-5D6E-409C-BE32-E72D297353CC}">
                  <c16:uniqueId val="{0000000C-4335-400B-B631-A6B9DD5E72EF}"/>
                </c:ext>
              </c:extLst>
            </c:dLbl>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предприятия'!$C$28:$M$28</c:f>
              <c:numCache>
                <c:formatCode>#\,##0</c:formatCode>
                <c:ptCount val="11"/>
                <c:pt idx="0">
                  <c:v>1</c:v>
                </c:pt>
                <c:pt idx="1">
                  <c:v>0</c:v>
                </c:pt>
                <c:pt idx="2">
                  <c:v>0</c:v>
                </c:pt>
                <c:pt idx="3">
                  <c:v>0</c:v>
                </c:pt>
                <c:pt idx="4">
                  <c:v>0</c:v>
                </c:pt>
                <c:pt idx="5">
                  <c:v>0</c:v>
                </c:pt>
                <c:pt idx="6">
                  <c:v>0</c:v>
                </c:pt>
                <c:pt idx="7">
                  <c:v>0</c:v>
                </c:pt>
                <c:pt idx="8">
                  <c:v>0</c:v>
                </c:pt>
                <c:pt idx="9">
                  <c:v>0</c:v>
                </c:pt>
                <c:pt idx="10">
                  <c:v>1</c:v>
                </c:pt>
              </c:numCache>
            </c:numRef>
          </c:val>
          <c:extLst>
            <c:ext xmlns:c16="http://schemas.microsoft.com/office/drawing/2014/chart" uri="{C3380CC4-5D6E-409C-BE32-E72D297353CC}">
              <c16:uniqueId val="{0000000B-4335-400B-B631-A6B9DD5E72EF}"/>
            </c:ext>
          </c:extLst>
        </c:ser>
        <c:dLbls>
          <c:showLegendKey val="0"/>
          <c:showVal val="0"/>
          <c:showCatName val="0"/>
          <c:showSerName val="0"/>
          <c:showPercent val="0"/>
          <c:showBubbleSize val="0"/>
        </c:dLbls>
        <c:gapWidth val="150"/>
        <c:overlap val="100"/>
        <c:axId val="426456064"/>
        <c:axId val="123060800"/>
      </c:barChart>
      <c:catAx>
        <c:axId val="42645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0800"/>
        <c:crosses val="autoZero"/>
        <c:auto val="1"/>
        <c:lblAlgn val="ctr"/>
        <c:lblOffset val="100"/>
        <c:noMultiLvlLbl val="0"/>
      </c:catAx>
      <c:valAx>
        <c:axId val="12306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 предприятия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45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'03.2'!$A$149</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'03.2'!$B$149:$L$149</c:f>
              <c:numCache>
                <c:formatCode>#\,#00</c:formatCode>
                <c:ptCount val="10"/>
                <c:pt idx="0">
                  <c:v>41.692307692307665</c:v>
                </c:pt>
                <c:pt idx="1">
                  <c:v>46.702237521514633</c:v>
                </c:pt>
                <c:pt idx="3">
                  <c:v>80.430868167202576</c:v>
                </c:pt>
                <c:pt idx="4">
                  <c:v>91.20754716981132</c:v>
                </c:pt>
                <c:pt idx="5">
                  <c:v>96.240181268882182</c:v>
                </c:pt>
                <c:pt idx="6">
                  <c:v>125.74225352112676</c:v>
                </c:pt>
                <c:pt idx="7">
                  <c:v>105.7496991576414</c:v>
                </c:pt>
                <c:pt idx="8">
                  <c:v>101.97719087635053</c:v>
                </c:pt>
                <c:pt idx="9">
                  <c:v>99.338337182448043</c:v>
                </c:pt>
              </c:numCache>
            </c:numRef>
          </c:val>
          <c:smooth val="0"/>
          <c:extLst>
            <c:ext xmlns:c16="http://schemas.microsoft.com/office/drawing/2014/chart" uri="{C3380CC4-5D6E-409C-BE32-E72D297353CC}">
              <c16:uniqueId val="{00000000-F926-42F0-981F-D0DE9A3927CB}"/>
            </c:ext>
          </c:extLst>
        </c:ser>
        <c:dLbls>
          <c:showLegendKey val="0"/>
          <c:showVal val="0"/>
          <c:showCatName val="0"/>
          <c:showSerName val="0"/>
          <c:showPercent val="0"/>
          <c:showBubbleSize val="0"/>
        </c:dLbls>
        <c:smooth val="0"/>
        <c:axId val="428681216"/>
        <c:axId val="572492032"/>
        <c:extLst>
          <c:ext xmlns:c15="http://schemas.microsoft.com/office/drawing/2012/chart" uri="{02D57815-91ED-43cb-92C2-25804820EDAC}">
            <c15:filteredLineSeries>
              <c15:ser>
                <c:idx val="0"/>
                <c:order val="0"/>
                <c:tx>
                  <c:strRef>
                    <c:extLst>
                      <c:ext uri="{02D57815-91ED-43cb-92C2-25804820EDAC}">
                        <c15:formulaRef>
                          <c15:sqref>'03.2'!$A$148</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'03.2'!$B$147:$L$147</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'03.2'!$B$148:$L$148</c15:sqref>
                        </c15:formulaRef>
                      </c:ext>
                    </c:extLst>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c:ext xmlns:c16="http://schemas.microsoft.com/office/drawing/2014/chart" uri="{C3380CC4-5D6E-409C-BE32-E72D297353CC}">
                    <c16:uniqueId val="{00000001-F926-42F0-981F-D0DE9A3927CB}"/>
                  </c:ext>
                </c:extLst>
              </c15:ser>
            </c15:filteredLineSeries>
          </c:ext>
        </c:extLst>
      </c:lineChart>
      <c:catAx>
        <c:axId val="4286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92032"/>
        <c:crosses val="autoZero"/>
        <c:auto val="1"/>
        <c:lblAlgn val="ctr"/>
        <c:lblOffset val="100"/>
        <c:noMultiLvlLbl val="0"/>
      </c:catAx>
      <c:valAx>
        <c:axId val="5724920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1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'balance-BG'!$C$5:$L$5</c:f>
              <c:numCache>
                <c:formatCode>0.00</c:formatCode>
                <c:ptCount val="10"/>
                <c:pt idx="0">
                  <c:v>57942.7</c:v>
                </c:pt>
                <c:pt idx="1">
                  <c:v>54096.078999999998</c:v>
                </c:pt>
                <c:pt idx="2">
                  <c:v>51541.254999999997</c:v>
                </c:pt>
                <c:pt idx="3">
                  <c:v>48190.400000000001</c:v>
                </c:pt>
                <c:pt idx="4">
                  <c:v>55501.991999999998</c:v>
                </c:pt>
                <c:pt idx="5">
                  <c:v>52125.299999999996</c:v>
                </c:pt>
                <c:pt idx="6">
                  <c:v>58625.7</c:v>
                </c:pt>
                <c:pt idx="7">
                  <c:v>63450.751000000004</c:v>
                </c:pt>
                <c:pt idx="8">
                  <c:v>71301.143000000011</c:v>
                </c:pt>
                <c:pt idx="9">
                  <c:v>70437.836165999994</c:v>
                </c:pt>
              </c:numCache>
            </c:numRef>
          </c:val>
          <c:smooth val="1"/>
          <c:extLst>
            <c:ext xmlns:c16="http://schemas.microsoft.com/office/drawing/2014/chart" uri="{C3380CC4-5D6E-409C-BE32-E72D297353CC}">
              <c16:uniqueId val="{00000000-66C9-456D-BDB2-D08AAB2A7A53}"/>
            </c:ext>
          </c:extLst>
        </c:ser>
        <c:dLbls>
          <c:showLegendKey val="0"/>
          <c:showVal val="0"/>
          <c:showCatName val="0"/>
          <c:showSerName val="0"/>
          <c:showPercent val="0"/>
          <c:showBubbleSize val="0"/>
        </c:dLbls>
        <c:smooth val="0"/>
        <c:axId val="428681728"/>
        <c:axId val="572493760"/>
      </c:lineChart>
      <c:catAx>
        <c:axId val="428681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93760"/>
        <c:crosses val="autoZero"/>
        <c:auto val="1"/>
        <c:lblAlgn val="ctr"/>
        <c:lblOffset val="100"/>
        <c:noMultiLvlLbl val="0"/>
      </c:catAx>
      <c:valAx>
        <c:axId val="57249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тона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172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'balance-BG'!$C$37:$L$37</c:f>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smooth val="1"/>
          <c:extLst>
            <c:ext xmlns:c16="http://schemas.microsoft.com/office/drawing/2014/chart" uri="{C3380CC4-5D6E-409C-BE32-E72D297353CC}">
              <c16:uniqueId val="{00000000-3073-43E5-AC1A-18DB29640EEE}"/>
            </c:ext>
          </c:extLst>
        </c:ser>
        <c:dLbls>
          <c:showLegendKey val="0"/>
          <c:showVal val="0"/>
          <c:showCatName val="0"/>
          <c:showSerName val="0"/>
          <c:showPercent val="0"/>
          <c:showBubbleSize val="0"/>
        </c:dLbls>
        <c:smooth val="0"/>
        <c:axId val="431109632"/>
        <c:axId val="572498496"/>
      </c:lineChart>
      <c:catAx>
        <c:axId val="431109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98496"/>
        <c:crosses val="autoZero"/>
        <c:auto val="1"/>
        <c:lblAlgn val="ctr"/>
        <c:lblOffset val="100"/>
        <c:noMultiLvlLbl val="0"/>
      </c:catAx>
      <c:valAx>
        <c:axId val="57249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0963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'balance-BG'!$A$6</c:f>
              <c:strCache>
                <c:ptCount val="1"/>
                <c:pt idx="0">
                  <c:v>Износ</c:v>
                </c:pt>
              </c:strCache>
            </c:strRef>
          </c:tx>
          <c:spPr>
            <a:solidFill>
              <a:schemeClr val="accent1"/>
            </a:solidFill>
            <a:ln>
              <a:noFill/>
            </a:ln>
            <a:effectLst/>
          </c:spPr>
          <c:invertIfNegative val="0"/>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'balance-BG'!$C$6:$L$6</c:f>
              <c:numCache>
                <c:formatCode>0.00</c:formatCode>
                <c:ptCount val="10"/>
                <c:pt idx="0">
                  <c:v>12556.3</c:v>
                </c:pt>
                <c:pt idx="1">
                  <c:v>11141.9</c:v>
                </c:pt>
                <c:pt idx="2">
                  <c:v>10990.9</c:v>
                </c:pt>
                <c:pt idx="3">
                  <c:v>10315.1</c:v>
                </c:pt>
                <c:pt idx="4">
                  <c:v>11626.7</c:v>
                </c:pt>
                <c:pt idx="5">
                  <c:v>11761.1</c:v>
                </c:pt>
                <c:pt idx="6">
                  <c:v>10843.4</c:v>
                </c:pt>
                <c:pt idx="7">
                  <c:v>13218.4</c:v>
                </c:pt>
                <c:pt idx="8">
                  <c:v>19458.7</c:v>
                </c:pt>
                <c:pt idx="9">
                  <c:v>15622.6</c:v>
                </c:pt>
              </c:numCache>
            </c:numRef>
          </c:val>
          <c:extLst>
            <c:ext xmlns:c16="http://schemas.microsoft.com/office/drawing/2014/chart" uri="{C3380CC4-5D6E-409C-BE32-E72D297353CC}">
              <c16:uniqueId val="{00000000-3FEF-4401-A71B-5B7DBB988DA1}"/>
            </c:ext>
          </c:extLst>
        </c:ser>
        <c:ser>
          <c:idx val="1"/>
          <c:order val="1"/>
          <c:tx>
            <c:strRef>
              <c:f>'balance-BG'!$A$7</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'balance-BG'!$C$7:$L$7</c:f>
              <c:numCache>
                <c:formatCode>0.00</c:formatCode>
                <c:ptCount val="10"/>
                <c:pt idx="0">
                  <c:v>45386.399999999994</c:v>
                </c:pt>
                <c:pt idx="1">
                  <c:v>42954.178999999996</c:v>
                </c:pt>
                <c:pt idx="2">
                  <c:v>40550.354999999996</c:v>
                </c:pt>
                <c:pt idx="3">
                  <c:v>37875.300000000003</c:v>
                </c:pt>
                <c:pt idx="4">
                  <c:v>43875.292000000001</c:v>
                </c:pt>
                <c:pt idx="5">
                  <c:v>40364.199999999997</c:v>
                </c:pt>
                <c:pt idx="6">
                  <c:v>47782.299999999996</c:v>
                </c:pt>
                <c:pt idx="7">
                  <c:v>50232.351000000002</c:v>
                </c:pt>
                <c:pt idx="8">
                  <c:v>51842.443000000014</c:v>
                </c:pt>
                <c:pt idx="9">
                  <c:v>54815.236165999995</c:v>
                </c:pt>
              </c:numCache>
            </c:numRef>
          </c:val>
          <c:extLst>
            <c:ext xmlns:c16="http://schemas.microsoft.com/office/drawing/2014/chart" uri="{C3380CC4-5D6E-409C-BE32-E72D297353CC}">
              <c16:uniqueId val="{00000001-3FEF-4401-A71B-5B7DBB988DA1}"/>
            </c:ext>
          </c:extLst>
        </c:ser>
        <c:dLbls>
          <c:showLegendKey val="0"/>
          <c:showVal val="0"/>
          <c:showCatName val="0"/>
          <c:showSerName val="0"/>
          <c:showPercent val="0"/>
          <c:showBubbleSize val="0"/>
        </c:dLbls>
        <c:gapWidth val="150"/>
        <c:axId val="431108608"/>
        <c:axId val="614662144"/>
      </c:barChart>
      <c:catAx>
        <c:axId val="431108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62144"/>
        <c:crosses val="autoZero"/>
        <c:auto val="1"/>
        <c:lblAlgn val="ctr"/>
        <c:lblOffset val="100"/>
        <c:noMultiLvlLbl val="0"/>
      </c:catAx>
      <c:valAx>
        <c:axId val="61466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'balance-BG'!$A$38</c:f>
              <c:strCache>
                <c:ptCount val="1"/>
                <c:pt idx="0">
                  <c:v>Износ</c:v>
                </c:pt>
              </c:strCache>
            </c:strRef>
          </c:tx>
          <c:spPr>
            <a:solidFill>
              <a:schemeClr val="accent1"/>
            </a:solidFill>
            <a:ln>
              <a:noFill/>
            </a:ln>
            <a:effectLst/>
          </c:spPr>
          <c:invertIfNegative val="0"/>
          <c:dLbls>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B-42BB-9BBF-717B4AB93490}"/>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B-42BB-9BBF-717B4AB93490}"/>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c:ext xmlns:c16="http://schemas.microsoft.com/office/drawing/2014/chart" uri="{C3380CC4-5D6E-409C-BE32-E72D297353CC}">
              <c16:uniqueId val="{00000002-E81B-42BB-9BBF-717B4AB93490}"/>
            </c:ext>
          </c:extLst>
        </c:ser>
        <c:ser>
          <c:idx val="1"/>
          <c:order val="1"/>
          <c:tx>
            <c:strRef>
              <c:f>'balance-BG'!$A$39</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'balance-BG'!$C$39:$L$39</c:f>
              <c:numCache>
                <c:formatCode>0.00</c:formatCode>
                <c:ptCount val="10"/>
                <c:pt idx="0">
                  <c:v>120.45664222147934</c:v>
                </c:pt>
                <c:pt idx="1">
                  <c:v>104.97677040801008</c:v>
                </c:pt>
                <c:pt idx="2">
                  <c:v>111.97060607117933</c:v>
                </c:pt>
                <c:pt idx="3">
                  <c:v>112.44204190470373</c:v>
                </c:pt>
                <c:pt idx="4">
                  <c:v>132.00905650816972</c:v>
                </c:pt>
                <c:pt idx="5">
                  <c:v>116.17332369923678</c:v>
                </c:pt>
                <c:pt idx="6">
                  <c:v>143.77125018300345</c:v>
                </c:pt>
                <c:pt idx="7">
                  <c:v>133.74705229234087</c:v>
                </c:pt>
                <c:pt idx="8">
                  <c:v>135.58617030610637</c:v>
                </c:pt>
                <c:pt idx="9">
                  <c:v>153.28315817290218</c:v>
                </c:pt>
              </c:numCache>
            </c:numRef>
          </c:val>
          <c:extLst>
            <c:ext xmlns:c16="http://schemas.microsoft.com/office/drawing/2014/chart" uri="{C3380CC4-5D6E-409C-BE32-E72D297353CC}">
              <c16:uniqueId val="{00000003-E81B-42BB-9BBF-717B4AB93490}"/>
            </c:ext>
          </c:extLst>
        </c:ser>
        <c:dLbls>
          <c:showLegendKey val="0"/>
          <c:showVal val="0"/>
          <c:showCatName val="0"/>
          <c:showSerName val="0"/>
          <c:showPercent val="0"/>
          <c:showBubbleSize val="0"/>
        </c:dLbls>
        <c:gapWidth val="150"/>
        <c:axId val="431110144"/>
        <c:axId val="614663872"/>
      </c:barChart>
      <c:catAx>
        <c:axId val="431110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63872"/>
        <c:crosses val="autoZero"/>
        <c:auto val="1"/>
        <c:lblAlgn val="ctr"/>
        <c:lblOffset val="100"/>
        <c:noMultiLvlLbl val="0"/>
      </c:catAx>
      <c:valAx>
        <c:axId val="61466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'balance-BG'!$A$34</c:f>
              <c:strCache>
                <c:ptCount val="1"/>
                <c:pt idx="0">
                  <c:v>Собствен улов</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'balance-BG'!$B$34:$L$34</c:f>
              <c:numCache>
                <c:formatCode>0.00</c:formatCode>
                <c:ptCount val="10"/>
                <c:pt idx="0">
                  <c:v>6.1215996559093195</c:v>
                </c:pt>
                <c:pt idx="1">
                  <c:v>4.4919393392804503</c:v>
                </c:pt>
                <c:pt idx="2">
                  <c:v>6.8074565722749094</c:v>
                </c:pt>
                <c:pt idx="3">
                  <c:v>9.9029601627037298</c:v>
                </c:pt>
                <c:pt idx="4">
                  <c:v>9.282832392909711</c:v>
                </c:pt>
                <c:pt idx="5">
                  <c:v>9.0314894267367691</c:v>
                </c:pt>
                <c:pt idx="6">
                  <c:v>8.8845321724494397</c:v>
                </c:pt>
                <c:pt idx="7">
                  <c:v>15.54323912284093</c:v>
                </c:pt>
                <c:pt idx="8">
                  <c:v>16.767874467206401</c:v>
                </c:pt>
                <c:pt idx="9">
                  <c:v>16.841166364068876</c:v>
                </c:pt>
              </c:numCache>
            </c:numRef>
          </c:val>
          <c:extLst>
            <c:ext xmlns:c16="http://schemas.microsoft.com/office/drawing/2014/chart" uri="{C3380CC4-5D6E-409C-BE32-E72D297353CC}">
              <c16:uniqueId val="{00000000-8030-47FC-9268-4E9C26D8BF5C}"/>
            </c:ext>
          </c:extLst>
        </c:ser>
        <c:ser>
          <c:idx val="2"/>
          <c:order val="2"/>
          <c:tx>
            <c:strRef>
              <c:f>'balance-BG'!$A$35</c:f>
              <c:strCache>
                <c:ptCount val="1"/>
                <c:pt idx="0">
                  <c:v>Производство от аквакултура</c:v>
                </c:pt>
              </c:strCache>
            </c:strRef>
          </c:tx>
          <c:spPr>
            <a:solidFill>
              <a:schemeClr val="accent5">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extLst>
            <c:ext xmlns:c16="http://schemas.microsoft.com/office/drawing/2014/chart" uri="{C3380CC4-5D6E-409C-BE32-E72D297353CC}">
              <c16:uniqueId val="{00000001-8030-47FC-9268-4E9C26D8BF5C}"/>
            </c:ext>
          </c:extLst>
        </c:ser>
        <c:ser>
          <c:idx val="3"/>
          <c:order val="3"/>
          <c:tx>
            <c:strRef>
              <c:f>'balance-BG'!$A$36</c:f>
              <c:strCache>
                <c:ptCount val="1"/>
                <c:pt idx="0">
                  <c:v>Внос</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'balance-BG'!$B$36:$L$36</c:f>
              <c:numCache>
                <c:formatCode>0.00</c:formatCode>
                <c:ptCount val="10"/>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extLst>
            <c:ext xmlns:c16="http://schemas.microsoft.com/office/drawing/2014/chart" uri="{C3380CC4-5D6E-409C-BE32-E72D297353CC}">
              <c16:uniqueId val="{00000002-8030-47FC-9268-4E9C26D8BF5C}"/>
            </c:ext>
          </c:extLst>
        </c:ser>
        <c:ser>
          <c:idx val="5"/>
          <c:order val="5"/>
          <c:tx>
            <c:strRef>
              <c:f>'balance-BG'!$A$38</c:f>
              <c:strCache>
                <c:ptCount val="1"/>
                <c:pt idx="0">
                  <c:v>Износ</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c:ext xmlns:c16="http://schemas.microsoft.com/office/drawing/2014/chart" uri="{C3380CC4-5D6E-409C-BE32-E72D297353CC}">
              <c16:uniqueId val="{00000003-8030-47FC-9268-4E9C26D8BF5C}"/>
            </c:ext>
          </c:extLst>
        </c:ser>
        <c:dLbls>
          <c:showLegendKey val="0"/>
          <c:showVal val="0"/>
          <c:showCatName val="0"/>
          <c:showSerName val="0"/>
          <c:showPercent val="0"/>
          <c:showBubbleSize val="0"/>
        </c:dLbls>
        <c:gapWidth val="219"/>
        <c:overlap val="-27"/>
        <c:axId val="431111168"/>
        <c:axId val="614665600"/>
        <c:extLst>
          <c:ext xmlns:c15="http://schemas.microsoft.com/office/drawing/2012/chart" uri="{02D57815-91ED-43cb-92C2-25804820EDAC}">
            <c15:filteredBarSeries>
              <c15:ser>
                <c:idx val="0"/>
                <c:order val="0"/>
                <c:tx>
                  <c:strRef>
                    <c:extLst>
                      <c:ext uri="{02D57815-91ED-43cb-92C2-25804820EDAC}">
                        <c15:formulaRef>
                          <c15:sqref>'balance-BG'!$A$33</c15:sqref>
                        </c15:formulaRef>
                      </c:ext>
                    </c:extLst>
                    <c:strCache>
                      <c:ptCount val="1"/>
                      <c:pt idx="0">
                        <c:v>Баланс (в милиони лева)</c:v>
                      </c:pt>
                    </c:strCache>
                  </c:strRef>
                </c:tx>
                <c:spPr>
                  <a:solidFill>
                    <a:schemeClr val="accent1"/>
                  </a:solidFill>
                  <a:ln>
                    <a:noFill/>
                  </a:ln>
                  <a:effectLst/>
                </c:spPr>
                <c:invertIfNegative val="0"/>
                <c:cat>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val>
                <c:extLst>
                  <c:ext xmlns:c16="http://schemas.microsoft.com/office/drawing/2014/chart" uri="{C3380CC4-5D6E-409C-BE32-E72D297353CC}">
                    <c16:uniqueId val="{00000004-8030-47FC-9268-4E9C26D8BF5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'balance-BG'!$A$37</c15:sqref>
                        </c15:formulaRef>
                      </c:ext>
                    </c:extLst>
                    <c:strCache>
                      <c:ptCount val="1"/>
                      <c:pt idx="0">
                        <c:v>Предлагане</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'balance-BG'!$B$37:$L$37</c15:sqref>
                        </c15:formulaRef>
                      </c:ext>
                    </c:extLst>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extLst xmlns:c15="http://schemas.microsoft.com/office/drawing/2012/chart">
                  <c:ext xmlns:c16="http://schemas.microsoft.com/office/drawing/2014/chart" uri="{C3380CC4-5D6E-409C-BE32-E72D297353CC}">
                    <c16:uniqueId val="{00000005-8030-47FC-9268-4E9C26D8BF5C}"/>
                  </c:ext>
                </c:extLst>
              </c15:ser>
            </c15:filteredBarSeries>
          </c:ext>
        </c:extLst>
      </c:barChart>
      <c:catAx>
        <c:axId val="43111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65600"/>
        <c:crosses val="autoZero"/>
        <c:auto val="1"/>
        <c:lblAlgn val="ctr"/>
        <c:lblOffset val="100"/>
        <c:noMultiLvlLbl val="0"/>
      </c:catAx>
      <c:valAx>
        <c:axId val="61466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1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smooth val="0"/>
          <c:extLst>
            <c:ext xmlns:c16="http://schemas.microsoft.com/office/drawing/2014/chart" uri="{C3380CC4-5D6E-409C-BE32-E72D297353CC}">
              <c16:uniqueId val="{00000000-0460-4FD6-846D-55213A035686}"/>
            </c:ext>
          </c:extLst>
        </c:ser>
        <c:dLbls>
          <c:showLegendKey val="0"/>
          <c:showVal val="0"/>
          <c:showCatName val="0"/>
          <c:showSerName val="0"/>
          <c:showPercent val="0"/>
          <c:showBubbleSize val="0"/>
        </c:dLbls>
        <c:smooth val="0"/>
        <c:axId val="431907328"/>
        <c:axId val="1066696000"/>
      </c:lineChart>
      <c:catAx>
        <c:axId val="4319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696000"/>
        <c:crosses val="autoZero"/>
        <c:auto val="1"/>
        <c:lblAlgn val="ctr"/>
        <c:lblOffset val="100"/>
        <c:noMultiLvlLbl val="0"/>
      </c:catAx>
      <c:valAx>
        <c:axId val="106669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c:ext xmlns:c16="http://schemas.microsoft.com/office/drawing/2014/chart" uri="{C3380CC4-5D6E-409C-BE32-E72D297353CC}">
              <c16:uniqueId val="{00000000-97DF-42DD-AA7E-74D3E0DDE9EF}"/>
            </c:ext>
          </c:extLst>
        </c:ser>
        <c:dLbls>
          <c:showLegendKey val="0"/>
          <c:showVal val="0"/>
          <c:showCatName val="0"/>
          <c:showSerName val="0"/>
          <c:showPercent val="0"/>
          <c:showBubbleSize val="0"/>
        </c:dLbls>
        <c:smooth val="0"/>
        <c:axId val="431908352"/>
        <c:axId val="1066724736"/>
      </c:lineChart>
      <c:catAx>
        <c:axId val="431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24736"/>
        <c:crosses val="autoZero"/>
        <c:auto val="1"/>
        <c:lblAlgn val="ctr"/>
        <c:lblOffset val="100"/>
        <c:noMultiLvlLbl val="0"/>
      </c:catAx>
      <c:valAx>
        <c:axId val="106672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835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'balance-BG'!$A$13</c:f>
              <c:strCache>
                <c:ptCount val="1"/>
                <c:pt idx="0">
                  <c:v>Улов - БГ</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'balance-BG'!$B$13:$K$13</c:f>
              <c:numCache>
                <c:formatCode>0.00%</c:formatCode>
                <c:ptCount val="9"/>
                <c:pt idx="0">
                  <c:v>1.7412037520903188E-3</c:v>
                </c:pt>
                <c:pt idx="1">
                  <c:v>2.2130699008611437E-3</c:v>
                </c:pt>
                <c:pt idx="2">
                  <c:v>2.1978912632656341E-3</c:v>
                </c:pt>
                <c:pt idx="3">
                  <c:v>2.103847018396483E-3</c:v>
                </c:pt>
                <c:pt idx="4">
                  <c:v>2.3061024805841853E-3</c:v>
                </c:pt>
                <c:pt idx="5">
                  <c:v>1.9154062466992684E-3</c:v>
                </c:pt>
                <c:pt idx="6">
                  <c:v>1.8968627989460847E-3</c:v>
                </c:pt>
                <c:pt idx="7">
                  <c:v>2.0264967668486137E-3</c:v>
                </c:pt>
                <c:pt idx="8">
                  <c:v>1.8184268899146007E-3</c:v>
                </c:pt>
              </c:numCache>
            </c:numRef>
          </c:val>
          <c:smooth val="0"/>
          <c:extLst>
            <c:ext xmlns:c16="http://schemas.microsoft.com/office/drawing/2014/chart" uri="{C3380CC4-5D6E-409C-BE32-E72D297353CC}">
              <c16:uniqueId val="{00000000-FB49-4862-9365-C6800B9BF249}"/>
            </c:ext>
          </c:extLst>
        </c:ser>
        <c:ser>
          <c:idx val="2"/>
          <c:order val="2"/>
          <c:tx>
            <c:strRef>
              <c:f>'balance-BG'!$A$14</c:f>
              <c:strCache>
                <c:ptCount val="1"/>
                <c:pt idx="0">
                  <c:v>Производство от аквакултура - БГ</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'balance-BG'!$B$14:$K$14</c:f>
              <c:numCache>
                <c:formatCode>0.00%</c:formatCode>
                <c:ptCount val="9"/>
                <c:pt idx="0">
                  <c:v>6.177994316838591E-3</c:v>
                </c:pt>
                <c:pt idx="1">
                  <c:v>6.4011813273043457E-3</c:v>
                </c:pt>
                <c:pt idx="2">
                  <c:v>5.660862430915352E-3</c:v>
                </c:pt>
                <c:pt idx="3">
                  <c:v>5.6859604927832989E-3</c:v>
                </c:pt>
                <c:pt idx="4">
                  <c:v>9.6646101823907107E-3</c:v>
                </c:pt>
                <c:pt idx="5">
                  <c:v>7.6374040626914609E-3</c:v>
                </c:pt>
                <c:pt idx="6">
                  <c:v>8.5393201970354101E-3</c:v>
                </c:pt>
                <c:pt idx="7">
                  <c:v>9.5376077878987098E-3</c:v>
                </c:pt>
                <c:pt idx="8">
                  <c:v>1.1480220105534907E-2</c:v>
                </c:pt>
              </c:numCache>
            </c:numRef>
          </c:val>
          <c:smooth val="0"/>
          <c:extLst>
            <c:ext xmlns:c16="http://schemas.microsoft.com/office/drawing/2014/chart" uri="{C3380CC4-5D6E-409C-BE32-E72D297353CC}">
              <c16:uniqueId val="{00000001-FB49-4862-9365-C6800B9BF249}"/>
            </c:ext>
          </c:extLst>
        </c:ser>
        <c:dLbls>
          <c:showLegendKey val="0"/>
          <c:showVal val="0"/>
          <c:showCatName val="0"/>
          <c:showSerName val="0"/>
          <c:showPercent val="0"/>
          <c:showBubbleSize val="0"/>
        </c:dLbls>
        <c:smooth val="0"/>
        <c:axId val="431908864"/>
        <c:axId val="1066726464"/>
        <c:extLst>
          <c:ext xmlns:c15="http://schemas.microsoft.com/office/drawing/2012/chart" uri="{02D57815-91ED-43cb-92C2-25804820EDAC}">
            <c15:filteredLineSeries>
              <c15:ser>
                <c:idx val="0"/>
                <c:order val="0"/>
                <c:tx>
                  <c:strRef>
                    <c:extLst>
                      <c:ext uri="{02D57815-91ED-43cb-92C2-25804820EDAC}">
                        <c15:formulaRef>
                          <c15:sqref>'balance-BG'!$A$12</c15:sqref>
                        </c15:formulaRef>
                      </c:ext>
                    </c:extLst>
                    <c:strCache>
                      <c:ptCount val="1"/>
                      <c:pt idx="0">
                        <c:v>Дял от ЕС28 (вкл. Великобритания)</c:v>
                      </c:pt>
                    </c:strCache>
                  </c:strRef>
                </c:tx>
                <c:spPr>
                  <a:ln w="28575" cap="rnd">
                    <a:solidFill>
                      <a:schemeClr val="accent1"/>
                    </a:solidFill>
                    <a:round/>
                  </a:ln>
                  <a:effectLst/>
                </c:spPr>
                <c:marker>
                  <c:symbol val="none"/>
                </c:marker>
                <c:cat>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val>
                <c:smooth val="0"/>
                <c:extLst>
                  <c:ext xmlns:c16="http://schemas.microsoft.com/office/drawing/2014/chart" uri="{C3380CC4-5D6E-409C-BE32-E72D297353CC}">
                    <c16:uniqueId val="{00000002-FB49-4862-9365-C6800B9BF249}"/>
                  </c:ext>
                </c:extLst>
              </c15:ser>
            </c15:filteredLineSeries>
          </c:ext>
        </c:extLst>
      </c:lineChart>
      <c:catAx>
        <c:axId val="4319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26464"/>
        <c:crosses val="autoZero"/>
        <c:auto val="1"/>
        <c:lblAlgn val="ctr"/>
        <c:lblOffset val="100"/>
        <c:noMultiLvlLbl val="0"/>
      </c:catAx>
      <c:valAx>
        <c:axId val="106672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обемите</a:t>
                </a:r>
                <a:r>
                  <a:rPr lang="bg-BG" baseline="0"/>
                  <a:t> в Бълхария от обемите в ЕС28</a:t>
                </a:r>
                <a:endParaRPr lang="en-GB"/>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стойност!$E$171</c:f>
              <c:strCache>
                <c:ptCount val="1"/>
                <c:pt idx="0">
                  <c:v>аквакултури</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стойност!$F$171:$N$171</c:f>
              <c:numCache>
                <c:formatCode>0.00%</c:formatCode>
                <c:ptCount val="9"/>
                <c:pt idx="0">
                  <c:v>6.0172722444289985E-3</c:v>
                </c:pt>
                <c:pt idx="1">
                  <c:v>5.9110651040492259E-3</c:v>
                </c:pt>
                <c:pt idx="2">
                  <c:v>4.6852139217287599E-3</c:v>
                </c:pt>
                <c:pt idx="3">
                  <c:v>4.7866603186272512E-3</c:v>
                </c:pt>
                <c:pt idx="4">
                  <c:v>5.969830223611982E-3</c:v>
                </c:pt>
                <c:pt idx="5">
                  <c:v>4.0418467044418052E-3</c:v>
                </c:pt>
                <c:pt idx="6">
                  <c:v>5.5325564388144354E-3</c:v>
                </c:pt>
                <c:pt idx="7">
                  <c:v>6.0208961018392024E-3</c:v>
                </c:pt>
                <c:pt idx="8">
                  <c:v>6.4846679319490322E-3</c:v>
                </c:pt>
              </c:numCache>
            </c:numRef>
          </c:val>
          <c:smooth val="0"/>
          <c:extLst>
            <c:ext xmlns:c16="http://schemas.microsoft.com/office/drawing/2014/chart" uri="{C3380CC4-5D6E-409C-BE32-E72D297353CC}">
              <c16:uniqueId val="{00000000-70AF-4E2A-A737-78D0A51FFA9A}"/>
            </c:ext>
          </c:extLst>
        </c:ser>
        <c:ser>
          <c:idx val="3"/>
          <c:order val="3"/>
          <c:tx>
            <c:strRef>
              <c:f>стойност!$E$174</c:f>
              <c:strCache>
                <c:ptCount val="1"/>
                <c:pt idx="0">
                  <c:v>улов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стойност!$F$174:$N$174</c:f>
              <c:numCache>
                <c:formatCode>0.00%</c:formatCode>
                <c:ptCount val="9"/>
                <c:pt idx="0">
                  <c:v>5.0445430368206657E-4</c:v>
                </c:pt>
                <c:pt idx="1">
                  <c:v>3.5104531400925748E-4</c:v>
                </c:pt>
                <c:pt idx="2">
                  <c:v>5.0458513024631633E-4</c:v>
                </c:pt>
                <c:pt idx="3">
                  <c:v>7.4756320517627693E-4</c:v>
                </c:pt>
                <c:pt idx="4">
                  <c:v>7.1181014718130404E-4</c:v>
                </c:pt>
                <c:pt idx="5">
                  <c:v>6.375808364703498E-4</c:v>
                </c:pt>
                <c:pt idx="6">
                  <c:v>6.4471965877524267E-4</c:v>
                </c:pt>
                <c:pt idx="7">
                  <c:v>1.0914687419461225E-3</c:v>
                </c:pt>
                <c:pt idx="8">
                  <c:v>1.187492522456588E-3</c:v>
                </c:pt>
              </c:numCache>
            </c:numRef>
          </c:val>
          <c:smooth val="0"/>
          <c:extLst>
            <c:ext xmlns:c16="http://schemas.microsoft.com/office/drawing/2014/chart" uri="{C3380CC4-5D6E-409C-BE32-E72D297353CC}">
              <c16:uniqueId val="{00000001-70AF-4E2A-A737-78D0A51FFA9A}"/>
            </c:ext>
          </c:extLst>
        </c:ser>
        <c:dLbls>
          <c:showLegendKey val="0"/>
          <c:showVal val="0"/>
          <c:showCatName val="0"/>
          <c:showSerName val="0"/>
          <c:showPercent val="0"/>
          <c:showBubbleSize val="0"/>
        </c:dLbls>
        <c:smooth val="0"/>
        <c:axId val="431909376"/>
        <c:axId val="1066728192"/>
        <c:extLst>
          <c:ext xmlns:c15="http://schemas.microsoft.com/office/drawing/2012/chart" uri="{02D57815-91ED-43cb-92C2-25804820EDAC}">
            <c15:filteredLineSeries>
              <c15:ser>
                <c:idx val="1"/>
                <c:order val="1"/>
                <c:tx>
                  <c:strRef>
                    <c:extLst>
                      <c:ext uri="{02D57815-91ED-43cb-92C2-25804820EDAC}">
                        <c15:formulaRef>
                          <c15:sqref>стойност!$E$172</c15:sqref>
                        </c15:formulaRef>
                      </c:ext>
                    </c:extLst>
                    <c:strCache>
                      <c:ptCount val="1"/>
                      <c:pt idx="0">
                        <c:v>%</c:v>
                      </c:pt>
                    </c:strCache>
                  </c:strRef>
                </c:tx>
                <c:spPr>
                  <a:ln w="28575" cap="rnd">
                    <a:solidFill>
                      <a:schemeClr val="accent2"/>
                    </a:solidFill>
                    <a:round/>
                  </a:ln>
                  <a:effectLst/>
                </c:spPr>
                <c:marker>
                  <c:symbol val="none"/>
                </c:marker>
                <c:cat>
                  <c:numRef>
                    <c:extLst>
                      <c:ex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стойност!$F$172:$N$172</c15:sqref>
                        </c15:formulaRef>
                      </c:ext>
                    </c:extLst>
                    <c:numCache>
                      <c:formatCode>0.00%</c:formatCode>
                      <c:ptCount val="9"/>
                      <c:pt idx="0">
                        <c:v>9.9128506923708043E-4</c:v>
                      </c:pt>
                      <c:pt idx="1">
                        <c:v>1.2259750923841104E-3</c:v>
                      </c:pt>
                      <c:pt idx="2">
                        <c:v>1.0965541130702246E-3</c:v>
                      </c:pt>
                      <c:pt idx="3">
                        <c:v>1.160958768716934E-3</c:v>
                      </c:pt>
                      <c:pt idx="4">
                        <c:v>1.2569910170935298E-3</c:v>
                      </c:pt>
                      <c:pt idx="5">
                        <c:v>1.3086600576824722E-3</c:v>
                      </c:pt>
                      <c:pt idx="6">
                        <c:v>1.5855893389620835E-3</c:v>
                      </c:pt>
                      <c:pt idx="7">
                        <c:v>2.0024788166184385E-3</c:v>
                      </c:pt>
                      <c:pt idx="8">
                        <c:v>2.5377082429328492E-3</c:v>
                      </c:pt>
                    </c:numCache>
                  </c:numRef>
                </c:val>
                <c:smooth val="0"/>
                <c:extLst>
                  <c:ext xmlns:c16="http://schemas.microsoft.com/office/drawing/2014/chart" uri="{C3380CC4-5D6E-409C-BE32-E72D297353CC}">
                    <c16:uniqueId val="{00000002-70AF-4E2A-A737-78D0A51FFA9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стойност!$E$173</c15:sqref>
                        </c15:formulaRef>
                      </c:ext>
                    </c:extLst>
                    <c:strCache>
                      <c:ptCount val="1"/>
                      <c:pt idx="0">
                        <c:v>%</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xmlns:c15="http://schemas.microsoft.com/office/drawing/2012/chart">
                      <c:ext xmlns:c15="http://schemas.microsoft.com/office/drawing/2012/chart" uri="{02D57815-91ED-43cb-92C2-25804820EDAC}">
                        <c15:formulaRef>
                          <c15:sqref>стойност!$F$173:$N$173</c15:sqref>
                        </c15:formulaRef>
                      </c:ext>
                    </c:extLst>
                    <c:numCache>
                      <c:formatCode>General</c:formatCode>
                      <c:ptCount val="9"/>
                    </c:numCache>
                  </c:numRef>
                </c:val>
                <c:smooth val="0"/>
                <c:extLst xmlns:c15="http://schemas.microsoft.com/office/drawing/2012/chart">
                  <c:ext xmlns:c16="http://schemas.microsoft.com/office/drawing/2014/chart" uri="{C3380CC4-5D6E-409C-BE32-E72D297353CC}">
                    <c16:uniqueId val="{00000003-70AF-4E2A-A737-78D0A51FFA9A}"/>
                  </c:ext>
                </c:extLst>
              </c15:ser>
            </c15:filteredLineSeries>
          </c:ext>
        </c:extLst>
      </c:lineChart>
      <c:catAx>
        <c:axId val="4319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28192"/>
        <c:crosses val="autoZero"/>
        <c:auto val="1"/>
        <c:lblAlgn val="ctr"/>
        <c:lblOffset val="100"/>
        <c:noMultiLvlLbl val="0"/>
      </c:catAx>
      <c:valAx>
        <c:axId val="106672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Дял (%) на стойността на улов и производство от аквакултура в България от стойността на улов и производство от аквакултура в ЕС28</a:t>
                </a:r>
                <a:endParaRPr lang="en-GB" sz="700"/>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8256827727202"/>
          <c:y val="7.7573862596787627E-2"/>
          <c:w val="0.87895608180680163"/>
          <c:h val="0.81630112617560979"/>
        </c:manualLayout>
      </c:layout>
      <c:lineChart>
        <c:grouping val="standard"/>
        <c:varyColors val="0"/>
        <c:ser>
          <c:idx val="0"/>
          <c:order val="0"/>
          <c:tx>
            <c:strRef>
              <c:f>'03.2'!$A$129</c:f>
              <c:strCache>
                <c:ptCount val="1"/>
                <c:pt idx="0">
                  <c:v>Приходи в мил.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'03.2'!$B$129:$L$129</c:f>
              <c:numCache>
                <c:formatCode>#\ #\,#00</c:formatCode>
                <c:ptCount val="11"/>
                <c:pt idx="0">
                  <c:v>14.843</c:v>
                </c:pt>
                <c:pt idx="1">
                  <c:v>15.615000000000002</c:v>
                </c:pt>
                <c:pt idx="2">
                  <c:v>19.829000000000001</c:v>
                </c:pt>
                <c:pt idx="3">
                  <c:v>25.782</c:v>
                </c:pt>
                <c:pt idx="4">
                  <c:v>30.213999999999999</c:v>
                </c:pt>
                <c:pt idx="5">
                  <c:v>27.044</c:v>
                </c:pt>
                <c:pt idx="6">
                  <c:v>29.196999999999999</c:v>
                </c:pt>
                <c:pt idx="7">
                  <c:v>36.396999999999998</c:v>
                </c:pt>
                <c:pt idx="8">
                  <c:v>48.524999999999999</c:v>
                </c:pt>
                <c:pt idx="9">
                  <c:v>57.960999999999999</c:v>
                </c:pt>
                <c:pt idx="10">
                  <c:v>64.899000000000001</c:v>
                </c:pt>
              </c:numCache>
            </c:numRef>
          </c:val>
          <c:smooth val="0"/>
          <c:extLst>
            <c:ext xmlns:c16="http://schemas.microsoft.com/office/drawing/2014/chart" uri="{C3380CC4-5D6E-409C-BE32-E72D297353CC}">
              <c16:uniqueId val="{00000000-B65F-41AF-A661-9FA2E1608D53}"/>
            </c:ext>
          </c:extLst>
        </c:ser>
        <c:dLbls>
          <c:showLegendKey val="0"/>
          <c:showVal val="0"/>
          <c:showCatName val="0"/>
          <c:showSerName val="0"/>
          <c:showPercent val="0"/>
          <c:showBubbleSize val="0"/>
        </c:dLbls>
        <c:smooth val="0"/>
        <c:axId val="426456576"/>
        <c:axId val="123064256"/>
      </c:lineChart>
      <c:catAx>
        <c:axId val="4264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4256"/>
        <c:crosses val="autoZero"/>
        <c:auto val="1"/>
        <c:lblAlgn val="ctr"/>
        <c:lblOffset val="100"/>
        <c:noMultiLvlLbl val="0"/>
      </c:catAx>
      <c:valAx>
        <c:axId val="12306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45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'Производствени разходи'!$A$6</c:f>
              <c:strCache>
                <c:ptCount val="1"/>
                <c:pt idx="0">
                  <c:v>03.1 Риболов</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разходи'!$B$6:$L$6</c:f>
              <c:numCache>
                <c:formatCode>0.00</c:formatCode>
                <c:ptCount val="11"/>
                <c:pt idx="0">
                  <c:v>0.2962662868045845</c:v>
                </c:pt>
                <c:pt idx="1">
                  <c:v>0.27011307688145852</c:v>
                </c:pt>
                <c:pt idx="2">
                  <c:v>0.61597612392438628</c:v>
                </c:pt>
                <c:pt idx="3">
                  <c:v>0.19375829819518817</c:v>
                </c:pt>
                <c:pt idx="4">
                  <c:v>0.38147436636684778</c:v>
                </c:pt>
                <c:pt idx="5">
                  <c:v>0.36120426920750981</c:v>
                </c:pt>
                <c:pt idx="6">
                  <c:v>0.77272846173217169</c:v>
                </c:pt>
                <c:pt idx="7">
                  <c:v>0.78867666507889278</c:v>
                </c:pt>
                <c:pt idx="8">
                  <c:v>1.5195986407650575</c:v>
                </c:pt>
                <c:pt idx="9">
                  <c:v>2.1258262847783924</c:v>
                </c:pt>
                <c:pt idx="10">
                  <c:v>1.6687682976367886</c:v>
                </c:pt>
              </c:numCache>
            </c:numRef>
          </c:val>
          <c:smooth val="0"/>
          <c:extLst>
            <c:ext xmlns:c16="http://schemas.microsoft.com/office/drawing/2014/chart" uri="{C3380CC4-5D6E-409C-BE32-E72D297353CC}">
              <c16:uniqueId val="{00000000-57B1-4F03-9CCC-04DABF98CA1A}"/>
            </c:ext>
          </c:extLst>
        </c:ser>
        <c:ser>
          <c:idx val="1"/>
          <c:order val="1"/>
          <c:tx>
            <c:strRef>
              <c:f>'Производствени разходи'!$A$7</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разходи'!$B$7:$L$7</c:f>
              <c:numCache>
                <c:formatCode>0.00</c:formatCode>
                <c:ptCount val="11"/>
                <c:pt idx="0">
                  <c:v>1.9307681699075989</c:v>
                </c:pt>
                <c:pt idx="1">
                  <c:v>1.8661695943384307</c:v>
                </c:pt>
                <c:pt idx="2">
                  <c:v>1.8432156814633578</c:v>
                </c:pt>
                <c:pt idx="3">
                  <c:v>2.9167858016554682</c:v>
                </c:pt>
                <c:pt idx="4">
                  <c:v>3.4423175607420715</c:v>
                </c:pt>
                <c:pt idx="5">
                  <c:v>2.284695773661809</c:v>
                </c:pt>
                <c:pt idx="6">
                  <c:v>2.8705359636600454</c:v>
                </c:pt>
                <c:pt idx="7">
                  <c:v>2.7534187496299416</c:v>
                </c:pt>
                <c:pt idx="8">
                  <c:v>3.0014429759579908</c:v>
                </c:pt>
                <c:pt idx="9">
                  <c:v>3.6340136135702852</c:v>
                </c:pt>
                <c:pt idx="10">
                  <c:v>3.8118763190486651</c:v>
                </c:pt>
              </c:numCache>
            </c:numRef>
          </c:val>
          <c:smooth val="0"/>
          <c:extLst>
            <c:ext xmlns:c16="http://schemas.microsoft.com/office/drawing/2014/chart" uri="{C3380CC4-5D6E-409C-BE32-E72D297353CC}">
              <c16:uniqueId val="{00000001-57B1-4F03-9CCC-04DABF98CA1A}"/>
            </c:ext>
          </c:extLst>
        </c:ser>
        <c:dLbls>
          <c:showLegendKey val="0"/>
          <c:showVal val="0"/>
          <c:showCatName val="0"/>
          <c:showSerName val="0"/>
          <c:showPercent val="0"/>
          <c:showBubbleSize val="0"/>
        </c:dLbls>
        <c:smooth val="0"/>
        <c:axId val="431909888"/>
        <c:axId val="75850304"/>
      </c:lineChart>
      <c:catAx>
        <c:axId val="4319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0304"/>
        <c:crosses val="autoZero"/>
        <c:auto val="1"/>
        <c:lblAlgn val="ctr"/>
        <c:lblOffset val="100"/>
        <c:noMultiLvlLbl val="0"/>
      </c:catAx>
      <c:valAx>
        <c:axId val="7585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 за килограм</a:t>
                </a:r>
                <a:endParaRPr lang="en-GB" sz="700"/>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 Рибно стопанство'!$A$11</c:f>
              <c:strCache>
                <c:ptCount val="1"/>
                <c:pt idx="0">
                  <c:v>03.1 Риболов - приходи</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стопанство'!$B$11:$L$11</c:f>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c:ext xmlns:c16="http://schemas.microsoft.com/office/drawing/2014/chart" uri="{C3380CC4-5D6E-409C-BE32-E72D297353CC}">
              <c16:uniqueId val="{00000000-61F8-4E7F-85E5-9429B848DB54}"/>
            </c:ext>
          </c:extLst>
        </c:ser>
        <c:ser>
          <c:idx val="1"/>
          <c:order val="1"/>
          <c:tx>
            <c:strRef>
              <c:f>'03 Рибно стопанство'!$A$12</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стопанство'!$B$12:$L$12</c:f>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c:ext xmlns:c16="http://schemas.microsoft.com/office/drawing/2014/chart" uri="{C3380CC4-5D6E-409C-BE32-E72D297353CC}">
              <c16:uniqueId val="{00000001-61F8-4E7F-85E5-9429B848DB54}"/>
            </c:ext>
          </c:extLst>
        </c:ser>
        <c:dLbls>
          <c:showLegendKey val="0"/>
          <c:showVal val="0"/>
          <c:showCatName val="0"/>
          <c:showSerName val="0"/>
          <c:showPercent val="0"/>
          <c:showBubbleSize val="0"/>
        </c:dLbls>
        <c:smooth val="0"/>
        <c:axId val="431910400"/>
        <c:axId val="75852032"/>
        <c:extLst>
          <c:ext xmlns:c15="http://schemas.microsoft.com/office/drawing/2012/chart" uri="{02D57815-91ED-43cb-92C2-25804820EDAC}">
            <c15:filteredLineSeries>
              <c15:ser>
                <c:idx val="2"/>
                <c:order val="2"/>
                <c:tx>
                  <c:strRef>
                    <c:extLst>
                      <c:ext uri="{02D57815-91ED-43cb-92C2-25804820EDAC}">
                        <c15:formulaRef>
                          <c15:sqref>'03 Рибно стопанство'!$A$13</c15:sqref>
                        </c15:formulaRef>
                      </c:ext>
                    </c:extLst>
                    <c:strCache>
                      <c:ptCount val="1"/>
                      <c:pt idx="0">
                        <c:v>Улов</c:v>
                      </c:pt>
                    </c:strCache>
                  </c:strRef>
                </c:tx>
                <c:spPr>
                  <a:ln w="28575" cap="rnd">
                    <a:solidFill>
                      <a:schemeClr val="accent5">
                        <a:lumMod val="75000"/>
                      </a:schemeClr>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стопанство'!$B$13:$L$13</c15:sqref>
                        </c15:formulaRef>
                      </c:ext>
                    </c:extLst>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c:ext xmlns:c16="http://schemas.microsoft.com/office/drawing/2014/chart" uri="{C3380CC4-5D6E-409C-BE32-E72D297353CC}">
                    <c16:uniqueId val="{00000002-61F8-4E7F-85E5-9429B848DB5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 Рибно стопанство'!$A$14</c15:sqref>
                        </c15:formulaRef>
                      </c:ext>
                    </c:extLst>
                    <c:strCache>
                      <c:ptCount val="1"/>
                      <c:pt idx="0">
                        <c:v>Аквакултури</c:v>
                      </c:pt>
                    </c:strCache>
                  </c:strRef>
                </c:tx>
                <c:spPr>
                  <a:ln w="28575" cap="rnd">
                    <a:solidFill>
                      <a:srgbClr val="C00000"/>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стопанство'!$B$14:$L$14</c15:sqref>
                        </c15:formulaRef>
                      </c:ext>
                    </c:extLst>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5="http://schemas.microsoft.com/office/drawing/2012/chart">
                  <c:ext xmlns:c16="http://schemas.microsoft.com/office/drawing/2014/chart" uri="{C3380CC4-5D6E-409C-BE32-E72D297353CC}">
                    <c16:uniqueId val="{00000003-61F8-4E7F-85E5-9429B848DB54}"/>
                  </c:ext>
                </c:extLst>
              </c15:ser>
            </c15:filteredLineSeries>
          </c:ext>
        </c:extLst>
      </c:lineChart>
      <c:catAx>
        <c:axId val="43191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2032"/>
        <c:crosses val="autoZero"/>
        <c:auto val="1"/>
        <c:lblAlgn val="ctr"/>
        <c:lblOffset val="100"/>
        <c:noMultiLvlLbl val="0"/>
      </c:catAx>
      <c:valAx>
        <c:axId val="7585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a:t>
                </a:r>
                <a:r>
                  <a:rPr lang="bg-BG" sz="700" baseline="0"/>
                  <a:t> </a:t>
                </a:r>
                <a:r>
                  <a:rPr lang="bg-BG" sz="700"/>
                  <a:t> за килограм</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1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2"/>
          <c:tx>
            <c:strRef>
              <c:f>'03 Рибно стопанство'!$A$13</c:f>
              <c:strCache>
                <c:ptCount val="1"/>
                <c:pt idx="0">
                  <c:v>Улов</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стопанство'!$B$13:$L$13</c:f>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c:ext xmlns:c16="http://schemas.microsoft.com/office/drawing/2014/chart" uri="{C3380CC4-5D6E-409C-BE32-E72D297353CC}">
              <c16:uniqueId val="{00000000-388F-4C4C-90FD-BCAF53717514}"/>
            </c:ext>
          </c:extLst>
        </c:ser>
        <c:ser>
          <c:idx val="3"/>
          <c:order val="3"/>
          <c:tx>
            <c:strRef>
              <c:f>'03 Рибно стопанство'!$A$14</c:f>
              <c:strCache>
                <c:ptCount val="1"/>
                <c:pt idx="0">
                  <c:v>Аквакултури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стопанство'!$B$14:$L$14</c:f>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c:ext xmlns:c16="http://schemas.microsoft.com/office/drawing/2014/chart" uri="{C3380CC4-5D6E-409C-BE32-E72D297353CC}">
              <c16:uniqueId val="{00000001-388F-4C4C-90FD-BCAF53717514}"/>
            </c:ext>
          </c:extLst>
        </c:ser>
        <c:dLbls>
          <c:showLegendKey val="0"/>
          <c:showVal val="0"/>
          <c:showCatName val="0"/>
          <c:showSerName val="0"/>
          <c:showPercent val="0"/>
          <c:showBubbleSize val="0"/>
        </c:dLbls>
        <c:smooth val="0"/>
        <c:axId val="434526208"/>
        <c:axId val="75853760"/>
        <c:extLst>
          <c:ext xmlns:c15="http://schemas.microsoft.com/office/drawing/2012/chart" uri="{02D57815-91ED-43cb-92C2-25804820EDAC}">
            <c15:filteredLineSeries>
              <c15:ser>
                <c:idx val="0"/>
                <c:order val="0"/>
                <c:tx>
                  <c:strRef>
                    <c:extLst>
                      <c:ext uri="{02D57815-91ED-43cb-92C2-25804820EDAC}">
                        <c15:formulaRef>
                          <c15:sqref>'03 Рибно стопанство'!$A$11</c15:sqref>
                        </c15:formulaRef>
                      </c:ext>
                    </c:extLst>
                    <c:strCache>
                      <c:ptCount val="1"/>
                      <c:pt idx="0">
                        <c:v>03.1 Риболов - приходи</c:v>
                      </c:pt>
                    </c:strCache>
                  </c:strRef>
                </c:tx>
                <c:spPr>
                  <a:ln w="28575" cap="rnd">
                    <a:solidFill>
                      <a:schemeClr val="accent1"/>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стопанство'!$B$11:$L$11</c15:sqref>
                        </c15:formulaRef>
                      </c:ext>
                    </c:extLst>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c:ext xmlns:c16="http://schemas.microsoft.com/office/drawing/2014/chart" uri="{C3380CC4-5D6E-409C-BE32-E72D297353CC}">
                    <c16:uniqueId val="{00000002-388F-4C4C-90FD-BCAF5371751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'03 Рибно стопанство'!$A$12</c15:sqref>
                        </c15:formulaRef>
                      </c:ext>
                    </c:extLst>
                    <c:strCache>
                      <c:ptCount val="1"/>
                      <c:pt idx="0">
                        <c:v>03.2 Развъждане и отглеждане на риба и други водни организми</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стопанство'!$B$12:$L$12</c15:sqref>
                        </c15:formulaRef>
                      </c:ext>
                    </c:extLst>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5="http://schemas.microsoft.com/office/drawing/2012/chart">
                  <c:ext xmlns:c16="http://schemas.microsoft.com/office/drawing/2014/chart" uri="{C3380CC4-5D6E-409C-BE32-E72D297353CC}">
                    <c16:uniqueId val="{00000003-388F-4C4C-90FD-BCAF53717514}"/>
                  </c:ext>
                </c:extLst>
              </c15:ser>
            </c15:filteredLineSeries>
          </c:ext>
        </c:extLst>
      </c:lineChart>
      <c:catAx>
        <c:axId val="4345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3760"/>
        <c:crosses val="autoZero"/>
        <c:auto val="1"/>
        <c:lblAlgn val="ctr"/>
        <c:lblOffset val="100"/>
        <c:noMultiLvlLbl val="0"/>
      </c:catAx>
      <c:valAx>
        <c:axId val="7585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a:t>
                </a:r>
                <a:r>
                  <a:rPr lang="bg-BG" sz="700" baseline="0"/>
                  <a:t> </a:t>
                </a:r>
                <a:r>
                  <a:rPr lang="bg-BG" sz="700"/>
                  <a:t> за килограм</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'balance-BG'!$A$4</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'balance-BG'!$B$4:$M$4</c:f>
              <c:numCache>
                <c:formatCode>0.00</c:formatCode>
                <c:ptCount val="11"/>
                <c:pt idx="0">
                  <c:v>42636.5</c:v>
                </c:pt>
                <c:pt idx="1">
                  <c:v>36508.9</c:v>
                </c:pt>
                <c:pt idx="2">
                  <c:v>35627.1</c:v>
                </c:pt>
                <c:pt idx="3">
                  <c:v>33102</c:v>
                </c:pt>
                <c:pt idx="4">
                  <c:v>34677.1</c:v>
                </c:pt>
                <c:pt idx="5">
                  <c:v>34114.199999999997</c:v>
                </c:pt>
                <c:pt idx="6">
                  <c:v>39226.699999999997</c:v>
                </c:pt>
                <c:pt idx="7">
                  <c:v>42443.3</c:v>
                </c:pt>
                <c:pt idx="8">
                  <c:v>47043.3</c:v>
                </c:pt>
                <c:pt idx="9">
                  <c:v>45544.9</c:v>
                </c:pt>
                <c:pt idx="10">
                  <c:v>45948.4</c:v>
                </c:pt>
              </c:numCache>
            </c:numRef>
          </c:val>
          <c:smooth val="0"/>
          <c:extLst>
            <c:ext xmlns:c16="http://schemas.microsoft.com/office/drawing/2014/chart" uri="{C3380CC4-5D6E-409C-BE32-E72D297353CC}">
              <c16:uniqueId val="{00000000-EA8E-4AE0-B741-A419C5E200AC}"/>
            </c:ext>
          </c:extLst>
        </c:ser>
        <c:dLbls>
          <c:showLegendKey val="0"/>
          <c:showVal val="0"/>
          <c:showCatName val="0"/>
          <c:showSerName val="0"/>
          <c:showPercent val="0"/>
          <c:showBubbleSize val="0"/>
        </c:dLbls>
        <c:smooth val="0"/>
        <c:axId val="434527232"/>
        <c:axId val="75833344"/>
      </c:lineChart>
      <c:catAx>
        <c:axId val="4345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3344"/>
        <c:crosses val="autoZero"/>
        <c:auto val="1"/>
        <c:lblAlgn val="ctr"/>
        <c:lblOffset val="100"/>
        <c:noMultiLvlLbl val="0"/>
      </c:catAx>
      <c:valAx>
        <c:axId val="7583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7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'balance-BG'!$A$36</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'balance-BG'!$B$36:$M$36</c:f>
              <c:numCache>
                <c:formatCode>0.00</c:formatCode>
                <c:ptCount val="11"/>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smooth val="0"/>
          <c:extLst>
            <c:ext xmlns:c16="http://schemas.microsoft.com/office/drawing/2014/chart" uri="{C3380CC4-5D6E-409C-BE32-E72D297353CC}">
              <c16:uniqueId val="{00000000-DCCD-4034-A423-37988AB44532}"/>
            </c:ext>
          </c:extLst>
        </c:ser>
        <c:dLbls>
          <c:showLegendKey val="0"/>
          <c:showVal val="0"/>
          <c:showCatName val="0"/>
          <c:showSerName val="0"/>
          <c:showPercent val="0"/>
          <c:showBubbleSize val="0"/>
        </c:dLbls>
        <c:smooth val="0"/>
        <c:axId val="434526720"/>
        <c:axId val="75835072"/>
      </c:lineChart>
      <c:catAx>
        <c:axId val="4345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5072"/>
        <c:crosses val="autoZero"/>
        <c:auto val="1"/>
        <c:lblAlgn val="ctr"/>
        <c:lblOffset val="100"/>
        <c:noMultiLvlLbl val="0"/>
      </c:catAx>
      <c:valAx>
        <c:axId val="7583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6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'balance-BG'!$A$6</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'balance-BG'!$B$6:$M$6</c:f>
              <c:numCache>
                <c:formatCode>0.00</c:formatCode>
                <c:ptCount val="11"/>
                <c:pt idx="0">
                  <c:v>12556.3</c:v>
                </c:pt>
                <c:pt idx="1">
                  <c:v>11141.9</c:v>
                </c:pt>
                <c:pt idx="2">
                  <c:v>10990.9</c:v>
                </c:pt>
                <c:pt idx="3">
                  <c:v>10315.1</c:v>
                </c:pt>
                <c:pt idx="4">
                  <c:v>11626.7</c:v>
                </c:pt>
                <c:pt idx="5">
                  <c:v>11761.1</c:v>
                </c:pt>
                <c:pt idx="6">
                  <c:v>10843.4</c:v>
                </c:pt>
                <c:pt idx="7">
                  <c:v>13218.4</c:v>
                </c:pt>
                <c:pt idx="8">
                  <c:v>19458.7</c:v>
                </c:pt>
                <c:pt idx="9">
                  <c:v>15622.6</c:v>
                </c:pt>
                <c:pt idx="10">
                  <c:v>17021.5</c:v>
                </c:pt>
              </c:numCache>
            </c:numRef>
          </c:val>
          <c:smooth val="0"/>
          <c:extLst>
            <c:ext xmlns:c16="http://schemas.microsoft.com/office/drawing/2014/chart" uri="{C3380CC4-5D6E-409C-BE32-E72D297353CC}">
              <c16:uniqueId val="{00000000-8028-4063-9494-6B7CD52FBC50}"/>
            </c:ext>
          </c:extLst>
        </c:ser>
        <c:dLbls>
          <c:showLegendKey val="0"/>
          <c:showVal val="0"/>
          <c:showCatName val="0"/>
          <c:showSerName val="0"/>
          <c:showPercent val="0"/>
          <c:showBubbleSize val="0"/>
        </c:dLbls>
        <c:smooth val="0"/>
        <c:axId val="431110656"/>
        <c:axId val="75836800"/>
      </c:lineChart>
      <c:catAx>
        <c:axId val="43111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6800"/>
        <c:crosses val="autoZero"/>
        <c:auto val="1"/>
        <c:lblAlgn val="ctr"/>
        <c:lblOffset val="100"/>
        <c:noMultiLvlLbl val="0"/>
      </c:catAx>
      <c:valAx>
        <c:axId val="7583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10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'balance-BG'!$A$38</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'balance-BG'!$B$38:$M$38</c:f>
              <c:numCache>
                <c:formatCode>0.00</c:formatCode>
                <c:ptCount val="11"/>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smooth val="0"/>
          <c:extLst>
            <c:ext xmlns:c16="http://schemas.microsoft.com/office/drawing/2014/chart" uri="{C3380CC4-5D6E-409C-BE32-E72D297353CC}">
              <c16:uniqueId val="{00000000-E7D2-41C2-9C60-774A20AE593C}"/>
            </c:ext>
          </c:extLst>
        </c:ser>
        <c:dLbls>
          <c:showLegendKey val="0"/>
          <c:showVal val="0"/>
          <c:showCatName val="0"/>
          <c:showSerName val="0"/>
          <c:showPercent val="0"/>
          <c:showBubbleSize val="0"/>
        </c:dLbls>
        <c:smooth val="0"/>
        <c:axId val="434525696"/>
        <c:axId val="75838528"/>
      </c:lineChart>
      <c:catAx>
        <c:axId val="4345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8528"/>
        <c:crosses val="autoZero"/>
        <c:auto val="1"/>
        <c:lblAlgn val="ctr"/>
        <c:lblOffset val="100"/>
        <c:noMultiLvlLbl val="0"/>
      </c:catAx>
      <c:valAx>
        <c:axId val="7583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5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продажби на едро</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8F-42AB-8636-11A34F85606E}"/>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8F-42AB-8636-11A34F85606E}"/>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8F-42AB-8636-11A34F85606E}"/>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8F-42AB-8636-11A34F85606E}"/>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8F-42AB-8636-11A34F85606E}"/>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8F-42AB-8636-11A34F85606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General</c:formatCode>
                <c:ptCount val="11"/>
                <c:pt idx="0">
                  <c:v>154.85400000000001</c:v>
                </c:pt>
                <c:pt idx="1">
                  <c:v>220.614</c:v>
                </c:pt>
                <c:pt idx="2">
                  <c:v>244.089</c:v>
                </c:pt>
                <c:pt idx="3">
                  <c:v>249.947</c:v>
                </c:pt>
                <c:pt idx="4">
                  <c:v>226.66</c:v>
                </c:pt>
                <c:pt idx="5">
                  <c:v>238.72399999999999</c:v>
                </c:pt>
                <c:pt idx="6">
                  <c:v>236.69499999999999</c:v>
                </c:pt>
                <c:pt idx="7">
                  <c:v>247.86</c:v>
                </c:pt>
                <c:pt idx="8">
                  <c:v>246.59399999999999</c:v>
                </c:pt>
                <c:pt idx="9">
                  <c:v>270.52300000000002</c:v>
                </c:pt>
                <c:pt idx="10">
                  <c:v>290.0679999999997</c:v>
                </c:pt>
              </c:numCache>
            </c:numRef>
          </c:val>
          <c:smooth val="0"/>
          <c:extLst>
            <c:ext xmlns:c16="http://schemas.microsoft.com/office/drawing/2014/chart" uri="{C3380CC4-5D6E-409C-BE32-E72D297353CC}">
              <c16:uniqueId val="{00000006-ED8F-42AB-8636-11A34F85606E}"/>
            </c:ext>
          </c:extLst>
        </c:ser>
        <c:ser>
          <c:idx val="1"/>
          <c:order val="1"/>
          <c:tx>
            <c:strRef>
              <c:f>Sheet1!$A$3</c:f>
              <c:strCache>
                <c:ptCount val="1"/>
                <c:pt idx="0">
                  <c:v>продажби на  дребно</c:v>
                </c:pt>
              </c:strCache>
            </c:strRef>
          </c:tx>
          <c:spPr>
            <a:ln w="28575" cap="rnd">
              <a:solidFill>
                <a:srgbClr val="C00000"/>
              </a:solidFill>
              <a:round/>
            </a:ln>
            <a:effectLst/>
          </c:spPr>
          <c:marker>
            <c:symbol val="none"/>
          </c:marker>
          <c:dLbls>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8F-42AB-8636-11A34F85606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8F-42AB-8636-11A34F85606E}"/>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8F-42AB-8636-11A34F85606E}"/>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8F-42AB-8636-11A34F85606E}"/>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General</c:formatCode>
                <c:ptCount val="11"/>
                <c:pt idx="0">
                  <c:v>136.63900000000001</c:v>
                </c:pt>
                <c:pt idx="1">
                  <c:v>155.875</c:v>
                </c:pt>
                <c:pt idx="2">
                  <c:v>152.00200000000001</c:v>
                </c:pt>
                <c:pt idx="3">
                  <c:v>173.452</c:v>
                </c:pt>
                <c:pt idx="4">
                  <c:v>193.54</c:v>
                </c:pt>
                <c:pt idx="5">
                  <c:v>235.02</c:v>
                </c:pt>
                <c:pt idx="6">
                  <c:v>256.48</c:v>
                </c:pt>
                <c:pt idx="7">
                  <c:v>283.18099999999998</c:v>
                </c:pt>
                <c:pt idx="8">
                  <c:v>288.20100000000002</c:v>
                </c:pt>
                <c:pt idx="9">
                  <c:v>335.10599999999999</c:v>
                </c:pt>
                <c:pt idx="10">
                  <c:v>368.02099999999962</c:v>
                </c:pt>
              </c:numCache>
            </c:numRef>
          </c:val>
          <c:smooth val="0"/>
          <c:extLst>
            <c:ext xmlns:c16="http://schemas.microsoft.com/office/drawing/2014/chart" uri="{C3380CC4-5D6E-409C-BE32-E72D297353CC}">
              <c16:uniqueId val="{0000000B-ED8F-42AB-8636-11A34F85606E}"/>
            </c:ext>
          </c:extLst>
        </c:ser>
        <c:dLbls>
          <c:showLegendKey val="0"/>
          <c:showVal val="0"/>
          <c:showCatName val="0"/>
          <c:showSerName val="0"/>
          <c:showPercent val="0"/>
          <c:showBubbleSize val="0"/>
        </c:dLbls>
        <c:smooth val="0"/>
        <c:axId val="435733504"/>
        <c:axId val="75840256"/>
      </c:lineChart>
      <c:catAx>
        <c:axId val="4357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40256"/>
        <c:crosses val="autoZero"/>
        <c:auto val="1"/>
        <c:lblAlgn val="ctr"/>
        <c:lblOffset val="100"/>
        <c:noMultiLvlLbl val="0"/>
      </c:catAx>
      <c:valAx>
        <c:axId val="7584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Милиони лева</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[HH_3.1.3.xlsx]potreblenie!$A$24</c:f>
              <c:strCache>
                <c:ptCount val="1"/>
                <c:pt idx="0">
                  <c:v>Риба и рибни продукти - кг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[HH_3.1.3.xlsx]potreblenie!$B$3:$K$3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[HH_3.1.3.xlsx]potreblenie!$B$24:$K$24</c:f>
              <c:numCache>
                <c:formatCode>0.0</c:formatCode>
                <c:ptCount val="10"/>
                <c:pt idx="0">
                  <c:v>5.3</c:v>
                </c:pt>
                <c:pt idx="1">
                  <c:v>5.4</c:v>
                </c:pt>
                <c:pt idx="2">
                  <c:v>5.4</c:v>
                </c:pt>
                <c:pt idx="3">
                  <c:v>6.7</c:v>
                </c:pt>
                <c:pt idx="4">
                  <c:v>5.7</c:v>
                </c:pt>
                <c:pt idx="5">
                  <c:v>5.2</c:v>
                </c:pt>
                <c:pt idx="6">
                  <c:v>5</c:v>
                </c:pt>
                <c:pt idx="7">
                  <c:v>4.9000000000000004</c:v>
                </c:pt>
                <c:pt idx="8">
                  <c:v>5.2</c:v>
                </c:pt>
                <c:pt idx="9">
                  <c:v>5.3</c:v>
                </c:pt>
              </c:numCache>
            </c:numRef>
          </c:val>
          <c:smooth val="0"/>
          <c:extLst>
            <c:ext xmlns:c16="http://schemas.microsoft.com/office/drawing/2014/chart" uri="{C3380CC4-5D6E-409C-BE32-E72D297353CC}">
              <c16:uniqueId val="{00000000-FDA3-46E5-BAAE-D31384E602A5}"/>
            </c:ext>
          </c:extLst>
        </c:ser>
        <c:dLbls>
          <c:showLegendKey val="0"/>
          <c:showVal val="0"/>
          <c:showCatName val="0"/>
          <c:showSerName val="0"/>
          <c:showPercent val="0"/>
          <c:showBubbleSize val="0"/>
        </c:dLbls>
        <c:smooth val="0"/>
        <c:axId val="434525184"/>
        <c:axId val="75856640"/>
      </c:lineChart>
      <c:catAx>
        <c:axId val="4345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6640"/>
        <c:crosses val="autoZero"/>
        <c:auto val="1"/>
        <c:lblAlgn val="ctr"/>
        <c:lblOffset val="100"/>
        <c:noMultiLvlLbl val="0"/>
      </c:catAx>
      <c:valAx>
        <c:axId val="75856640"/>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bg-BG" b="0"/>
                  <a:t>килограм</a:t>
                </a:r>
                <a:endParaRPr lang="en-US" b="0"/>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5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80621172353456"/>
          <c:y val="0.11342592592592593"/>
          <c:w val="0.46388888888888891"/>
          <c:h val="0.7731481481481481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B3A7-4D87-A585-9BACB659C49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A7-4D87-A585-9BACB659C49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B3A7-4D87-A585-9BACB659C49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A7-4D87-A585-9BACB659C4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'прекратени стопанства'!$D$15:$G$15</c:f>
              <c:strCache>
                <c:ptCount val="4"/>
                <c:pt idx="0">
                  <c:v>не съществуват като рибопроизводители</c:v>
                </c:pt>
                <c:pt idx="1">
                  <c:v>активни, но не произвеждат</c:v>
                </c:pt>
                <c:pt idx="2">
                  <c:v>активни, но произвеждат малко</c:v>
                </c:pt>
                <c:pt idx="3">
                  <c:v>активни</c:v>
                </c:pt>
              </c:strCache>
            </c:strRef>
          </c:cat>
          <c:val>
            <c:numRef>
              <c:f>'прекратени стопанства'!$D$16:$G$16</c:f>
              <c:numCache>
                <c:formatCode>General</c:formatCode>
                <c:ptCount val="4"/>
                <c:pt idx="0">
                  <c:v>10</c:v>
                </c:pt>
                <c:pt idx="1">
                  <c:v>13</c:v>
                </c:pt>
                <c:pt idx="2">
                  <c:v>5</c:v>
                </c:pt>
                <c:pt idx="3">
                  <c:v>29</c:v>
                </c:pt>
              </c:numCache>
            </c:numRef>
          </c:val>
          <c:extLst>
            <c:ext xmlns:c16="http://schemas.microsoft.com/office/drawing/2014/chart" uri="{C3380CC4-5D6E-409C-BE32-E72D297353CC}">
              <c16:uniqueId val="{00000004-B3A7-4D87-A585-9BACB659C4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'03.2'!$A$173</c:f>
              <c:strCache>
                <c:ptCount val="1"/>
                <c:pt idx="0">
                  <c:v>03.21 соленоводни</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c:numRef>
          </c:cat>
          <c:val>
            <c:numRef>
              <c:f>'03.2'!$B$173:$L$173</c:f>
              <c:numCache>
                <c:formatCode>0.0</c:formatCode>
                <c:ptCount val="10"/>
                <c:pt idx="0">
                  <c:v>61.133333333333326</c:v>
                </c:pt>
                <c:pt idx="1">
                  <c:v>98.227272727272734</c:v>
                </c:pt>
                <c:pt idx="2">
                  <c:v>147.29166666666666</c:v>
                </c:pt>
                <c:pt idx="3">
                  <c:v>122</c:v>
                </c:pt>
                <c:pt idx="4">
                  <c:v>227.24</c:v>
                </c:pt>
                <c:pt idx="5">
                  <c:v>239.12</c:v>
                </c:pt>
                <c:pt idx="6">
                  <c:v>167.66666666666666</c:v>
                </c:pt>
                <c:pt idx="7">
                  <c:v>241.91666666666666</c:v>
                </c:pt>
                <c:pt idx="8">
                  <c:v>254.95652173913044</c:v>
                </c:pt>
                <c:pt idx="9">
                  <c:v>200.68181818181819</c:v>
                </c:pt>
              </c:numCache>
              <c:extLst/>
            </c:numRef>
          </c:val>
          <c:smooth val="0"/>
          <c:extLst>
            <c:ext xmlns:c16="http://schemas.microsoft.com/office/drawing/2014/chart" uri="{C3380CC4-5D6E-409C-BE32-E72D297353CC}">
              <c16:uniqueId val="{00000000-88D6-41C4-BD29-993DC71BF585}"/>
            </c:ext>
          </c:extLst>
        </c:ser>
        <c:ser>
          <c:idx val="1"/>
          <c:order val="1"/>
          <c:tx>
            <c:strRef>
              <c:f>'03.2'!$A$174</c:f>
              <c:strCache>
                <c:ptCount val="1"/>
                <c:pt idx="0">
                  <c:v>03.22 сладководни</c:v>
                </c:pt>
              </c:strCache>
            </c:strRef>
          </c:tx>
          <c:spPr>
            <a:ln w="28575" cap="rnd">
              <a:solidFill>
                <a:schemeClr val="accent5"/>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D6-41C4-BD29-993DC71BF585}"/>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c:numRef>
          </c:cat>
          <c:val>
            <c:numRef>
              <c:f>'03.2'!$B$174:$L$174</c:f>
              <c:numCache>
                <c:formatCode>0.0</c:formatCode>
                <c:ptCount val="10"/>
                <c:pt idx="0">
                  <c:v>84.959537572254348</c:v>
                </c:pt>
                <c:pt idx="1">
                  <c:v>93.481481481481481</c:v>
                </c:pt>
                <c:pt idx="2">
                  <c:v>109.05392156862744</c:v>
                </c:pt>
                <c:pt idx="3">
                  <c:v>126.93457943925233</c:v>
                </c:pt>
                <c:pt idx="4">
                  <c:v>86.841463414634148</c:v>
                </c:pt>
                <c:pt idx="5">
                  <c:v>88.285171102661593</c:v>
                </c:pt>
                <c:pt idx="6">
                  <c:v>110.86643835616438</c:v>
                </c:pt>
                <c:pt idx="7">
                  <c:v>132.66770186335404</c:v>
                </c:pt>
                <c:pt idx="8">
                  <c:v>168.59870550161813</c:v>
                </c:pt>
                <c:pt idx="9">
                  <c:v>195.10967741935485</c:v>
                </c:pt>
              </c:numCache>
              <c:extLst/>
            </c:numRef>
          </c:val>
          <c:smooth val="0"/>
          <c:extLst>
            <c:ext xmlns:c16="http://schemas.microsoft.com/office/drawing/2014/chart" uri="{C3380CC4-5D6E-409C-BE32-E72D297353CC}">
              <c16:uniqueId val="{00000002-88D6-41C4-BD29-993DC71BF585}"/>
            </c:ext>
          </c:extLst>
        </c:ser>
        <c:dLbls>
          <c:showLegendKey val="0"/>
          <c:showVal val="0"/>
          <c:showCatName val="0"/>
          <c:showSerName val="0"/>
          <c:showPercent val="0"/>
          <c:showBubbleSize val="0"/>
        </c:dLbls>
        <c:smooth val="0"/>
        <c:axId val="426458624"/>
        <c:axId val="123065408"/>
      </c:lineChart>
      <c:catAx>
        <c:axId val="4264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5408"/>
        <c:crosses val="autoZero"/>
        <c:auto val="1"/>
        <c:lblAlgn val="ctr"/>
        <c:lblOffset val="100"/>
        <c:noMultiLvlLbl val="0"/>
      </c:catAx>
      <c:valAx>
        <c:axId val="12306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4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3351314456606"/>
          <c:y val="3.3053050565761743E-2"/>
          <c:w val="0.84966542967065295"/>
          <c:h val="0.89236626011209752"/>
        </c:manualLayout>
      </c:layout>
      <c:barChart>
        <c:barDir val="col"/>
        <c:grouping val="clustered"/>
        <c:varyColors val="0"/>
        <c:ser>
          <c:idx val="0"/>
          <c:order val="0"/>
          <c:tx>
            <c:strRef>
              <c:f>Sheet2!$J$34</c:f>
              <c:strCache>
                <c:ptCount val="1"/>
                <c:pt idx="0">
                  <c:v>Общо количество произведени  аквакултури (риба и миди, t), подпомогнато от ОПМДР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Sheet2!$K$34:$P$34</c:f>
              <c:numCache>
                <c:formatCode>General</c:formatCode>
                <c:ptCount val="6"/>
                <c:pt idx="0">
                  <c:v>3483.5</c:v>
                </c:pt>
                <c:pt idx="1">
                  <c:v>3950</c:v>
                </c:pt>
                <c:pt idx="2">
                  <c:v>3860.8</c:v>
                </c:pt>
                <c:pt idx="3">
                  <c:v>4160.2</c:v>
                </c:pt>
                <c:pt idx="4">
                  <c:v>2102.8000000000002</c:v>
                </c:pt>
                <c:pt idx="5">
                  <c:v>1072.9000000000001</c:v>
                </c:pt>
              </c:numCache>
            </c:numRef>
          </c:val>
          <c:extLst>
            <c:ext xmlns:c16="http://schemas.microsoft.com/office/drawing/2014/chart" uri="{C3380CC4-5D6E-409C-BE32-E72D297353CC}">
              <c16:uniqueId val="{00000000-1D67-4E45-92AB-13FA664A85DC}"/>
            </c:ext>
          </c:extLst>
        </c:ser>
        <c:ser>
          <c:idx val="1"/>
          <c:order val="1"/>
          <c:tx>
            <c:strRef>
              <c:f>Sheet2!$J$35</c:f>
              <c:strCache>
                <c:ptCount val="1"/>
                <c:pt idx="0">
                  <c:v>Общо произведено количество от аквакултури (риба и миди, t) в страната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Sheet2!$K$35:$P$35</c:f>
              <c:numCache>
                <c:formatCode>General</c:formatCode>
                <c:ptCount val="6"/>
                <c:pt idx="0">
                  <c:v>6103.4</c:v>
                </c:pt>
                <c:pt idx="1">
                  <c:v>11206</c:v>
                </c:pt>
                <c:pt idx="2">
                  <c:v>13560.66</c:v>
                </c:pt>
                <c:pt idx="3">
                  <c:v>16192.7</c:v>
                </c:pt>
                <c:pt idx="4">
                  <c:v>15636.7</c:v>
                </c:pt>
                <c:pt idx="5">
                  <c:v>16451</c:v>
                </c:pt>
              </c:numCache>
            </c:numRef>
          </c:val>
          <c:extLst>
            <c:ext xmlns:c16="http://schemas.microsoft.com/office/drawing/2014/chart" uri="{C3380CC4-5D6E-409C-BE32-E72D297353CC}">
              <c16:uniqueId val="{00000001-1D67-4E45-92AB-13FA664A85DC}"/>
            </c:ext>
          </c:extLst>
        </c:ser>
        <c:ser>
          <c:idx val="2"/>
          <c:order val="2"/>
          <c:tx>
            <c:strRef>
              <c:f>Sheet2!$J$36</c:f>
              <c:strCache>
                <c:ptCount val="1"/>
                <c:pt idx="0">
                  <c:v>дял (%) на произведеното, подпомогнато от ОПМДР количество от аквакултура (риба и миди, t) от общото произведено количество от аквакултури (риба и миди, t) в страната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6.2037042464600095E-3"/>
                  <c:y val="1.71566371396167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67-4E45-92AB-13FA664A85DC}"/>
                </c:ext>
              </c:extLst>
            </c:dLbl>
            <c:spPr>
              <a:noFill/>
              <a:ln w="25389">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Sheet2!$K$33:$P$33</c:f>
              <c:numCache>
                <c:formatCode>General</c:formatCode>
                <c:ptCount val="6"/>
                <c:pt idx="0">
                  <c:v>2013</c:v>
                </c:pt>
                <c:pt idx="1">
                  <c:v>2014</c:v>
                </c:pt>
                <c:pt idx="2">
                  <c:v>2015</c:v>
                </c:pt>
                <c:pt idx="3">
                  <c:v>2016</c:v>
                </c:pt>
                <c:pt idx="4">
                  <c:v>2017</c:v>
                </c:pt>
                <c:pt idx="5">
                  <c:v>2018</c:v>
                </c:pt>
              </c:numCache>
            </c:numRef>
          </c:cat>
          <c:val>
            <c:numRef>
              <c:f>Sheet2!$K$36:$P$36</c:f>
              <c:numCache>
                <c:formatCode>General</c:formatCode>
                <c:ptCount val="6"/>
                <c:pt idx="0">
                  <c:v>57.07</c:v>
                </c:pt>
                <c:pt idx="1">
                  <c:v>35</c:v>
                </c:pt>
                <c:pt idx="2">
                  <c:v>28.5</c:v>
                </c:pt>
                <c:pt idx="3">
                  <c:v>25.7</c:v>
                </c:pt>
                <c:pt idx="4">
                  <c:v>13.4</c:v>
                </c:pt>
                <c:pt idx="5">
                  <c:v>6.5</c:v>
                </c:pt>
              </c:numCache>
            </c:numRef>
          </c:val>
          <c:extLst>
            <c:ext xmlns:c16="http://schemas.microsoft.com/office/drawing/2014/chart" uri="{C3380CC4-5D6E-409C-BE32-E72D297353CC}">
              <c16:uniqueId val="{00000003-1D67-4E45-92AB-13FA664A85DC}"/>
            </c:ext>
          </c:extLst>
        </c:ser>
        <c:dLbls>
          <c:showLegendKey val="0"/>
          <c:showVal val="0"/>
          <c:showCatName val="0"/>
          <c:showSerName val="0"/>
          <c:showPercent val="0"/>
          <c:showBubbleSize val="0"/>
        </c:dLbls>
        <c:gapWidth val="75"/>
        <c:overlap val="40"/>
        <c:axId val="636686336"/>
        <c:axId val="75868416"/>
      </c:barChart>
      <c:catAx>
        <c:axId val="636686336"/>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crossAx val="75868416"/>
        <c:crosses val="autoZero"/>
        <c:auto val="1"/>
        <c:lblAlgn val="ctr"/>
        <c:lblOffset val="100"/>
        <c:noMultiLvlLbl val="0"/>
      </c:catAx>
      <c:valAx>
        <c:axId val="7586841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crossAx val="636686336"/>
        <c:crosses val="autoZero"/>
        <c:crossBetween val="between"/>
      </c:valAx>
      <c:spPr>
        <a:solidFill>
          <a:schemeClr val="tx2">
            <a:lumMod val="20000"/>
            <a:lumOff val="80000"/>
          </a:schemeClr>
        </a:solidFill>
        <a:ln>
          <a:noFill/>
        </a:ln>
        <a:effectLst/>
      </c:spPr>
    </c:plotArea>
    <c:plotVisOnly val="1"/>
    <c:dispBlanksAs val="gap"/>
    <c:showDLblsOverMax val="0"/>
  </c:chart>
  <c:spPr>
    <a:solidFill>
      <a:schemeClr val="tx2"/>
    </a:solidFill>
    <a:ln w="6350" cap="flat" cmpd="sng" algn="ctr">
      <a:solidFill>
        <a:schemeClr val="tx1">
          <a:tint val="75000"/>
        </a:schemeClr>
      </a:solidFill>
      <a:prstDash val="solid"/>
      <a:round/>
    </a:ln>
    <a:effectLst/>
  </c:spPr>
  <c:txPr>
    <a:bodyPr/>
    <a:lstStyle/>
    <a:p>
      <a:pPr>
        <a:defRPr sz="800">
          <a:solidFill>
            <a:schemeClr val="bg1"/>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Sheet1!$B$5:$B$14</c:f>
              <c:strCache>
                <c:ptCount val="10"/>
                <c:pt idx="0">
                  <c:v>RAS</c:v>
                </c:pt>
                <c:pt idx="1">
                  <c:v>бетонни басейни + люпилня</c:v>
                </c:pt>
                <c:pt idx="2">
                  <c:v>садки</c:v>
                </c:pt>
                <c:pt idx="3">
                  <c:v>язовир</c:v>
                </c:pt>
                <c:pt idx="4">
                  <c:v>язовир + садки</c:v>
                </c:pt>
                <c:pt idx="5">
                  <c:v>дълги линии</c:v>
                </c:pt>
                <c:pt idx="6">
                  <c:v>язовир + зем.басейн</c:v>
                </c:pt>
                <c:pt idx="7">
                  <c:v>землени басейни</c:v>
                </c:pt>
                <c:pt idx="8">
                  <c:v>садки + вани</c:v>
                </c:pt>
                <c:pt idx="9">
                  <c:v>землени и бетонни басейни</c:v>
                </c:pt>
              </c:strCache>
            </c:strRef>
          </c:cat>
          <c:val>
            <c:numRef>
              <c:f>Sheet1!$C$5:$C$14</c:f>
              <c:numCache>
                <c:formatCode>General</c:formatCode>
                <c:ptCount val="10"/>
                <c:pt idx="0">
                  <c:v>12</c:v>
                </c:pt>
                <c:pt idx="1">
                  <c:v>7</c:v>
                </c:pt>
                <c:pt idx="2">
                  <c:v>6</c:v>
                </c:pt>
                <c:pt idx="3">
                  <c:v>6</c:v>
                </c:pt>
                <c:pt idx="4">
                  <c:v>4</c:v>
                </c:pt>
                <c:pt idx="5">
                  <c:v>4</c:v>
                </c:pt>
                <c:pt idx="6">
                  <c:v>1</c:v>
                </c:pt>
                <c:pt idx="7">
                  <c:v>1</c:v>
                </c:pt>
                <c:pt idx="8">
                  <c:v>1</c:v>
                </c:pt>
                <c:pt idx="9">
                  <c:v>1</c:v>
                </c:pt>
              </c:numCache>
            </c:numRef>
          </c:val>
          <c:extLst>
            <c:ext xmlns:c16="http://schemas.microsoft.com/office/drawing/2014/chart" uri="{C3380CC4-5D6E-409C-BE32-E72D297353CC}">
              <c16:uniqueId val="{00000000-E4F5-4D1C-B647-FB89960A12B6}"/>
            </c:ext>
          </c:extLst>
        </c:ser>
        <c:dLbls>
          <c:dLblPos val="inEnd"/>
          <c:showLegendKey val="0"/>
          <c:showVal val="1"/>
          <c:showCatName val="0"/>
          <c:showSerName val="0"/>
          <c:showPercent val="0"/>
          <c:showBubbleSize val="0"/>
        </c:dLbls>
        <c:gapWidth val="65"/>
        <c:axId val="573788160"/>
        <c:axId val="75870144"/>
      </c:barChart>
      <c:catAx>
        <c:axId val="573788160"/>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870144"/>
        <c:crosses val="autoZero"/>
        <c:auto val="1"/>
        <c:lblAlgn val="ctr"/>
        <c:lblOffset val="100"/>
        <c:noMultiLvlLbl val="0"/>
      </c:catAx>
      <c:valAx>
        <c:axId val="758701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737881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173229183444887"/>
          <c:y val="6.4327485380116955E-2"/>
          <c:w val="0.5097236682756735"/>
          <c:h val="0.87134502923976609"/>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Sheet1!$M$4:$M$10</c:f>
              <c:strCache>
                <c:ptCount val="7"/>
                <c:pt idx="0">
                  <c:v>садки</c:v>
                </c:pt>
                <c:pt idx="1">
                  <c:v>RAS</c:v>
                </c:pt>
                <c:pt idx="2">
                  <c:v>язовир + садки</c:v>
                </c:pt>
                <c:pt idx="3">
                  <c:v>язовир</c:v>
                </c:pt>
                <c:pt idx="4">
                  <c:v>RAS + бетонни басейни + садки</c:v>
                </c:pt>
                <c:pt idx="5">
                  <c:v>дълги линии</c:v>
                </c:pt>
                <c:pt idx="6">
                  <c:v>бетонни басейни + люпилня</c:v>
                </c:pt>
              </c:strCache>
            </c:strRef>
          </c:cat>
          <c:val>
            <c:numRef>
              <c:f>Sheet1!$N$4:$N$10</c:f>
              <c:numCache>
                <c:formatCode>General</c:formatCode>
                <c:ptCount val="7"/>
                <c:pt idx="0">
                  <c:v>5</c:v>
                </c:pt>
                <c:pt idx="1">
                  <c:v>5</c:v>
                </c:pt>
                <c:pt idx="2">
                  <c:v>2</c:v>
                </c:pt>
                <c:pt idx="3">
                  <c:v>1</c:v>
                </c:pt>
                <c:pt idx="4">
                  <c:v>1</c:v>
                </c:pt>
                <c:pt idx="5">
                  <c:v>1</c:v>
                </c:pt>
                <c:pt idx="6">
                  <c:v>1</c:v>
                </c:pt>
              </c:numCache>
            </c:numRef>
          </c:val>
          <c:extLst>
            <c:ext xmlns:c16="http://schemas.microsoft.com/office/drawing/2014/chart" uri="{C3380CC4-5D6E-409C-BE32-E72D297353CC}">
              <c16:uniqueId val="{00000000-74FE-4D3C-826C-70D3F9C91E0A}"/>
            </c:ext>
          </c:extLst>
        </c:ser>
        <c:dLbls>
          <c:dLblPos val="inEnd"/>
          <c:showLegendKey val="0"/>
          <c:showVal val="1"/>
          <c:showCatName val="0"/>
          <c:showSerName val="0"/>
          <c:showPercent val="0"/>
          <c:showBubbleSize val="0"/>
        </c:dLbls>
        <c:gapWidth val="65"/>
        <c:axId val="435734528"/>
        <c:axId val="75871872"/>
      </c:barChart>
      <c:catAx>
        <c:axId val="435734528"/>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871872"/>
        <c:crosses val="autoZero"/>
        <c:auto val="1"/>
        <c:lblAlgn val="ctr"/>
        <c:lblOffset val="100"/>
        <c:noMultiLvlLbl val="0"/>
      </c:catAx>
      <c:valAx>
        <c:axId val="758718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5734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3AF3-497E-BB9F-49635BA921AE}"/>
                </c:ext>
              </c:extLst>
            </c:dLbl>
            <c:dLbl>
              <c:idx val="2"/>
              <c:delete val="1"/>
              <c:extLst>
                <c:ext xmlns:c15="http://schemas.microsoft.com/office/drawing/2012/chart" uri="{CE6537A1-D6FC-4f65-9D91-7224C49458BB}"/>
                <c:ext xmlns:c16="http://schemas.microsoft.com/office/drawing/2014/chart" uri="{C3380CC4-5D6E-409C-BE32-E72D297353CC}">
                  <c16:uniqueId val="{00000001-3AF3-497E-BB9F-49635BA921AE}"/>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F3-497E-BB9F-49635BA921AE}"/>
                </c:ext>
              </c:extLst>
            </c:dLbl>
            <c:dLbl>
              <c:idx val="5"/>
              <c:delete val="1"/>
              <c:extLst>
                <c:ext xmlns:c15="http://schemas.microsoft.com/office/drawing/2012/chart" uri="{CE6537A1-D6FC-4f65-9D91-7224C49458BB}"/>
                <c:ext xmlns:c16="http://schemas.microsoft.com/office/drawing/2014/chart" uri="{C3380CC4-5D6E-409C-BE32-E72D297353CC}">
                  <c16:uniqueId val="{00000003-3AF3-497E-BB9F-49635BA921AE}"/>
                </c:ext>
              </c:extLst>
            </c:dLbl>
            <c:dLbl>
              <c:idx val="7"/>
              <c:delete val="1"/>
              <c:extLst>
                <c:ext xmlns:c15="http://schemas.microsoft.com/office/drawing/2012/chart" uri="{CE6537A1-D6FC-4f65-9D91-7224C49458BB}"/>
                <c:ext xmlns:c16="http://schemas.microsoft.com/office/drawing/2014/chart" uri="{C3380CC4-5D6E-409C-BE32-E72D297353CC}">
                  <c16:uniqueId val="{00000004-3AF3-497E-BB9F-49635BA921AE}"/>
                </c:ext>
              </c:extLst>
            </c:dLbl>
            <c:dLbl>
              <c:idx val="9"/>
              <c:delete val="1"/>
              <c:extLst>
                <c:ext xmlns:c15="http://schemas.microsoft.com/office/drawing/2012/chart" uri="{CE6537A1-D6FC-4f65-9D91-7224C49458BB}"/>
                <c:ext xmlns:c16="http://schemas.microsoft.com/office/drawing/2014/chart" uri="{C3380CC4-5D6E-409C-BE32-E72D297353CC}">
                  <c16:uniqueId val="{00000005-3AF3-497E-BB9F-49635BA921AE}"/>
                </c:ext>
              </c:extLst>
            </c:dLbl>
            <c:dLbl>
              <c:idx val="11"/>
              <c:delete val="1"/>
              <c:extLst>
                <c:ext xmlns:c15="http://schemas.microsoft.com/office/drawing/2012/chart" uri="{CE6537A1-D6FC-4f65-9D91-7224C49458BB}"/>
                <c:ext xmlns:c16="http://schemas.microsoft.com/office/drawing/2014/chart" uri="{C3380CC4-5D6E-409C-BE32-E72D297353CC}">
                  <c16:uniqueId val="{00000006-3AF3-497E-BB9F-49635BA921AE}"/>
                </c:ext>
              </c:extLst>
            </c:dLbl>
            <c:dLbl>
              <c:idx val="13"/>
              <c:delete val="1"/>
              <c:extLst>
                <c:ext xmlns:c15="http://schemas.microsoft.com/office/drawing/2012/chart" uri="{CE6537A1-D6FC-4f65-9D91-7224C49458BB}"/>
                <c:ext xmlns:c16="http://schemas.microsoft.com/office/drawing/2014/chart" uri="{C3380CC4-5D6E-409C-BE32-E72D297353CC}">
                  <c16:uniqueId val="{00000007-3AF3-497E-BB9F-49635BA921AE}"/>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Sheet1!$A$6:$A$20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Sheet1!$B$6:$B$20</c:f>
              <c:numCache>
                <c:formatCode>0</c:formatCode>
                <c:ptCount val="15"/>
                <c:pt idx="0">
                  <c:v>69771.085000000006</c:v>
                </c:pt>
                <c:pt idx="1">
                  <c:v>74517.03</c:v>
                </c:pt>
                <c:pt idx="2">
                  <c:v>79403.172999999995</c:v>
                </c:pt>
                <c:pt idx="3">
                  <c:v>84235.354000000007</c:v>
                </c:pt>
                <c:pt idx="4">
                  <c:v>81351.497000000003</c:v>
                </c:pt>
                <c:pt idx="5">
                  <c:v>81815.057000000001</c:v>
                </c:pt>
                <c:pt idx="6">
                  <c:v>83738.513000000006</c:v>
                </c:pt>
                <c:pt idx="7">
                  <c:v>84040.46</c:v>
                </c:pt>
                <c:pt idx="8">
                  <c:v>84308.327000000005</c:v>
                </c:pt>
                <c:pt idx="9">
                  <c:v>85905.588000000003</c:v>
                </c:pt>
                <c:pt idx="10">
                  <c:v>89332.813999999998</c:v>
                </c:pt>
                <c:pt idx="11">
                  <c:v>92737.767999999996</c:v>
                </c:pt>
                <c:pt idx="12">
                  <c:v>95989.714999999997</c:v>
                </c:pt>
                <c:pt idx="13">
                  <c:v>98950.22</c:v>
                </c:pt>
                <c:pt idx="14">
                  <c:v>102286.446</c:v>
                </c:pt>
              </c:numCache>
            </c:numRef>
          </c:val>
          <c:smooth val="0"/>
          <c:extLst>
            <c:ext xmlns:c16="http://schemas.microsoft.com/office/drawing/2014/chart" uri="{C3380CC4-5D6E-409C-BE32-E72D297353CC}">
              <c16:uniqueId val="{00000008-3AF3-497E-BB9F-49635BA921AE}"/>
            </c:ext>
          </c:extLst>
        </c:ser>
        <c:dLbls>
          <c:showLegendKey val="0"/>
          <c:showVal val="0"/>
          <c:showCatName val="0"/>
          <c:showSerName val="0"/>
          <c:showPercent val="0"/>
          <c:showBubbleSize val="0"/>
        </c:dLbls>
        <c:marker val="1"/>
        <c:smooth val="0"/>
        <c:axId val="501417472"/>
        <c:axId val="75873600"/>
      </c:lineChart>
      <c:lineChart>
        <c:grouping val="standard"/>
        <c:varyColors val="0"/>
        <c:ser>
          <c:idx val="2"/>
          <c:order val="1"/>
          <c:spPr>
            <a:ln w="28575" cap="rnd">
              <a:solidFill>
                <a:schemeClr val="accent6">
                  <a:lumMod val="75000"/>
                </a:schemeClr>
              </a:solidFill>
              <a:round/>
            </a:ln>
            <a:effectLst/>
          </c:spPr>
          <c:marker>
            <c:symbol val="none"/>
          </c:marker>
          <c:dLbls>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F3-497E-BB9F-49635BA921AE}"/>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F3-497E-BB9F-49635BA921AE}"/>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F3-497E-BB9F-49635BA921AE}"/>
                </c:ext>
              </c:extLst>
            </c:dLbl>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Sheet1!$A$6:$A$20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Sheet1!$D$6:$D$20</c:f>
              <c:numCache>
                <c:formatCode>#\,#00%</c:formatCode>
                <c:ptCount val="15"/>
                <c:pt idx="0">
                  <c:v>7.1535418340610946E-2</c:v>
                </c:pt>
                <c:pt idx="1">
                  <c:v>6.8021659688967118E-2</c:v>
                </c:pt>
                <c:pt idx="2">
                  <c:v>6.5570823206453577E-2</c:v>
                </c:pt>
                <c:pt idx="3">
                  <c:v>6.0856270819303449E-2</c:v>
                </c:pt>
                <c:pt idx="4">
                  <c:v>-3.4235708203944948E-2</c:v>
                </c:pt>
                <c:pt idx="5">
                  <c:v>5.6982356452517369E-3</c:v>
                </c:pt>
                <c:pt idx="6">
                  <c:v>2.3509804558346836E-2</c:v>
                </c:pt>
                <c:pt idx="7">
                  <c:v>3.6058318828757763E-3</c:v>
                </c:pt>
                <c:pt idx="8">
                  <c:v>3.1873576132257497E-3</c:v>
                </c:pt>
                <c:pt idx="9">
                  <c:v>1.8945471424192784E-2</c:v>
                </c:pt>
                <c:pt idx="10">
                  <c:v>3.9895262692340783E-2</c:v>
                </c:pt>
                <c:pt idx="11">
                  <c:v>3.8115378297609581E-2</c:v>
                </c:pt>
                <c:pt idx="12">
                  <c:v>3.5066047740118123E-2</c:v>
                </c:pt>
                <c:pt idx="13">
                  <c:v>3.0841898009594138E-2</c:v>
                </c:pt>
                <c:pt idx="14">
                  <c:v>3.3716205987212478E-2</c:v>
                </c:pt>
              </c:numCache>
            </c:numRef>
          </c:val>
          <c:smooth val="0"/>
          <c:extLst>
            <c:ext xmlns:c16="http://schemas.microsoft.com/office/drawing/2014/chart" uri="{C3380CC4-5D6E-409C-BE32-E72D297353CC}">
              <c16:uniqueId val="{0000000C-3AF3-497E-BB9F-49635BA921AE}"/>
            </c:ext>
          </c:extLst>
        </c:ser>
        <c:dLbls>
          <c:showLegendKey val="0"/>
          <c:showVal val="0"/>
          <c:showCatName val="0"/>
          <c:showSerName val="0"/>
          <c:showPercent val="0"/>
          <c:showBubbleSize val="0"/>
        </c:dLbls>
        <c:marker val="1"/>
        <c:smooth val="0"/>
        <c:axId val="567621632"/>
        <c:axId val="164970496"/>
      </c:lineChart>
      <c:catAx>
        <c:axId val="50141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3600"/>
        <c:crosses val="autoZero"/>
        <c:auto val="1"/>
        <c:lblAlgn val="ctr"/>
        <c:lblOffset val="100"/>
        <c:noMultiLvlLbl val="0"/>
      </c:catAx>
      <c:valAx>
        <c:axId val="7587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БВП в милиони</a:t>
                </a:r>
                <a:r>
                  <a:rPr lang="bg-BG" baseline="0"/>
                  <a:t> лева</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417472"/>
        <c:crosses val="autoZero"/>
        <c:crossBetween val="between"/>
      </c:valAx>
      <c:valAx>
        <c:axId val="1649704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Годишен</a:t>
                </a:r>
                <a:r>
                  <a:rPr lang="bg-BG" baseline="0"/>
                  <a:t> ръст на БВП в проценти</a:t>
                </a:r>
                <a:endParaRPr lang="en-GB"/>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621632"/>
        <c:crosses val="max"/>
        <c:crossBetween val="between"/>
      </c:valAx>
      <c:catAx>
        <c:axId val="567621632"/>
        <c:scaling>
          <c:orientation val="minMax"/>
        </c:scaling>
        <c:delete val="1"/>
        <c:axPos val="b"/>
        <c:numFmt formatCode="General" sourceLinked="1"/>
        <c:majorTickMark val="out"/>
        <c:minorTickMark val="none"/>
        <c:tickLblPos val="nextTo"/>
        <c:crossAx val="16497049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c:ext xmlns:c16="http://schemas.microsoft.com/office/drawing/2014/chart" uri="{C3380CC4-5D6E-409C-BE32-E72D297353CC}">
              <c16:uniqueId val="{00000000-A33A-4169-98D4-6D930AE57B24}"/>
            </c:ext>
          </c:extLst>
        </c:ser>
        <c:dLbls>
          <c:showLegendKey val="0"/>
          <c:showVal val="0"/>
          <c:showCatName val="0"/>
          <c:showSerName val="0"/>
          <c:showPercent val="0"/>
          <c:showBubbleSize val="0"/>
        </c:dLbls>
        <c:smooth val="0"/>
        <c:axId val="569648128"/>
        <c:axId val="164971648"/>
      </c:lineChart>
      <c:catAx>
        <c:axId val="56964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71648"/>
        <c:crosses val="autoZero"/>
        <c:auto val="1"/>
        <c:lblAlgn val="ctr"/>
        <c:lblOffset val="100"/>
        <c:noMultiLvlLbl val="0"/>
      </c:catAx>
      <c:valAx>
        <c:axId val="16497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6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'03.2'!$A$131</c:f>
              <c:strCache>
                <c:ptCount val="1"/>
                <c:pt idx="0">
                  <c:v>Растеж спрямо предходната година</c:v>
                </c:pt>
              </c:strCache>
            </c:strRef>
          </c:tx>
          <c:spPr>
            <a:solidFill>
              <a:schemeClr val="accent5"/>
            </a:solidFill>
            <a:ln>
              <a:noFill/>
            </a:ln>
            <a:effectLst/>
          </c:spPr>
          <c:invertIfNegative val="0"/>
          <c:dPt>
            <c:idx val="4"/>
            <c:invertIfNegative val="0"/>
            <c:bubble3D val="0"/>
            <c:spPr>
              <a:solidFill>
                <a:srgbClr val="C00000"/>
              </a:solidFill>
              <a:ln>
                <a:noFill/>
              </a:ln>
              <a:effectLst/>
            </c:spPr>
            <c:extLst>
              <c:ext xmlns:c16="http://schemas.microsoft.com/office/drawing/2014/chart" uri="{C3380CC4-5D6E-409C-BE32-E72D297353CC}">
                <c16:uniqueId val="{00000001-4F69-4353-8B32-26015549830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'03.2'!$B$131:$L$131</c:f>
              <c:numCache>
                <c:formatCode>0.00%</c:formatCode>
                <c:ptCount val="10"/>
                <c:pt idx="0">
                  <c:v>5.2011048979317076E-2</c:v>
                </c:pt>
                <c:pt idx="1">
                  <c:v>0.26986871597822604</c:v>
                </c:pt>
                <c:pt idx="2">
                  <c:v>0.30021685410257692</c:v>
                </c:pt>
                <c:pt idx="3">
                  <c:v>0.17190287797688297</c:v>
                </c:pt>
                <c:pt idx="4">
                  <c:v>-0.10491824981796516</c:v>
                </c:pt>
                <c:pt idx="5">
                  <c:v>7.9611004289306342E-2</c:v>
                </c:pt>
                <c:pt idx="6">
                  <c:v>0.24660067815186482</c:v>
                </c:pt>
                <c:pt idx="7">
                  <c:v>0.33321427590186015</c:v>
                </c:pt>
                <c:pt idx="8">
                  <c:v>0.19445646573930975</c:v>
                </c:pt>
                <c:pt idx="9">
                  <c:v>0.11970117837856487</c:v>
                </c:pt>
              </c:numCache>
            </c:numRef>
          </c:val>
          <c:extLst>
            <c:ext xmlns:c16="http://schemas.microsoft.com/office/drawing/2014/chart" uri="{C3380CC4-5D6E-409C-BE32-E72D297353CC}">
              <c16:uniqueId val="{00000002-4F69-4353-8B32-26015549830A}"/>
            </c:ext>
          </c:extLst>
        </c:ser>
        <c:dLbls>
          <c:showLegendKey val="0"/>
          <c:showVal val="0"/>
          <c:showCatName val="0"/>
          <c:showSerName val="0"/>
          <c:showPercent val="0"/>
          <c:showBubbleSize val="0"/>
        </c:dLbls>
        <c:gapWidth val="150"/>
        <c:axId val="428412928"/>
        <c:axId val="123067136"/>
        <c:extLst>
          <c:ext xmlns:c15="http://schemas.microsoft.com/office/drawing/2012/chart" uri="{02D57815-91ED-43cb-92C2-25804820EDAC}">
            <c15:filteredBarSeries>
              <c15:ser>
                <c:idx val="0"/>
                <c:order val="0"/>
                <c:tx>
                  <c:strRef>
                    <c:extLst>
                      <c:ext uri="{02D57815-91ED-43cb-92C2-25804820EDAC}">
                        <c15:formulaRef>
                          <c15:sqref>'03.2'!$A$129</c15:sqref>
                        </c15:formulaRef>
                      </c:ext>
                    </c:extLst>
                    <c:strCache>
                      <c:ptCount val="1"/>
                      <c:pt idx="0">
                        <c:v>Приходи в мил. лв.</c:v>
                      </c:pt>
                    </c:strCache>
                  </c:strRef>
                </c:tx>
                <c:spPr>
                  <a:solidFill>
                    <a:schemeClr val="accent1"/>
                  </a:solidFill>
                  <a:ln>
                    <a:noFill/>
                  </a:ln>
                  <a:effectLst/>
                </c:spPr>
                <c:invertIfNegative val="0"/>
                <c:cat>
                  <c:numRef>
                    <c:extLst>
                      <c:ex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'03.2'!$B$129:$L$129</c15:sqref>
                        </c15:formulaRef>
                      </c:ext>
                    </c:extLst>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extLst>
                  <c:ext xmlns:c16="http://schemas.microsoft.com/office/drawing/2014/chart" uri="{C3380CC4-5D6E-409C-BE32-E72D297353CC}">
                    <c16:uniqueId val="{00000003-4F69-4353-8B32-26015549830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'03.2'!$A$130</c15:sqref>
                        </c15:formulaRef>
                      </c:ext>
                    </c:extLst>
                    <c:strCache>
                      <c:ptCount val="1"/>
                      <c:pt idx="0">
                        <c:v>Средно приходи на предприятие в хил. лв.</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'03.2'!$B$130:$L$130</c15:sqref>
                        </c15:formulaRef>
                      </c:ext>
                    </c:extLst>
                    <c:numCache>
                      <c:formatCode>#,##0.00</c:formatCode>
                      <c:ptCount val="10"/>
                      <c:pt idx="0">
                        <c:v>83.058510638297875</c:v>
                      </c:pt>
                      <c:pt idx="1">
                        <c:v>93.976303317535539</c:v>
                      </c:pt>
                      <c:pt idx="2">
                        <c:v>113.07894736842105</c:v>
                      </c:pt>
                      <c:pt idx="3">
                        <c:v>126.418410041841</c:v>
                      </c:pt>
                      <c:pt idx="4">
                        <c:v>99.79335793357933</c:v>
                      </c:pt>
                      <c:pt idx="5">
                        <c:v>101.37847222222223</c:v>
                      </c:pt>
                      <c:pt idx="6">
                        <c:v>115.18037974683544</c:v>
                      </c:pt>
                      <c:pt idx="7">
                        <c:v>140.2456647398844</c:v>
                      </c:pt>
                      <c:pt idx="8">
                        <c:v>174.58132530120483</c:v>
                      </c:pt>
                      <c:pt idx="9">
                        <c:v>195.47891566265059</c:v>
                      </c:pt>
                    </c:numCache>
                  </c:numRef>
                </c:val>
                <c:extLst xmlns:c15="http://schemas.microsoft.com/office/drawing/2012/chart">
                  <c:ext xmlns:c16="http://schemas.microsoft.com/office/drawing/2014/chart" uri="{C3380CC4-5D6E-409C-BE32-E72D297353CC}">
                    <c16:uniqueId val="{00000004-4F69-4353-8B32-26015549830A}"/>
                  </c:ext>
                </c:extLst>
              </c15:ser>
            </c15:filteredBarSeries>
          </c:ext>
        </c:extLst>
      </c:barChart>
      <c:catAx>
        <c:axId val="428412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7136"/>
        <c:crosses val="autoZero"/>
        <c:auto val="1"/>
        <c:lblAlgn val="ctr"/>
        <c:lblOffset val="0"/>
        <c:noMultiLvlLbl val="0"/>
      </c:catAx>
      <c:valAx>
        <c:axId val="12306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изменение на приходите за годината спрямо предходната година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1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'03.2'!$A$134</c:f>
              <c:strCache>
                <c:ptCount val="1"/>
                <c:pt idx="0">
                  <c:v>Печалба</c:v>
                </c:pt>
              </c:strCache>
            </c:strRef>
          </c:tx>
          <c:spPr>
            <a:ln w="28575" cap="rnd">
              <a:solidFill>
                <a:schemeClr val="accent1"/>
              </a:solidFill>
              <a:round/>
            </a:ln>
            <a:effectLst/>
          </c:spPr>
          <c:marker>
            <c:symbol val="none"/>
          </c:marker>
          <c:dLbls>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AF-4532-BC35-E6230A07825D}"/>
                </c:ext>
              </c:extLst>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CC3E-4B20-A3F2-4DDC80D83A0E}"/>
                </c:ext>
              </c:extLst>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AF-4532-BC35-E6230A07825D}"/>
                </c:ext>
              </c:extLst>
            </c:dLbl>
            <c:dLbl>
              <c:idx val="7"/>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AF-4532-BC35-E6230A07825D}"/>
                </c:ext>
              </c:extLst>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1-CC3E-4B20-A3F2-4DDC80D83A0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'03.2'!$B$134:$L$134</c:f>
              <c:numCache>
                <c:formatCode>#\ #\,#00</c:formatCode>
                <c:ptCount val="10"/>
                <c:pt idx="0">
                  <c:v>0.84800000000000075</c:v>
                </c:pt>
                <c:pt idx="1">
                  <c:v>1.7100000000000009</c:v>
                </c:pt>
                <c:pt idx="2">
                  <c:v>3.1759999999999984</c:v>
                </c:pt>
                <c:pt idx="3">
                  <c:v>4.1999999999999993</c:v>
                </c:pt>
                <c:pt idx="4">
                  <c:v>-0.77899999999999991</c:v>
                </c:pt>
                <c:pt idx="5">
                  <c:v>-2.9719999999999978</c:v>
                </c:pt>
                <c:pt idx="6">
                  <c:v>-0.94500000000000028</c:v>
                </c:pt>
                <c:pt idx="7">
                  <c:v>0.93999999999999773</c:v>
                </c:pt>
                <c:pt idx="8">
                  <c:v>-1.0429999999999993</c:v>
                </c:pt>
                <c:pt idx="9">
                  <c:v>2.5790000000000006</c:v>
                </c:pt>
              </c:numCache>
            </c:numRef>
          </c:val>
          <c:smooth val="0"/>
          <c:extLst>
            <c:ext xmlns:c16="http://schemas.microsoft.com/office/drawing/2014/chart" uri="{C3380CC4-5D6E-409C-BE32-E72D297353CC}">
              <c16:uniqueId val="{00000005-A0AF-4532-BC35-E6230A07825D}"/>
            </c:ext>
          </c:extLst>
        </c:ser>
        <c:dLbls>
          <c:showLegendKey val="0"/>
          <c:showVal val="0"/>
          <c:showCatName val="0"/>
          <c:showSerName val="0"/>
          <c:showPercent val="0"/>
          <c:showBubbleSize val="0"/>
        </c:dLbls>
        <c:smooth val="0"/>
        <c:axId val="428413952"/>
        <c:axId val="571783360"/>
      </c:lineChart>
      <c:catAx>
        <c:axId val="4284139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83360"/>
        <c:crosses val="autoZero"/>
        <c:auto val="1"/>
        <c:lblAlgn val="ctr"/>
        <c:lblOffset val="100"/>
        <c:noMultiLvlLbl val="0"/>
      </c:catAx>
      <c:valAx>
        <c:axId val="57178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13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'03.2'!$A$177</c:f>
              <c:strCache>
                <c:ptCount val="1"/>
                <c:pt idx="0">
                  <c:v>03.21 соленоводни</c:v>
                </c:pt>
              </c:strCache>
            </c:strRef>
          </c:tx>
          <c:spPr>
            <a:ln w="28575" cap="rnd">
              <a:solidFill>
                <a:srgbClr val="C00000"/>
              </a:solidFill>
              <a:round/>
            </a:ln>
            <a:effectLst/>
          </c:spPr>
          <c:marker>
            <c:symbol val="none"/>
          </c:marker>
          <c:dLbls>
            <c:dLbl>
              <c:idx val="0"/>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47CE-46B8-89D2-13975B99831E}"/>
                </c:ext>
              </c:extLst>
            </c:dLbl>
            <c:dLbl>
              <c:idx val="2"/>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1-47CE-46B8-89D2-13975B99831E}"/>
                </c:ext>
              </c:extLst>
            </c:dLbl>
            <c:dLbl>
              <c:idx val="3"/>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2-47CE-46B8-89D2-13975B99831E}"/>
                </c:ext>
              </c:extLst>
            </c:dLbl>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3-47CE-46B8-89D2-13975B99831E}"/>
                </c:ext>
              </c:extLst>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4-47CE-46B8-89D2-13975B99831E}"/>
                </c:ext>
              </c:extLst>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5-47CE-46B8-89D2-13975B99831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3F-4728-8B74-B676C40E511E}"/>
                </c:ext>
              </c:extLst>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6-47CE-46B8-89D2-13975B99831E}"/>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3F-4728-8B74-B676C40E511E}"/>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'03.2'!$B$177:$L$177</c:f>
              <c:numCache>
                <c:formatCode>#\,#00</c:formatCode>
                <c:ptCount val="10"/>
                <c:pt idx="0">
                  <c:v>-10.733333333333325</c:v>
                </c:pt>
                <c:pt idx="1">
                  <c:v>2</c:v>
                </c:pt>
                <c:pt idx="2">
                  <c:v>-5.583333333333333</c:v>
                </c:pt>
                <c:pt idx="3">
                  <c:v>-33.36</c:v>
                </c:pt>
                <c:pt idx="4">
                  <c:v>-31.68</c:v>
                </c:pt>
                <c:pt idx="5">
                  <c:v>-50.36</c:v>
                </c:pt>
                <c:pt idx="6">
                  <c:v>-54.958333333333336</c:v>
                </c:pt>
                <c:pt idx="7">
                  <c:v>8.125</c:v>
                </c:pt>
                <c:pt idx="8">
                  <c:v>-12.652173913043478</c:v>
                </c:pt>
                <c:pt idx="9">
                  <c:v>12.181818181818182</c:v>
                </c:pt>
              </c:numCache>
            </c:numRef>
          </c:val>
          <c:smooth val="0"/>
          <c:extLst>
            <c:ext xmlns:c16="http://schemas.microsoft.com/office/drawing/2014/chart" uri="{C3380CC4-5D6E-409C-BE32-E72D297353CC}">
              <c16:uniqueId val="{00000009-D33F-4728-8B74-B676C40E511E}"/>
            </c:ext>
          </c:extLst>
        </c:ser>
        <c:ser>
          <c:idx val="1"/>
          <c:order val="1"/>
          <c:tx>
            <c:strRef>
              <c:f>'03.2'!$A$178</c:f>
              <c:strCache>
                <c:ptCount val="1"/>
                <c:pt idx="0">
                  <c:v>03.22 сладководни</c:v>
                </c:pt>
              </c:strCache>
            </c:strRef>
          </c:tx>
          <c:spPr>
            <a:ln w="28575" cap="rnd">
              <a:solidFill>
                <a:schemeClr val="accent5"/>
              </a:solidFill>
              <a:round/>
            </a:ln>
            <a:effectLst/>
          </c:spPr>
          <c:marker>
            <c:symbol val="none"/>
          </c:marker>
          <c:dLbls>
            <c:dLbl>
              <c:idx val="5"/>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47CE-46B8-89D2-13975B99831E}"/>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3F-4728-8B74-B676C40E511E}"/>
                </c:ext>
              </c:extLst>
            </c:dLbl>
            <c:dLbl>
              <c:idx val="8"/>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8-47CE-46B8-89D2-13975B99831E}"/>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3F-4728-8B74-B676C40E511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'03.2'!$B$178:$L$178</c:f>
              <c:numCache>
                <c:formatCode>#\,#00</c:formatCode>
                <c:ptCount val="10"/>
                <c:pt idx="0">
                  <c:v>5.8323699421965314</c:v>
                </c:pt>
                <c:pt idx="1">
                  <c:v>8.8148148148148149</c:v>
                </c:pt>
                <c:pt idx="2">
                  <c:v>16.225490196078432</c:v>
                </c:pt>
                <c:pt idx="3">
                  <c:v>23.523364485981308</c:v>
                </c:pt>
                <c:pt idx="4">
                  <c:v>5.2845528455284556E-2</c:v>
                </c:pt>
                <c:pt idx="5">
                  <c:v>-6.5133079847908748</c:v>
                </c:pt>
                <c:pt idx="6">
                  <c:v>1.2808219178082192</c:v>
                </c:pt>
                <c:pt idx="7">
                  <c:v>2.3136645962732918</c:v>
                </c:pt>
                <c:pt idx="8">
                  <c:v>-2.4336569579288025</c:v>
                </c:pt>
                <c:pt idx="9">
                  <c:v>7.4548387096774196</c:v>
                </c:pt>
              </c:numCache>
            </c:numRef>
          </c:val>
          <c:smooth val="0"/>
          <c:extLst>
            <c:ext xmlns:c16="http://schemas.microsoft.com/office/drawing/2014/chart" uri="{C3380CC4-5D6E-409C-BE32-E72D297353CC}">
              <c16:uniqueId val="{0000000E-D33F-4728-8B74-B676C40E511E}"/>
            </c:ext>
          </c:extLst>
        </c:ser>
        <c:dLbls>
          <c:showLegendKey val="0"/>
          <c:showVal val="0"/>
          <c:showCatName val="0"/>
          <c:showSerName val="0"/>
          <c:showPercent val="0"/>
          <c:showBubbleSize val="0"/>
        </c:dLbls>
        <c:smooth val="0"/>
        <c:axId val="428414464"/>
        <c:axId val="572030976"/>
      </c:lineChart>
      <c:catAx>
        <c:axId val="428414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0976"/>
        <c:crosses val="autoZero"/>
        <c:auto val="1"/>
        <c:lblAlgn val="ctr"/>
        <c:lblOffset val="300"/>
        <c:noMultiLvlLbl val="0"/>
      </c:catAx>
      <c:valAx>
        <c:axId val="57203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Хилади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'03.2'!$A$136</c:f>
              <c:strCache>
                <c:ptCount val="1"/>
                <c:pt idx="0">
                  <c:v>Печалба (дял от приходите)</c:v>
                </c:pt>
              </c:strCache>
            </c:strRef>
          </c:tx>
          <c:spPr>
            <a:solidFill>
              <a:schemeClr val="accent1"/>
            </a:solidFill>
            <a:ln>
              <a:noFill/>
            </a:ln>
            <a:effectLst/>
          </c:spPr>
          <c:invertIfNegative val="0"/>
          <c:dPt>
            <c:idx val="4"/>
            <c:invertIfNegative val="0"/>
            <c:bubble3D val="0"/>
            <c:spPr>
              <a:solidFill>
                <a:srgbClr val="C00000"/>
              </a:solidFill>
              <a:ln>
                <a:noFill/>
              </a:ln>
              <a:effectLst/>
            </c:spPr>
            <c:extLst>
              <c:ext xmlns:c16="http://schemas.microsoft.com/office/drawing/2014/chart" uri="{C3380CC4-5D6E-409C-BE32-E72D297353CC}">
                <c16:uniqueId val="{00000001-54CB-4758-8A6E-DC2B31F96008}"/>
              </c:ext>
            </c:extLst>
          </c:dPt>
          <c:dPt>
            <c:idx val="5"/>
            <c:invertIfNegative val="0"/>
            <c:bubble3D val="0"/>
            <c:spPr>
              <a:solidFill>
                <a:srgbClr val="C00000"/>
              </a:solidFill>
              <a:ln>
                <a:noFill/>
              </a:ln>
              <a:effectLst/>
            </c:spPr>
            <c:extLst>
              <c:ext xmlns:c16="http://schemas.microsoft.com/office/drawing/2014/chart" uri="{C3380CC4-5D6E-409C-BE32-E72D297353CC}">
                <c16:uniqueId val="{00000003-54CB-4758-8A6E-DC2B31F96008}"/>
              </c:ext>
            </c:extLst>
          </c:dPt>
          <c:dPt>
            <c:idx val="6"/>
            <c:invertIfNegative val="0"/>
            <c:bubble3D val="0"/>
            <c:spPr>
              <a:solidFill>
                <a:srgbClr val="C00000"/>
              </a:solidFill>
              <a:ln>
                <a:noFill/>
              </a:ln>
              <a:effectLst/>
            </c:spPr>
            <c:extLst>
              <c:ext xmlns:c16="http://schemas.microsoft.com/office/drawing/2014/chart" uri="{C3380CC4-5D6E-409C-BE32-E72D297353CC}">
                <c16:uniqueId val="{00000005-54CB-4758-8A6E-DC2B31F96008}"/>
              </c:ext>
            </c:extLst>
          </c:dPt>
          <c:dPt>
            <c:idx val="8"/>
            <c:invertIfNegative val="0"/>
            <c:bubble3D val="0"/>
            <c:spPr>
              <a:solidFill>
                <a:srgbClr val="C00000"/>
              </a:solidFill>
              <a:ln>
                <a:noFill/>
              </a:ln>
              <a:effectLst/>
            </c:spPr>
            <c:extLst>
              <c:ext xmlns:c16="http://schemas.microsoft.com/office/drawing/2014/chart" uri="{C3380CC4-5D6E-409C-BE32-E72D297353CC}">
                <c16:uniqueId val="{00000007-54CB-4758-8A6E-DC2B31F9600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'03.2'!$B$136:$L$136</c:f>
              <c:numCache>
                <c:formatCode>#\,#00%</c:formatCode>
                <c:ptCount val="10"/>
                <c:pt idx="0">
                  <c:v>5.4306756324047432E-2</c:v>
                </c:pt>
                <c:pt idx="1">
                  <c:v>8.6237329164355281E-2</c:v>
                </c:pt>
                <c:pt idx="2">
                  <c:v>0.12318671941664722</c:v>
                </c:pt>
                <c:pt idx="3">
                  <c:v>0.13900840669888129</c:v>
                </c:pt>
                <c:pt idx="4">
                  <c:v>-2.8804910516195825E-2</c:v>
                </c:pt>
                <c:pt idx="5">
                  <c:v>-0.10179127992601972</c:v>
                </c:pt>
                <c:pt idx="6">
                  <c:v>-2.5963678325136696E-2</c:v>
                </c:pt>
                <c:pt idx="7">
                  <c:v>1.9371458011334317E-2</c:v>
                </c:pt>
                <c:pt idx="8">
                  <c:v>-1.799485861182518E-2</c:v>
                </c:pt>
                <c:pt idx="9">
                  <c:v>3.9738670857794429E-2</c:v>
                </c:pt>
              </c:numCache>
            </c:numRef>
          </c:val>
          <c:extLst>
            <c:ext xmlns:c16="http://schemas.microsoft.com/office/drawing/2014/chart" uri="{C3380CC4-5D6E-409C-BE32-E72D297353CC}">
              <c16:uniqueId val="{00000008-54CB-4758-8A6E-DC2B31F96008}"/>
            </c:ext>
          </c:extLst>
        </c:ser>
        <c:dLbls>
          <c:showLegendKey val="0"/>
          <c:showVal val="0"/>
          <c:showCatName val="0"/>
          <c:showSerName val="0"/>
          <c:showPercent val="0"/>
          <c:showBubbleSize val="0"/>
        </c:dLbls>
        <c:gapWidth val="219"/>
        <c:overlap val="-27"/>
        <c:axId val="428679168"/>
        <c:axId val="572033280"/>
      </c:barChart>
      <c:catAx>
        <c:axId val="428679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3280"/>
        <c:crosses val="autoZero"/>
        <c:auto val="1"/>
        <c:lblAlgn val="ctr"/>
        <c:lblOffset val="100"/>
        <c:noMultiLvlLbl val="0"/>
      </c:catAx>
      <c:valAx>
        <c:axId val="57203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a:t>
                </a:r>
                <a:r>
                  <a:rPr lang="bg-BG" baseline="0"/>
                  <a:t> печалбата от годишните приходи</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79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'03.2'!$C$154</c:f>
              <c:strCache>
                <c:ptCount val="1"/>
                <c:pt idx="0">
                  <c:v>Приходи от кг. аквакултури в лв.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'03.2'!$D$154:$L$154</c:f>
              <c:numCache>
                <c:formatCode>0.00</c:formatCode>
                <c:ptCount val="9"/>
                <c:pt idx="0">
                  <c:v>2.0171711323879311</c:v>
                </c:pt>
                <c:pt idx="1">
                  <c:v>3.3265757559179545</c:v>
                </c:pt>
                <c:pt idx="2">
                  <c:v>3.9980849842492869</c:v>
                </c:pt>
                <c:pt idx="3">
                  <c:v>2.2207279050752962</c:v>
                </c:pt>
                <c:pt idx="4">
                  <c:v>2.605335525847317</c:v>
                </c:pt>
                <c:pt idx="5">
                  <c:v>2.6837390131830374</c:v>
                </c:pt>
                <c:pt idx="6">
                  <c:v>3.0607338532806874</c:v>
                </c:pt>
                <c:pt idx="7">
                  <c:v>3.5697759991889924</c:v>
                </c:pt>
                <c:pt idx="8">
                  <c:v>3.969623896500952</c:v>
                </c:pt>
              </c:numCache>
            </c:numRef>
          </c:val>
          <c:smooth val="0"/>
          <c:extLst>
            <c:ext xmlns:c16="http://schemas.microsoft.com/office/drawing/2014/chart" uri="{C3380CC4-5D6E-409C-BE32-E72D297353CC}">
              <c16:uniqueId val="{00000000-B697-45DE-983B-DA89697B6FF3}"/>
            </c:ext>
          </c:extLst>
        </c:ser>
        <c:ser>
          <c:idx val="2"/>
          <c:order val="2"/>
          <c:tx>
            <c:strRef>
              <c:f>'03.2'!$C$155</c:f>
              <c:strCache>
                <c:ptCount val="1"/>
                <c:pt idx="0">
                  <c:v>Печалба от кг. аквакултури в лв.</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'03.2'!$D$155:$L$155</c:f>
              <c:numCache>
                <c:formatCode>0.00</c:formatCode>
                <c:ptCount val="9"/>
                <c:pt idx="0">
                  <c:v>0.17395545092457329</c:v>
                </c:pt>
                <c:pt idx="1">
                  <c:v>0.40978995426248616</c:v>
                </c:pt>
                <c:pt idx="2">
                  <c:v>0.5557674235072152</c:v>
                </c:pt>
                <c:pt idx="3">
                  <c:v>-6.3967868586512919E-2</c:v>
                </c:pt>
                <c:pt idx="4">
                  <c:v>-0.26520043781272801</c:v>
                </c:pt>
                <c:pt idx="5">
                  <c:v>-6.9679736446904159E-2</c:v>
                </c:pt>
                <c:pt idx="6">
                  <c:v>5.9290877322696327E-2</c:v>
                </c:pt>
                <c:pt idx="7">
                  <c:v>-6.4237614381292885E-2</c:v>
                </c:pt>
                <c:pt idx="8">
                  <c:v>0.15774757745228674</c:v>
                </c:pt>
              </c:numCache>
            </c:numRef>
          </c:val>
          <c:smooth val="0"/>
          <c:extLst>
            <c:ext xmlns:c16="http://schemas.microsoft.com/office/drawing/2014/chart" uri="{C3380CC4-5D6E-409C-BE32-E72D297353CC}">
              <c16:uniqueId val="{00000001-B697-45DE-983B-DA89697B6FF3}"/>
            </c:ext>
          </c:extLst>
        </c:ser>
        <c:dLbls>
          <c:showLegendKey val="0"/>
          <c:showVal val="0"/>
          <c:showCatName val="0"/>
          <c:showSerName val="0"/>
          <c:showPercent val="0"/>
          <c:showBubbleSize val="0"/>
        </c:dLbls>
        <c:smooth val="0"/>
        <c:axId val="428680192"/>
        <c:axId val="572036160"/>
        <c:extLst>
          <c:ext xmlns:c15="http://schemas.microsoft.com/office/drawing/2012/chart" uri="{02D57815-91ED-43cb-92C2-25804820EDAC}">
            <c15:filteredLineSeries>
              <c15:ser>
                <c:idx val="0"/>
                <c:order val="0"/>
                <c:tx>
                  <c:strRef>
                    <c:extLst>
                      <c:ext uri="{02D57815-91ED-43cb-92C2-25804820EDAC}">
                        <c15:formulaRef>
                          <c15:sqref>'03.2'!$C$153</c15:sqref>
                        </c15:formulaRef>
                      </c:ext>
                    </c:extLst>
                    <c:strCache>
                      <c:ptCount val="1"/>
                      <c:pt idx="0">
                        <c:v>Разходи за кг. улов в лв.</c:v>
                      </c:pt>
                    </c:strCache>
                  </c:strRef>
                </c:tx>
                <c:spPr>
                  <a:ln w="28575" cap="rnd">
                    <a:solidFill>
                      <a:schemeClr val="accent1"/>
                    </a:solidFill>
                    <a:round/>
                  </a:ln>
                  <a:effectLst/>
                </c:spPr>
                <c:marker>
                  <c:symbol val="none"/>
                </c:marker>
                <c:cat>
                  <c:numRef>
                    <c:extLst>
                      <c:ex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'03.2'!$D$153:$L$153</c15:sqref>
                        </c15:formulaRef>
                      </c:ext>
                    </c:extLst>
                    <c:numCache>
                      <c:formatCode>0.00</c:formatCode>
                      <c:ptCount val="9"/>
                      <c:pt idx="0">
                        <c:v>1.8432156814633578</c:v>
                      </c:pt>
                      <c:pt idx="1">
                        <c:v>2.9167858016554682</c:v>
                      </c:pt>
                      <c:pt idx="2">
                        <c:v>3.4423175607420715</c:v>
                      </c:pt>
                      <c:pt idx="3">
                        <c:v>2.284695773661809</c:v>
                      </c:pt>
                      <c:pt idx="4">
                        <c:v>2.8705359636600449</c:v>
                      </c:pt>
                      <c:pt idx="5">
                        <c:v>2.7534187496299416</c:v>
                      </c:pt>
                      <c:pt idx="6">
                        <c:v>3.0014429759579908</c:v>
                      </c:pt>
                      <c:pt idx="7">
                        <c:v>3.6340136135702852</c:v>
                      </c:pt>
                      <c:pt idx="8">
                        <c:v>3.8118763190486651</c:v>
                      </c:pt>
                    </c:numCache>
                  </c:numRef>
                </c:val>
                <c:smooth val="0"/>
                <c:extLst>
                  <c:ext xmlns:c16="http://schemas.microsoft.com/office/drawing/2014/chart" uri="{C3380CC4-5D6E-409C-BE32-E72D297353CC}">
                    <c16:uniqueId val="{00000002-B697-45DE-983B-DA89697B6FF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'03.2'!$C$156</c15:sqref>
                        </c15:formulaRef>
                      </c:ext>
                    </c:extLst>
                    <c:strCache>
                      <c:ptCount val="1"/>
                      <c:pt idx="0">
                        <c:v>ЕОППРА - аквакултури</c:v>
                      </c:pt>
                    </c:strCache>
                  </c:strRef>
                </c:tx>
                <c:spPr>
                  <a:ln w="28575" cap="rnd">
                    <a:solidFill>
                      <a:schemeClr val="bg2">
                        <a:lumMod val="75000"/>
                      </a:schemeClr>
                    </a:solidFill>
                    <a:prstDash val="dash"/>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'03.2'!$D$156:$L$156</c15:sqref>
                        </c15:formulaRef>
                      </c:ext>
                    </c:extLst>
                    <c:numCache>
                      <c:formatCode>0.00</c:formatCode>
                      <c:ptCount val="9"/>
                      <c:pt idx="0">
                        <c:v>3.8722179693772931</c:v>
                      </c:pt>
                      <c:pt idx="1">
                        <c:v>4.2677759443496477</c:v>
                      </c:pt>
                      <c:pt idx="2">
                        <c:v>4.4537981899978281</c:v>
                      </c:pt>
                      <c:pt idx="3">
                        <c:v>3.7149146950173795</c:v>
                      </c:pt>
                      <c:pt idx="4">
                        <c:v>2.7064203119710162</c:v>
                      </c:pt>
                      <c:pt idx="5">
                        <c:v>3.2831425279214077</c:v>
                      </c:pt>
                      <c:pt idx="6">
                        <c:v>3.2657415960511265</c:v>
                      </c:pt>
                      <c:pt idx="7">
                        <c:v>3.9517585917254925</c:v>
                      </c:pt>
                    </c:numCache>
                  </c:numRef>
                </c:val>
                <c:smooth val="0"/>
                <c:extLst xmlns:c15="http://schemas.microsoft.com/office/drawing/2012/chart">
                  <c:ext xmlns:c16="http://schemas.microsoft.com/office/drawing/2014/chart" uri="{C3380CC4-5D6E-409C-BE32-E72D297353CC}">
                    <c16:uniqueId val="{00000003-B697-45DE-983B-DA89697B6FF3}"/>
                  </c:ext>
                </c:extLst>
              </c15:ser>
            </c15:filteredLineSeries>
          </c:ext>
        </c:extLst>
      </c:lineChart>
      <c:catAx>
        <c:axId val="4286801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6160"/>
        <c:crosses val="autoZero"/>
        <c:auto val="1"/>
        <c:lblAlgn val="ctr"/>
        <c:lblOffset val="300"/>
        <c:noMultiLvlLbl val="0"/>
      </c:catAx>
      <c:valAx>
        <c:axId val="57203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'03.2'!$A$148</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'03.2'!$B$148:$L$148</c:f>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c:ext xmlns:c16="http://schemas.microsoft.com/office/drawing/2014/chart" uri="{C3380CC4-5D6E-409C-BE32-E72D297353CC}">
              <c16:uniqueId val="{00000000-BAED-408E-984B-95F3A874F63E}"/>
            </c:ext>
          </c:extLst>
        </c:ser>
        <c:dLbls>
          <c:showLegendKey val="0"/>
          <c:showVal val="0"/>
          <c:showCatName val="0"/>
          <c:showSerName val="0"/>
          <c:showPercent val="0"/>
          <c:showBubbleSize val="0"/>
        </c:dLbls>
        <c:smooth val="0"/>
        <c:axId val="428680704"/>
        <c:axId val="572038464"/>
      </c:lineChart>
      <c:catAx>
        <c:axId val="4286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8464"/>
        <c:crosses val="autoZero"/>
        <c:auto val="1"/>
        <c:lblAlgn val="ctr"/>
        <c:lblOffset val="100"/>
        <c:noMultiLvlLbl val="0"/>
      </c:catAx>
      <c:valAx>
        <c:axId val="57203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0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0.04418</cdr:x>
      <cdr:y>0.86145</cdr:y>
    </cdr:from>
    <cdr:to>
      <cdr:x>0.11362</cdr:x>
      <cdr:y>0.96311</cdr:y>
    </cdr:to>
    <cdr:sp macro="" textlink="">
      <cdr:nvSpPr>
        <cdr:cNvPr id="2" name="Text Box 1"/>
        <cdr:cNvSpPr txBox="1"/>
      </cdr:nvSpPr>
      <cdr:spPr>
        <a:xfrm xmlns:a="http://schemas.openxmlformats.org/drawingml/2006/main">
          <a:off x="191069" y="1739522"/>
          <a:ext cx="300250" cy="205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А</a:t>
          </a:r>
        </a:p>
      </cdr:txBody>
    </cdr:sp>
  </cdr:relSizeAnchor>
</c:userShapes>
</file>

<file path=word/drawings/drawing2.xml><?xml version="1.0" encoding="utf-8"?>
<c:userShapes xmlns:c="http://schemas.openxmlformats.org/drawingml/2006/chart">
  <cdr:relSizeAnchor xmlns:cdr="http://schemas.openxmlformats.org/drawingml/2006/chartDrawing">
    <cdr:from>
      <cdr:x>0.05477</cdr:x>
      <cdr:y>0.84525</cdr:y>
    </cdr:from>
    <cdr:to>
      <cdr:x>0.15986</cdr:x>
      <cdr:y>0.98036</cdr:y>
    </cdr:to>
    <cdr:sp macro="" textlink="">
      <cdr:nvSpPr>
        <cdr:cNvPr id="2" name="Text Box 1"/>
        <cdr:cNvSpPr txBox="1"/>
      </cdr:nvSpPr>
      <cdr:spPr>
        <a:xfrm xmlns:a="http://schemas.openxmlformats.org/drawingml/2006/main">
          <a:off x="252484" y="1835624"/>
          <a:ext cx="484495" cy="293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В</a:t>
          </a:r>
        </a:p>
      </cdr:txBody>
    </cdr:sp>
  </cdr:relSizeAnchor>
</c:userShape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0CB53-5BFC-4760-A7AD-A2645C88E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50534</Words>
  <Characters>288048</Characters>
  <Application>Microsoft Office Word</Application>
  <DocSecurity>0</DocSecurity>
  <Lines>2400</Lines>
  <Paragraphs>675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Hewlett-Packard Company</Company>
  <LinksUpToDate>false</LinksUpToDate>
  <CharactersWithSpaces>337907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str-1</dc:creator>
  <cp:lastModifiedBy>Teodora</cp:lastModifiedBy>
  <cp:revision>2</cp:revision>
  <cp:lastPrinted>2020-09-03T09:17:00Z</cp:lastPrinted>
  <dcterms:created xsi:type="dcterms:W3CDTF">2021-03-26T08:25:00Z</dcterms:created>
  <dcterms:modified xsi:type="dcterms:W3CDTF">2021-03-26T08:25:00Z</dcterms:modified>
</cp:coreProperties>
</file>