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6038" w14:textId="77777777" w:rsidR="00433570" w:rsidRPr="007E1E42" w:rsidRDefault="00050C2E" w:rsidP="008F353D">
      <w:pPr>
        <w:spacing w:before="0"/>
        <w:jc w:val="center"/>
        <w:rPr>
          <w:b/>
          <w:szCs w:val="22"/>
          <w:u w:val="single"/>
        </w:rPr>
      </w:pPr>
      <w:bookmarkStart w:id="0" w:name="_GoBack"/>
      <w:bookmarkEnd w:id="0"/>
      <w:r w:rsidRPr="007E1E42">
        <w:rPr>
          <w:b/>
          <w:u w:val="single"/>
        </w:rPr>
        <w:t>ПРИЛОЖЕНИЕ V</w:t>
      </w:r>
    </w:p>
    <w:p w14:paraId="7464496A" w14:textId="77777777" w:rsidR="00433570" w:rsidRPr="007E1E42" w:rsidRDefault="00050C2E" w:rsidP="008F353D">
      <w:pPr>
        <w:spacing w:before="0"/>
        <w:jc w:val="center"/>
        <w:rPr>
          <w:b/>
          <w:szCs w:val="24"/>
        </w:rPr>
      </w:pPr>
      <w:r w:rsidRPr="007E1E42">
        <w:rPr>
          <w:b/>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433570" w:rsidRPr="007E1E42" w14:paraId="57772F62" w14:textId="77777777">
        <w:trPr>
          <w:trHeight w:val="222"/>
          <w:jc w:val="center"/>
        </w:trPr>
        <w:tc>
          <w:tcPr>
            <w:tcW w:w="3315" w:type="dxa"/>
            <w:shd w:val="clear" w:color="auto" w:fill="auto"/>
          </w:tcPr>
          <w:p w14:paraId="46615820" w14:textId="77777777" w:rsidR="00433570" w:rsidRPr="007E1E42" w:rsidRDefault="00050C2E" w:rsidP="008F353D">
            <w:pPr>
              <w:spacing w:before="0"/>
              <w:rPr>
                <w:b/>
              </w:rPr>
            </w:pPr>
            <w:r w:rsidRPr="007E1E42">
              <w:rPr>
                <w:b/>
              </w:rPr>
              <w:t>CCI</w:t>
            </w:r>
          </w:p>
        </w:tc>
        <w:tc>
          <w:tcPr>
            <w:tcW w:w="5103" w:type="dxa"/>
            <w:shd w:val="clear" w:color="auto" w:fill="auto"/>
          </w:tcPr>
          <w:p w14:paraId="1F7E9DC4" w14:textId="77777777" w:rsidR="00433570" w:rsidRPr="007E1E42" w:rsidRDefault="00433570" w:rsidP="008F353D">
            <w:pPr>
              <w:spacing w:before="0"/>
              <w:rPr>
                <w:sz w:val="18"/>
                <w:szCs w:val="18"/>
              </w:rPr>
            </w:pPr>
          </w:p>
        </w:tc>
      </w:tr>
      <w:tr w:rsidR="000B727E" w:rsidRPr="007E1E42" w14:paraId="16CE8B45" w14:textId="77777777">
        <w:trPr>
          <w:trHeight w:val="269"/>
          <w:jc w:val="center"/>
        </w:trPr>
        <w:tc>
          <w:tcPr>
            <w:tcW w:w="3315" w:type="dxa"/>
            <w:shd w:val="clear" w:color="auto" w:fill="auto"/>
          </w:tcPr>
          <w:p w14:paraId="3B464110" w14:textId="0CC195E9" w:rsidR="000B727E" w:rsidRPr="007E1E42" w:rsidRDefault="000B727E" w:rsidP="008F353D">
            <w:pPr>
              <w:spacing w:before="0"/>
              <w:rPr>
                <w:b/>
              </w:rPr>
            </w:pPr>
            <w:r w:rsidRPr="007E1E42">
              <w:rPr>
                <w:b/>
              </w:rPr>
              <w:t>Наименование на английски език</w:t>
            </w:r>
          </w:p>
        </w:tc>
        <w:tc>
          <w:tcPr>
            <w:tcW w:w="5103" w:type="dxa"/>
            <w:shd w:val="clear" w:color="auto" w:fill="auto"/>
          </w:tcPr>
          <w:p w14:paraId="113AC61A" w14:textId="1BA1FA24" w:rsidR="000B727E" w:rsidRPr="00CE3758" w:rsidRDefault="00CE3758" w:rsidP="008F353D">
            <w:pPr>
              <w:spacing w:before="0"/>
              <w:rPr>
                <w:b/>
                <w:sz w:val="18"/>
                <w:lang w:val="en-US"/>
              </w:rPr>
            </w:pPr>
            <w:r w:rsidRPr="00CE3758">
              <w:rPr>
                <w:color w:val="002060"/>
                <w:sz w:val="20"/>
              </w:rPr>
              <w:t>TECHNICAL ASSISTANCE PRORGAMME</w:t>
            </w:r>
            <w:r>
              <w:rPr>
                <w:b/>
                <w:sz w:val="18"/>
                <w:lang w:val="en-US"/>
              </w:rPr>
              <w:t xml:space="preserve"> </w:t>
            </w:r>
          </w:p>
        </w:tc>
      </w:tr>
      <w:tr w:rsidR="00433570" w:rsidRPr="007E1E42" w14:paraId="60B22BCC" w14:textId="77777777">
        <w:trPr>
          <w:trHeight w:val="269"/>
          <w:jc w:val="center"/>
        </w:trPr>
        <w:tc>
          <w:tcPr>
            <w:tcW w:w="3315" w:type="dxa"/>
            <w:shd w:val="clear" w:color="auto" w:fill="auto"/>
          </w:tcPr>
          <w:p w14:paraId="1261B1E0" w14:textId="77777777" w:rsidR="00433570" w:rsidRPr="007E1E42" w:rsidRDefault="00050C2E" w:rsidP="008F353D">
            <w:pPr>
              <w:spacing w:before="0"/>
              <w:rPr>
                <w:b/>
              </w:rPr>
            </w:pPr>
            <w:r w:rsidRPr="007E1E42">
              <w:rPr>
                <w:b/>
              </w:rPr>
              <w:t>Наименование на BG</w:t>
            </w:r>
          </w:p>
        </w:tc>
        <w:tc>
          <w:tcPr>
            <w:tcW w:w="5103" w:type="dxa"/>
            <w:shd w:val="clear" w:color="auto" w:fill="auto"/>
          </w:tcPr>
          <w:p w14:paraId="7EE7008C" w14:textId="1BA61899" w:rsidR="000E4125" w:rsidRPr="002833C1" w:rsidRDefault="002833C1" w:rsidP="008F353D">
            <w:pPr>
              <w:spacing w:before="0"/>
              <w:rPr>
                <w:color w:val="002060"/>
                <w:sz w:val="20"/>
              </w:rPr>
            </w:pPr>
            <w:r w:rsidRPr="002833C1">
              <w:rPr>
                <w:color w:val="002060"/>
                <w:sz w:val="20"/>
              </w:rPr>
              <w:t xml:space="preserve">ПРОГРАМА ЗА ТЕХНИЧЕСКА ПОМОЩ </w:t>
            </w:r>
          </w:p>
          <w:p w14:paraId="74F11B53" w14:textId="7F0CE973" w:rsidR="00433570" w:rsidRPr="007E1E42" w:rsidRDefault="00050C2E" w:rsidP="008F353D">
            <w:pPr>
              <w:spacing w:before="0"/>
              <w:rPr>
                <w:sz w:val="18"/>
                <w:szCs w:val="18"/>
              </w:rPr>
            </w:pPr>
            <w:r w:rsidRPr="007E1E42">
              <w:rPr>
                <w:sz w:val="18"/>
              </w:rPr>
              <w:t>[255 знака</w:t>
            </w:r>
            <w:r w:rsidRPr="007E1E42">
              <w:rPr>
                <w:rStyle w:val="FootnoteReference"/>
                <w:sz w:val="18"/>
              </w:rPr>
              <w:footnoteReference w:id="2"/>
            </w:r>
            <w:r w:rsidRPr="007E1E42">
              <w:rPr>
                <w:sz w:val="18"/>
              </w:rPr>
              <w:t>]</w:t>
            </w:r>
            <w:r w:rsidR="00A67585" w:rsidRPr="007E1E42">
              <w:rPr>
                <w:sz w:val="18"/>
              </w:rPr>
              <w:t xml:space="preserve"> </w:t>
            </w:r>
          </w:p>
        </w:tc>
      </w:tr>
      <w:tr w:rsidR="00433570" w:rsidRPr="007E1E42" w14:paraId="2ED4B22A" w14:textId="77777777">
        <w:trPr>
          <w:trHeight w:val="138"/>
          <w:jc w:val="center"/>
        </w:trPr>
        <w:tc>
          <w:tcPr>
            <w:tcW w:w="3315" w:type="dxa"/>
            <w:shd w:val="clear" w:color="auto" w:fill="auto"/>
          </w:tcPr>
          <w:p w14:paraId="2E4719A3" w14:textId="77777777" w:rsidR="00433570" w:rsidRPr="007E1E42" w:rsidRDefault="00050C2E" w:rsidP="008F353D">
            <w:pPr>
              <w:spacing w:before="0"/>
              <w:rPr>
                <w:b/>
              </w:rPr>
            </w:pPr>
            <w:r w:rsidRPr="007E1E42">
              <w:rPr>
                <w:b/>
              </w:rPr>
              <w:t xml:space="preserve">Наименование на националния език </w:t>
            </w:r>
          </w:p>
        </w:tc>
        <w:tc>
          <w:tcPr>
            <w:tcW w:w="5103" w:type="dxa"/>
            <w:shd w:val="clear" w:color="auto" w:fill="auto"/>
          </w:tcPr>
          <w:p w14:paraId="564DC782" w14:textId="77777777" w:rsidR="002833C1" w:rsidRPr="002833C1" w:rsidRDefault="002833C1" w:rsidP="002833C1">
            <w:pPr>
              <w:spacing w:before="0"/>
              <w:rPr>
                <w:color w:val="002060"/>
                <w:sz w:val="20"/>
              </w:rPr>
            </w:pPr>
            <w:r w:rsidRPr="002833C1">
              <w:rPr>
                <w:color w:val="002060"/>
                <w:sz w:val="20"/>
              </w:rPr>
              <w:t xml:space="preserve">ПРОГРАМА ЗА ТЕХНИЧЕСКА ПОМОЩ </w:t>
            </w:r>
          </w:p>
          <w:p w14:paraId="76E79F3C" w14:textId="2D64E4E1" w:rsidR="00433570" w:rsidRPr="007E1E42" w:rsidRDefault="000E4125" w:rsidP="008F353D">
            <w:pPr>
              <w:spacing w:before="0"/>
              <w:rPr>
                <w:sz w:val="18"/>
                <w:szCs w:val="18"/>
              </w:rPr>
            </w:pPr>
            <w:r w:rsidRPr="007E1E42">
              <w:rPr>
                <w:sz w:val="18"/>
              </w:rPr>
              <w:t xml:space="preserve"> </w:t>
            </w:r>
            <w:r w:rsidR="00050C2E" w:rsidRPr="007E1E42">
              <w:rPr>
                <w:sz w:val="18"/>
              </w:rPr>
              <w:t>[255]</w:t>
            </w:r>
            <w:r w:rsidR="00A67585" w:rsidRPr="007E1E42">
              <w:rPr>
                <w:sz w:val="18"/>
              </w:rPr>
              <w:t xml:space="preserve"> </w:t>
            </w:r>
          </w:p>
        </w:tc>
      </w:tr>
      <w:tr w:rsidR="00433570" w:rsidRPr="007E1E42" w14:paraId="6B5D6257" w14:textId="77777777">
        <w:trPr>
          <w:trHeight w:val="138"/>
          <w:jc w:val="center"/>
        </w:trPr>
        <w:tc>
          <w:tcPr>
            <w:tcW w:w="3315" w:type="dxa"/>
            <w:shd w:val="clear" w:color="auto" w:fill="auto"/>
          </w:tcPr>
          <w:p w14:paraId="30C3C85B" w14:textId="77777777" w:rsidR="00433570" w:rsidRPr="007E1E42" w:rsidRDefault="00050C2E" w:rsidP="008F353D">
            <w:pPr>
              <w:spacing w:before="0"/>
              <w:rPr>
                <w:b/>
              </w:rPr>
            </w:pPr>
            <w:r w:rsidRPr="007E1E42">
              <w:rPr>
                <w:b/>
              </w:rPr>
              <w:t>Версия</w:t>
            </w:r>
          </w:p>
        </w:tc>
        <w:tc>
          <w:tcPr>
            <w:tcW w:w="5103" w:type="dxa"/>
            <w:shd w:val="clear" w:color="auto" w:fill="auto"/>
          </w:tcPr>
          <w:p w14:paraId="61EA0F64" w14:textId="7B21E665" w:rsidR="00433570" w:rsidRPr="007E1E42" w:rsidRDefault="00A67585" w:rsidP="008F353D">
            <w:pPr>
              <w:spacing w:before="0"/>
              <w:rPr>
                <w:sz w:val="18"/>
                <w:szCs w:val="18"/>
              </w:rPr>
            </w:pPr>
            <w:r w:rsidRPr="007E1E42">
              <w:rPr>
                <w:sz w:val="18"/>
                <w:szCs w:val="18"/>
              </w:rPr>
              <w:t>0</w:t>
            </w:r>
          </w:p>
        </w:tc>
      </w:tr>
      <w:tr w:rsidR="00433570" w:rsidRPr="007E1E42" w14:paraId="76C94562" w14:textId="77777777">
        <w:trPr>
          <w:jc w:val="center"/>
        </w:trPr>
        <w:tc>
          <w:tcPr>
            <w:tcW w:w="3315" w:type="dxa"/>
            <w:shd w:val="clear" w:color="auto" w:fill="auto"/>
          </w:tcPr>
          <w:p w14:paraId="78929CD6" w14:textId="77777777" w:rsidR="00433570" w:rsidRPr="007E1E42" w:rsidRDefault="00050C2E" w:rsidP="008F353D">
            <w:pPr>
              <w:spacing w:before="0"/>
              <w:rPr>
                <w:b/>
              </w:rPr>
            </w:pPr>
            <w:r w:rsidRPr="007E1E42">
              <w:rPr>
                <w:b/>
              </w:rPr>
              <w:t>Първа година</w:t>
            </w:r>
          </w:p>
        </w:tc>
        <w:tc>
          <w:tcPr>
            <w:tcW w:w="5103" w:type="dxa"/>
            <w:shd w:val="clear" w:color="auto" w:fill="auto"/>
          </w:tcPr>
          <w:p w14:paraId="2B97BA0D" w14:textId="50C5E608" w:rsidR="00433570" w:rsidRPr="00A01958" w:rsidRDefault="00050C2E" w:rsidP="008F353D">
            <w:pPr>
              <w:spacing w:before="0"/>
              <w:rPr>
                <w:sz w:val="18"/>
                <w:szCs w:val="18"/>
              </w:rPr>
            </w:pPr>
            <w:r w:rsidRPr="007E1E42">
              <w:rPr>
                <w:sz w:val="18"/>
              </w:rPr>
              <w:t>[4]</w:t>
            </w:r>
            <w:r w:rsidR="00A67585" w:rsidRPr="007E1E42">
              <w:rPr>
                <w:sz w:val="18"/>
              </w:rPr>
              <w:t xml:space="preserve"> </w:t>
            </w:r>
            <w:r w:rsidR="00A67585" w:rsidRPr="005363A4">
              <w:rPr>
                <w:color w:val="002060"/>
                <w:sz w:val="20"/>
              </w:rPr>
              <w:t>2021</w:t>
            </w:r>
            <w:r w:rsidR="00A01958">
              <w:rPr>
                <w:color w:val="002060"/>
                <w:sz w:val="20"/>
                <w:lang w:val="en-US"/>
              </w:rPr>
              <w:t xml:space="preserve"> </w:t>
            </w:r>
            <w:r w:rsidR="00A01958">
              <w:rPr>
                <w:color w:val="002060"/>
                <w:sz w:val="20"/>
              </w:rPr>
              <w:t>г.</w:t>
            </w:r>
          </w:p>
        </w:tc>
      </w:tr>
      <w:tr w:rsidR="00433570" w:rsidRPr="007E1E42" w14:paraId="56891006" w14:textId="77777777">
        <w:trPr>
          <w:jc w:val="center"/>
        </w:trPr>
        <w:tc>
          <w:tcPr>
            <w:tcW w:w="3315" w:type="dxa"/>
            <w:shd w:val="clear" w:color="auto" w:fill="auto"/>
          </w:tcPr>
          <w:p w14:paraId="2277B771" w14:textId="77777777" w:rsidR="00433570" w:rsidRPr="007E1E42" w:rsidRDefault="00050C2E" w:rsidP="000E4125">
            <w:pPr>
              <w:spacing w:before="0"/>
            </w:pPr>
            <w:r w:rsidRPr="007E1E42">
              <w:rPr>
                <w:b/>
              </w:rPr>
              <w:t>Последна година</w:t>
            </w:r>
          </w:p>
        </w:tc>
        <w:tc>
          <w:tcPr>
            <w:tcW w:w="5103" w:type="dxa"/>
            <w:shd w:val="clear" w:color="auto" w:fill="auto"/>
          </w:tcPr>
          <w:p w14:paraId="65C520D2" w14:textId="08501286" w:rsidR="00433570" w:rsidRPr="007E1E42" w:rsidRDefault="00050C2E" w:rsidP="008F353D">
            <w:pPr>
              <w:spacing w:before="0"/>
              <w:rPr>
                <w:sz w:val="18"/>
                <w:szCs w:val="18"/>
              </w:rPr>
            </w:pPr>
            <w:r w:rsidRPr="007E1E42">
              <w:rPr>
                <w:sz w:val="18"/>
              </w:rPr>
              <w:t>[4]</w:t>
            </w:r>
            <w:r w:rsidR="00A67585" w:rsidRPr="007E1E42">
              <w:rPr>
                <w:sz w:val="18"/>
              </w:rPr>
              <w:t xml:space="preserve"> </w:t>
            </w:r>
            <w:r w:rsidR="00A67585" w:rsidRPr="005363A4">
              <w:rPr>
                <w:color w:val="002060"/>
                <w:sz w:val="20"/>
              </w:rPr>
              <w:t>2027</w:t>
            </w:r>
            <w:r w:rsidR="00A01958">
              <w:rPr>
                <w:color w:val="002060"/>
                <w:sz w:val="20"/>
              </w:rPr>
              <w:t xml:space="preserve"> г.</w:t>
            </w:r>
          </w:p>
        </w:tc>
      </w:tr>
      <w:tr w:rsidR="00433570" w:rsidRPr="007E1E42" w14:paraId="4527BF26" w14:textId="77777777">
        <w:trPr>
          <w:jc w:val="center"/>
        </w:trPr>
        <w:tc>
          <w:tcPr>
            <w:tcW w:w="3315" w:type="dxa"/>
            <w:shd w:val="clear" w:color="auto" w:fill="auto"/>
          </w:tcPr>
          <w:p w14:paraId="63389A0F" w14:textId="77777777" w:rsidR="00433570" w:rsidRPr="007E1E42" w:rsidRDefault="00050C2E" w:rsidP="008F353D">
            <w:pPr>
              <w:spacing w:before="0"/>
              <w:rPr>
                <w:b/>
              </w:rPr>
            </w:pPr>
            <w:r w:rsidRPr="007E1E42">
              <w:rPr>
                <w:b/>
              </w:rPr>
              <w:t>Допустими от</w:t>
            </w:r>
          </w:p>
        </w:tc>
        <w:tc>
          <w:tcPr>
            <w:tcW w:w="5103" w:type="dxa"/>
            <w:shd w:val="clear" w:color="auto" w:fill="auto"/>
          </w:tcPr>
          <w:p w14:paraId="0D7B1029" w14:textId="77777777" w:rsidR="00433570" w:rsidRPr="007E1E42" w:rsidRDefault="00A67585" w:rsidP="008F353D">
            <w:pPr>
              <w:spacing w:before="0"/>
              <w:rPr>
                <w:sz w:val="18"/>
                <w:szCs w:val="18"/>
              </w:rPr>
            </w:pPr>
            <w:r w:rsidRPr="005363A4">
              <w:rPr>
                <w:color w:val="002060"/>
                <w:sz w:val="20"/>
              </w:rPr>
              <w:t>01.01.2021 г.</w:t>
            </w:r>
            <w:r w:rsidRPr="007E1E42">
              <w:rPr>
                <w:sz w:val="18"/>
                <w:szCs w:val="18"/>
              </w:rPr>
              <w:t xml:space="preserve"> </w:t>
            </w:r>
          </w:p>
        </w:tc>
      </w:tr>
      <w:tr w:rsidR="00433570" w:rsidRPr="007E1E42" w14:paraId="5069FB19" w14:textId="77777777">
        <w:trPr>
          <w:jc w:val="center"/>
        </w:trPr>
        <w:tc>
          <w:tcPr>
            <w:tcW w:w="3315" w:type="dxa"/>
            <w:shd w:val="clear" w:color="auto" w:fill="auto"/>
          </w:tcPr>
          <w:p w14:paraId="20DCEEDF" w14:textId="77777777" w:rsidR="00433570" w:rsidRPr="007E1E42" w:rsidRDefault="00050C2E" w:rsidP="008F353D">
            <w:pPr>
              <w:spacing w:before="0"/>
              <w:rPr>
                <w:b/>
              </w:rPr>
            </w:pPr>
            <w:r w:rsidRPr="007E1E42">
              <w:rPr>
                <w:b/>
              </w:rPr>
              <w:t>Допустими до</w:t>
            </w:r>
          </w:p>
        </w:tc>
        <w:tc>
          <w:tcPr>
            <w:tcW w:w="5103" w:type="dxa"/>
            <w:shd w:val="clear" w:color="auto" w:fill="auto"/>
          </w:tcPr>
          <w:p w14:paraId="56C4A139" w14:textId="77777777" w:rsidR="00433570" w:rsidRPr="007E1E42" w:rsidRDefault="00A67585" w:rsidP="008F353D">
            <w:pPr>
              <w:spacing w:before="0"/>
              <w:rPr>
                <w:sz w:val="18"/>
                <w:szCs w:val="18"/>
              </w:rPr>
            </w:pPr>
            <w:r w:rsidRPr="005363A4">
              <w:rPr>
                <w:color w:val="002060"/>
                <w:sz w:val="20"/>
              </w:rPr>
              <w:t>31.12.2029 г.</w:t>
            </w:r>
            <w:r w:rsidRPr="007E1E42">
              <w:rPr>
                <w:sz w:val="18"/>
                <w:szCs w:val="18"/>
              </w:rPr>
              <w:t xml:space="preserve"> </w:t>
            </w:r>
          </w:p>
        </w:tc>
      </w:tr>
      <w:tr w:rsidR="00433570" w:rsidRPr="007E1E42" w14:paraId="7B7ED879" w14:textId="77777777">
        <w:trPr>
          <w:jc w:val="center"/>
        </w:trPr>
        <w:tc>
          <w:tcPr>
            <w:tcW w:w="3315" w:type="dxa"/>
            <w:shd w:val="clear" w:color="auto" w:fill="auto"/>
          </w:tcPr>
          <w:p w14:paraId="0CD2BD6F" w14:textId="77777777" w:rsidR="00433570" w:rsidRPr="007E1E42" w:rsidRDefault="00050C2E" w:rsidP="008F353D">
            <w:pPr>
              <w:spacing w:before="0"/>
              <w:rPr>
                <w:b/>
              </w:rPr>
            </w:pPr>
            <w:r w:rsidRPr="007E1E42">
              <w:rPr>
                <w:b/>
              </w:rPr>
              <w:t>Номер на решението на Комисията</w:t>
            </w:r>
          </w:p>
        </w:tc>
        <w:tc>
          <w:tcPr>
            <w:tcW w:w="5103" w:type="dxa"/>
            <w:shd w:val="clear" w:color="auto" w:fill="auto"/>
          </w:tcPr>
          <w:p w14:paraId="0BBA0C84" w14:textId="77777777" w:rsidR="00433570" w:rsidRPr="007E1E42" w:rsidRDefault="00A67585" w:rsidP="008F353D">
            <w:pPr>
              <w:spacing w:before="0"/>
              <w:rPr>
                <w:i/>
                <w:sz w:val="18"/>
                <w:szCs w:val="18"/>
              </w:rPr>
            </w:pPr>
            <w:r w:rsidRPr="007E1E42">
              <w:rPr>
                <w:i/>
                <w:sz w:val="18"/>
                <w:szCs w:val="18"/>
              </w:rPr>
              <w:t>…………………………..</w:t>
            </w:r>
          </w:p>
        </w:tc>
      </w:tr>
      <w:tr w:rsidR="00433570" w:rsidRPr="007E1E42" w14:paraId="3DCBC396" w14:textId="77777777">
        <w:trPr>
          <w:jc w:val="center"/>
        </w:trPr>
        <w:tc>
          <w:tcPr>
            <w:tcW w:w="3315" w:type="dxa"/>
            <w:shd w:val="clear" w:color="auto" w:fill="auto"/>
          </w:tcPr>
          <w:p w14:paraId="4C43A6D2" w14:textId="77777777" w:rsidR="00433570" w:rsidRPr="007E1E42" w:rsidRDefault="00050C2E" w:rsidP="008F353D">
            <w:pPr>
              <w:spacing w:before="0"/>
              <w:rPr>
                <w:b/>
              </w:rPr>
            </w:pPr>
            <w:r w:rsidRPr="007E1E42">
              <w:rPr>
                <w:b/>
              </w:rPr>
              <w:t>Дата на решението на Комисията</w:t>
            </w:r>
          </w:p>
        </w:tc>
        <w:tc>
          <w:tcPr>
            <w:tcW w:w="5103" w:type="dxa"/>
            <w:shd w:val="clear" w:color="auto" w:fill="auto"/>
          </w:tcPr>
          <w:p w14:paraId="5A63B2B6" w14:textId="77777777" w:rsidR="00433570" w:rsidRPr="007E1E42" w:rsidRDefault="00A67585" w:rsidP="008F353D">
            <w:pPr>
              <w:spacing w:before="0"/>
              <w:rPr>
                <w:i/>
                <w:sz w:val="18"/>
                <w:szCs w:val="18"/>
              </w:rPr>
            </w:pPr>
            <w:r w:rsidRPr="007E1E42">
              <w:rPr>
                <w:i/>
                <w:sz w:val="18"/>
                <w:szCs w:val="18"/>
              </w:rPr>
              <w:t>………………………….</w:t>
            </w:r>
          </w:p>
        </w:tc>
      </w:tr>
      <w:tr w:rsidR="00433570" w:rsidRPr="007E1E42" w14:paraId="1987F427" w14:textId="77777777">
        <w:trPr>
          <w:trHeight w:val="163"/>
          <w:jc w:val="center"/>
        </w:trPr>
        <w:tc>
          <w:tcPr>
            <w:tcW w:w="3315" w:type="dxa"/>
            <w:shd w:val="clear" w:color="auto" w:fill="auto"/>
          </w:tcPr>
          <w:p w14:paraId="4D1B38AB" w14:textId="77777777" w:rsidR="00433570" w:rsidRPr="007E1E42" w:rsidRDefault="00050C2E" w:rsidP="008F353D">
            <w:pPr>
              <w:spacing w:before="0"/>
              <w:rPr>
                <w:b/>
              </w:rPr>
            </w:pPr>
            <w:r w:rsidRPr="007E1E42">
              <w:rPr>
                <w:b/>
              </w:rPr>
              <w:t>Номер на решението за изменение на държавата членка</w:t>
            </w:r>
          </w:p>
        </w:tc>
        <w:tc>
          <w:tcPr>
            <w:tcW w:w="5103" w:type="dxa"/>
            <w:shd w:val="clear" w:color="auto" w:fill="auto"/>
          </w:tcPr>
          <w:p w14:paraId="2859D688" w14:textId="77777777" w:rsidR="00433570" w:rsidRPr="007E1E42" w:rsidRDefault="00A67585" w:rsidP="008F353D">
            <w:pPr>
              <w:spacing w:before="0"/>
              <w:rPr>
                <w:i/>
                <w:sz w:val="18"/>
                <w:szCs w:val="18"/>
              </w:rPr>
            </w:pPr>
            <w:r w:rsidRPr="007E1E42">
              <w:rPr>
                <w:i/>
                <w:sz w:val="18"/>
                <w:szCs w:val="18"/>
              </w:rPr>
              <w:t>………………………………</w:t>
            </w:r>
          </w:p>
        </w:tc>
      </w:tr>
      <w:tr w:rsidR="00433570" w:rsidRPr="007E1E42" w14:paraId="1336040C" w14:textId="77777777">
        <w:trPr>
          <w:trHeight w:val="163"/>
          <w:jc w:val="center"/>
        </w:trPr>
        <w:tc>
          <w:tcPr>
            <w:tcW w:w="3315" w:type="dxa"/>
            <w:shd w:val="clear" w:color="auto" w:fill="auto"/>
          </w:tcPr>
          <w:p w14:paraId="0FAE405B" w14:textId="77777777" w:rsidR="00433570" w:rsidRPr="007E1E42" w:rsidRDefault="00050C2E" w:rsidP="008F353D">
            <w:pPr>
              <w:spacing w:before="0"/>
              <w:rPr>
                <w:b/>
              </w:rPr>
            </w:pPr>
            <w:r w:rsidRPr="007E1E42">
              <w:rPr>
                <w:b/>
              </w:rPr>
              <w:t>Дата на влизане в сила на решението за изменение на държавата членка</w:t>
            </w:r>
          </w:p>
        </w:tc>
        <w:tc>
          <w:tcPr>
            <w:tcW w:w="5103" w:type="dxa"/>
            <w:shd w:val="clear" w:color="auto" w:fill="auto"/>
          </w:tcPr>
          <w:p w14:paraId="2AE7A1C6" w14:textId="77777777" w:rsidR="00433570" w:rsidRPr="007E1E42" w:rsidRDefault="00A67585" w:rsidP="008F353D">
            <w:pPr>
              <w:spacing w:before="0"/>
              <w:rPr>
                <w:i/>
                <w:sz w:val="18"/>
                <w:szCs w:val="18"/>
              </w:rPr>
            </w:pPr>
            <w:r w:rsidRPr="007E1E42">
              <w:rPr>
                <w:i/>
                <w:sz w:val="18"/>
                <w:szCs w:val="18"/>
              </w:rPr>
              <w:t>……………………………….</w:t>
            </w:r>
          </w:p>
        </w:tc>
      </w:tr>
      <w:tr w:rsidR="00433570" w:rsidRPr="007E1E42" w14:paraId="24D584E6" w14:textId="77777777">
        <w:trPr>
          <w:trHeight w:val="163"/>
          <w:jc w:val="center"/>
        </w:trPr>
        <w:tc>
          <w:tcPr>
            <w:tcW w:w="3315" w:type="dxa"/>
            <w:shd w:val="clear" w:color="auto" w:fill="auto"/>
          </w:tcPr>
          <w:p w14:paraId="1A45EF0B" w14:textId="77777777" w:rsidR="00433570" w:rsidRPr="007E1E42" w:rsidRDefault="00050C2E" w:rsidP="008F353D">
            <w:pPr>
              <w:spacing w:before="0"/>
              <w:rPr>
                <w:b/>
              </w:rPr>
            </w:pPr>
            <w:r w:rsidRPr="007E1E42">
              <w:rPr>
                <w:b/>
              </w:rPr>
              <w:t>Несъществено прехвърляне (чл. 19.5)</w:t>
            </w:r>
          </w:p>
        </w:tc>
        <w:tc>
          <w:tcPr>
            <w:tcW w:w="5103" w:type="dxa"/>
            <w:shd w:val="clear" w:color="auto" w:fill="auto"/>
          </w:tcPr>
          <w:p w14:paraId="07F032B2" w14:textId="77777777" w:rsidR="00433570" w:rsidRPr="007E1E42" w:rsidRDefault="00050C2E" w:rsidP="008F353D">
            <w:pPr>
              <w:spacing w:before="0"/>
              <w:rPr>
                <w:i/>
                <w:sz w:val="18"/>
                <w:szCs w:val="18"/>
              </w:rPr>
            </w:pPr>
            <w:r w:rsidRPr="007E1E42">
              <w:rPr>
                <w:sz w:val="18"/>
              </w:rPr>
              <w:t>Да/Не</w:t>
            </w:r>
          </w:p>
        </w:tc>
      </w:tr>
      <w:tr w:rsidR="00433570" w:rsidRPr="007E1E42" w14:paraId="0713201D" w14:textId="77777777">
        <w:trPr>
          <w:trHeight w:val="163"/>
          <w:jc w:val="center"/>
        </w:trPr>
        <w:tc>
          <w:tcPr>
            <w:tcW w:w="3315" w:type="dxa"/>
            <w:shd w:val="clear" w:color="auto" w:fill="auto"/>
          </w:tcPr>
          <w:p w14:paraId="2E5821CE" w14:textId="77777777" w:rsidR="00433570" w:rsidRPr="007E1E42" w:rsidRDefault="00050C2E" w:rsidP="008F353D">
            <w:pPr>
              <w:spacing w:before="0"/>
              <w:rPr>
                <w:b/>
              </w:rPr>
            </w:pPr>
            <w:r w:rsidRPr="007E1E42">
              <w:rPr>
                <w:b/>
              </w:rPr>
              <w:t>Региони по NUTS, обхванати от програмата</w:t>
            </w:r>
            <w:r w:rsidRPr="007E1E42">
              <w:t xml:space="preserve"> (не се прилага за ЕФМДР)</w:t>
            </w:r>
          </w:p>
        </w:tc>
        <w:tc>
          <w:tcPr>
            <w:tcW w:w="5103" w:type="dxa"/>
            <w:shd w:val="clear" w:color="auto" w:fill="auto"/>
          </w:tcPr>
          <w:p w14:paraId="0615A2CC" w14:textId="77777777" w:rsidR="00433570" w:rsidRPr="007E1E42" w:rsidRDefault="00433570" w:rsidP="008F353D">
            <w:pPr>
              <w:spacing w:before="0"/>
              <w:rPr>
                <w:i/>
                <w:sz w:val="18"/>
                <w:szCs w:val="18"/>
              </w:rPr>
            </w:pPr>
          </w:p>
        </w:tc>
      </w:tr>
      <w:tr w:rsidR="00433570" w:rsidRPr="007E1E42" w14:paraId="11F23AF4" w14:textId="77777777">
        <w:trPr>
          <w:trHeight w:val="163"/>
          <w:jc w:val="center"/>
        </w:trPr>
        <w:tc>
          <w:tcPr>
            <w:tcW w:w="3315" w:type="dxa"/>
            <w:vMerge w:val="restart"/>
            <w:shd w:val="clear" w:color="auto" w:fill="auto"/>
          </w:tcPr>
          <w:p w14:paraId="03C3AE43" w14:textId="77777777" w:rsidR="00433570" w:rsidRPr="007E1E42" w:rsidRDefault="00050C2E" w:rsidP="008F353D">
            <w:pPr>
              <w:spacing w:before="0"/>
              <w:rPr>
                <w:b/>
              </w:rPr>
            </w:pPr>
            <w:r w:rsidRPr="007E1E42">
              <w:rPr>
                <w:b/>
              </w:rPr>
              <w:t>Съответен фонд</w:t>
            </w:r>
          </w:p>
        </w:tc>
        <w:tc>
          <w:tcPr>
            <w:tcW w:w="5103" w:type="dxa"/>
            <w:shd w:val="clear" w:color="auto" w:fill="auto"/>
          </w:tcPr>
          <w:p w14:paraId="0500FCE3" w14:textId="77777777" w:rsidR="00433570" w:rsidRPr="007E1E42" w:rsidRDefault="00E4521B" w:rsidP="008F353D">
            <w:pPr>
              <w:spacing w:before="0"/>
              <w:rPr>
                <w:sz w:val="18"/>
                <w:szCs w:val="18"/>
              </w:rPr>
            </w:pPr>
            <w:r w:rsidRPr="007E1E42">
              <w:rPr>
                <w:sz w:val="20"/>
              </w:rPr>
              <w:fldChar w:fldCharType="begin">
                <w:ffData>
                  <w:name w:val="Check1"/>
                  <w:enabled/>
                  <w:calcOnExit w:val="0"/>
                  <w:checkBox>
                    <w:sizeAuto/>
                    <w:default w:val="1"/>
                  </w:checkBox>
                </w:ffData>
              </w:fldChar>
            </w:r>
            <w:bookmarkStart w:id="1" w:name="Check1"/>
            <w:r w:rsidRPr="007E1E42">
              <w:rPr>
                <w:sz w:val="20"/>
              </w:rPr>
              <w:instrText xml:space="preserve"> FORMCHECKBOX </w:instrText>
            </w:r>
            <w:r w:rsidR="000D04FA">
              <w:rPr>
                <w:sz w:val="20"/>
              </w:rPr>
            </w:r>
            <w:r w:rsidR="000D04FA">
              <w:rPr>
                <w:sz w:val="20"/>
              </w:rPr>
              <w:fldChar w:fldCharType="separate"/>
            </w:r>
            <w:r w:rsidRPr="007E1E42">
              <w:rPr>
                <w:sz w:val="20"/>
              </w:rPr>
              <w:fldChar w:fldCharType="end"/>
            </w:r>
            <w:bookmarkEnd w:id="1"/>
            <w:r w:rsidR="00050C2E" w:rsidRPr="007E1E42">
              <w:rPr>
                <w:sz w:val="20"/>
              </w:rPr>
              <w:t xml:space="preserve"> </w:t>
            </w:r>
            <w:r w:rsidR="00050C2E" w:rsidRPr="007E1E42">
              <w:rPr>
                <w:sz w:val="18"/>
              </w:rPr>
              <w:t>ЕФРР</w:t>
            </w:r>
          </w:p>
        </w:tc>
      </w:tr>
      <w:tr w:rsidR="00433570" w:rsidRPr="007E1E42" w14:paraId="34DA3EFA" w14:textId="77777777">
        <w:trPr>
          <w:trHeight w:val="163"/>
          <w:jc w:val="center"/>
        </w:trPr>
        <w:tc>
          <w:tcPr>
            <w:tcW w:w="3315" w:type="dxa"/>
            <w:vMerge/>
            <w:shd w:val="clear" w:color="auto" w:fill="auto"/>
          </w:tcPr>
          <w:p w14:paraId="14CC55BF" w14:textId="77777777" w:rsidR="00433570" w:rsidRPr="007E1E42" w:rsidRDefault="00433570" w:rsidP="008F353D">
            <w:pPr>
              <w:spacing w:before="0"/>
              <w:rPr>
                <w:b/>
              </w:rPr>
            </w:pPr>
          </w:p>
        </w:tc>
        <w:tc>
          <w:tcPr>
            <w:tcW w:w="5103" w:type="dxa"/>
            <w:shd w:val="clear" w:color="auto" w:fill="auto"/>
          </w:tcPr>
          <w:p w14:paraId="7E022F37" w14:textId="77777777" w:rsidR="00433570" w:rsidRPr="007E1E42" w:rsidRDefault="00050C2E" w:rsidP="008F353D">
            <w:pPr>
              <w:spacing w:before="0"/>
              <w:rPr>
                <w:sz w:val="18"/>
                <w:szCs w:val="18"/>
              </w:rPr>
            </w:pPr>
            <w:r w:rsidRPr="007E1E42">
              <w:rPr>
                <w:sz w:val="20"/>
              </w:rPr>
              <w:fldChar w:fldCharType="begin">
                <w:ffData>
                  <w:name w:val="Check1"/>
                  <w:enabled/>
                  <w:calcOnExit w:val="0"/>
                  <w:checkBox>
                    <w:sizeAuto/>
                    <w:default w:val="0"/>
                  </w:checkBox>
                </w:ffData>
              </w:fldChar>
            </w:r>
            <w:r w:rsidRPr="007E1E42">
              <w:rPr>
                <w:sz w:val="20"/>
              </w:rPr>
              <w:instrText xml:space="preserve"> FORMCHECKBOX </w:instrText>
            </w:r>
            <w:r w:rsidR="000D04FA">
              <w:rPr>
                <w:sz w:val="20"/>
              </w:rPr>
            </w:r>
            <w:r w:rsidR="000D04FA">
              <w:rPr>
                <w:sz w:val="20"/>
              </w:rPr>
              <w:fldChar w:fldCharType="separate"/>
            </w:r>
            <w:r w:rsidRPr="007E1E42">
              <w:rPr>
                <w:sz w:val="20"/>
              </w:rPr>
              <w:fldChar w:fldCharType="end"/>
            </w:r>
            <w:r w:rsidRPr="007E1E42">
              <w:rPr>
                <w:sz w:val="20"/>
              </w:rPr>
              <w:t xml:space="preserve"> </w:t>
            </w:r>
            <w:r w:rsidRPr="007E1E42">
              <w:rPr>
                <w:sz w:val="18"/>
              </w:rPr>
              <w:t>Кохезионен фонд</w:t>
            </w:r>
          </w:p>
        </w:tc>
      </w:tr>
      <w:tr w:rsidR="00433570" w:rsidRPr="007E1E42" w14:paraId="6A2A683E" w14:textId="77777777">
        <w:trPr>
          <w:trHeight w:val="163"/>
          <w:jc w:val="center"/>
        </w:trPr>
        <w:tc>
          <w:tcPr>
            <w:tcW w:w="3315" w:type="dxa"/>
            <w:vMerge/>
            <w:shd w:val="clear" w:color="auto" w:fill="auto"/>
          </w:tcPr>
          <w:p w14:paraId="33AEC92C" w14:textId="77777777" w:rsidR="00433570" w:rsidRPr="007E1E42" w:rsidRDefault="00433570" w:rsidP="008F353D">
            <w:pPr>
              <w:spacing w:before="0"/>
              <w:rPr>
                <w:b/>
              </w:rPr>
            </w:pPr>
          </w:p>
        </w:tc>
        <w:tc>
          <w:tcPr>
            <w:tcW w:w="5103" w:type="dxa"/>
            <w:shd w:val="clear" w:color="auto" w:fill="auto"/>
          </w:tcPr>
          <w:p w14:paraId="53687A58" w14:textId="6375890C" w:rsidR="00433570" w:rsidRPr="007E1E42" w:rsidRDefault="00FB47FA" w:rsidP="008F353D">
            <w:pPr>
              <w:spacing w:before="0"/>
              <w:rPr>
                <w:i/>
                <w:sz w:val="18"/>
                <w:szCs w:val="18"/>
              </w:rPr>
            </w:pPr>
            <w:r w:rsidRPr="007E1E42">
              <w:rPr>
                <w:sz w:val="20"/>
              </w:rPr>
              <w:fldChar w:fldCharType="begin">
                <w:ffData>
                  <w:name w:val=""/>
                  <w:enabled w:val="0"/>
                  <w:calcOnExit w:val="0"/>
                  <w:checkBox>
                    <w:sizeAuto/>
                    <w:default w:val="1"/>
                  </w:checkBox>
                </w:ffData>
              </w:fldChar>
            </w:r>
            <w:r w:rsidRPr="007E1E42">
              <w:rPr>
                <w:sz w:val="20"/>
              </w:rPr>
              <w:instrText xml:space="preserve"> FORMCHECKBOX </w:instrText>
            </w:r>
            <w:r w:rsidR="000D04FA">
              <w:rPr>
                <w:sz w:val="20"/>
              </w:rPr>
            </w:r>
            <w:r w:rsidR="000D04FA">
              <w:rPr>
                <w:sz w:val="20"/>
              </w:rPr>
              <w:fldChar w:fldCharType="separate"/>
            </w:r>
            <w:r w:rsidRPr="007E1E42">
              <w:rPr>
                <w:sz w:val="20"/>
              </w:rPr>
              <w:fldChar w:fldCharType="end"/>
            </w:r>
            <w:r w:rsidR="00050C2E" w:rsidRPr="007E1E42">
              <w:rPr>
                <w:sz w:val="20"/>
              </w:rPr>
              <w:t xml:space="preserve"> </w:t>
            </w:r>
            <w:r w:rsidR="00050C2E" w:rsidRPr="007E1E42">
              <w:rPr>
                <w:sz w:val="18"/>
              </w:rPr>
              <w:t>ЕСФ+</w:t>
            </w:r>
          </w:p>
        </w:tc>
      </w:tr>
      <w:tr w:rsidR="00433570" w:rsidRPr="007E1E42" w14:paraId="03D3C062" w14:textId="77777777">
        <w:trPr>
          <w:trHeight w:val="163"/>
          <w:jc w:val="center"/>
        </w:trPr>
        <w:tc>
          <w:tcPr>
            <w:tcW w:w="3315" w:type="dxa"/>
            <w:vMerge/>
            <w:shd w:val="clear" w:color="auto" w:fill="auto"/>
          </w:tcPr>
          <w:p w14:paraId="77EE1066" w14:textId="77777777" w:rsidR="00433570" w:rsidRPr="007E1E42" w:rsidRDefault="00433570" w:rsidP="008F353D">
            <w:pPr>
              <w:spacing w:before="0"/>
              <w:rPr>
                <w:b/>
              </w:rPr>
            </w:pPr>
          </w:p>
        </w:tc>
        <w:tc>
          <w:tcPr>
            <w:tcW w:w="5103" w:type="dxa"/>
            <w:shd w:val="clear" w:color="auto" w:fill="auto"/>
          </w:tcPr>
          <w:p w14:paraId="02F81F41" w14:textId="77777777" w:rsidR="00433570" w:rsidRPr="007E1E42" w:rsidRDefault="00050C2E" w:rsidP="008F353D">
            <w:pPr>
              <w:spacing w:before="0"/>
              <w:rPr>
                <w:i/>
                <w:sz w:val="18"/>
                <w:szCs w:val="18"/>
              </w:rPr>
            </w:pPr>
            <w:r w:rsidRPr="007E1E42">
              <w:rPr>
                <w:sz w:val="20"/>
              </w:rPr>
              <w:fldChar w:fldCharType="begin">
                <w:ffData>
                  <w:name w:val="Check1"/>
                  <w:enabled/>
                  <w:calcOnExit w:val="0"/>
                  <w:checkBox>
                    <w:sizeAuto/>
                    <w:default w:val="0"/>
                  </w:checkBox>
                </w:ffData>
              </w:fldChar>
            </w:r>
            <w:r w:rsidRPr="007E1E42">
              <w:rPr>
                <w:sz w:val="20"/>
              </w:rPr>
              <w:instrText xml:space="preserve"> FORMCHECKBOX </w:instrText>
            </w:r>
            <w:r w:rsidR="000D04FA">
              <w:rPr>
                <w:sz w:val="20"/>
              </w:rPr>
            </w:r>
            <w:r w:rsidR="000D04FA">
              <w:rPr>
                <w:sz w:val="20"/>
              </w:rPr>
              <w:fldChar w:fldCharType="separate"/>
            </w:r>
            <w:r w:rsidRPr="007E1E42">
              <w:rPr>
                <w:sz w:val="20"/>
              </w:rPr>
              <w:fldChar w:fldCharType="end"/>
            </w:r>
            <w:r w:rsidRPr="007E1E42">
              <w:rPr>
                <w:sz w:val="20"/>
              </w:rPr>
              <w:t xml:space="preserve"> </w:t>
            </w:r>
            <w:r w:rsidRPr="007E1E42">
              <w:rPr>
                <w:sz w:val="18"/>
              </w:rPr>
              <w:t>ЕФМДР</w:t>
            </w:r>
          </w:p>
        </w:tc>
      </w:tr>
    </w:tbl>
    <w:p w14:paraId="2505152C" w14:textId="77777777" w:rsidR="00DA160D" w:rsidRPr="007E1E42" w:rsidRDefault="00DA160D" w:rsidP="00DA160D">
      <w:pPr>
        <w:pStyle w:val="Heading1"/>
        <w:numPr>
          <w:ilvl w:val="0"/>
          <w:numId w:val="0"/>
        </w:numPr>
        <w:rPr>
          <w:iCs/>
          <w:szCs w:val="24"/>
        </w:rPr>
      </w:pPr>
    </w:p>
    <w:p w14:paraId="6D8812D1" w14:textId="3799DECC" w:rsidR="00433570" w:rsidRPr="007E1E42" w:rsidRDefault="00050C2E" w:rsidP="00E75590">
      <w:pPr>
        <w:pStyle w:val="Heading1"/>
        <w:rPr>
          <w:iCs/>
          <w:szCs w:val="24"/>
        </w:rPr>
      </w:pPr>
      <w:r w:rsidRPr="007E1E42">
        <w:rPr>
          <w:szCs w:val="24"/>
        </w:rPr>
        <w:t>Програмна стратегия: основни предизвикателства пред развитието и отговори на политиката</w:t>
      </w:r>
    </w:p>
    <w:p w14:paraId="1846DAFF" w14:textId="77777777" w:rsidR="00433570" w:rsidRPr="006A4B69" w:rsidRDefault="00050C2E" w:rsidP="008F353D">
      <w:pPr>
        <w:spacing w:before="0"/>
        <w:rPr>
          <w:rFonts w:eastAsia="Times New Roman"/>
          <w:b/>
          <w:i/>
          <w:iCs/>
          <w:sz w:val="20"/>
        </w:rPr>
      </w:pPr>
      <w:r w:rsidRPr="006A4B69">
        <w:rPr>
          <w:i/>
          <w:sz w:val="20"/>
        </w:rPr>
        <w:t>Позоваване: Член 17, параграф 3, буква а), точки i)-vii) и член 17, параграф 3, буква б)</w:t>
      </w:r>
    </w:p>
    <w:tbl>
      <w:tblPr>
        <w:tblStyle w:val="TableGrid"/>
        <w:tblW w:w="0" w:type="auto"/>
        <w:shd w:val="clear" w:color="auto" w:fill="D9D9D9" w:themeFill="background1" w:themeFillShade="D9"/>
        <w:tblLook w:val="04A0" w:firstRow="1" w:lastRow="0" w:firstColumn="1" w:lastColumn="0" w:noHBand="0" w:noVBand="1"/>
      </w:tblPr>
      <w:tblGrid>
        <w:gridCol w:w="9060"/>
      </w:tblGrid>
      <w:tr w:rsidR="007C4215" w:rsidRPr="00DA318E" w14:paraId="15B9D4D6" w14:textId="77777777" w:rsidTr="00482AFF">
        <w:tc>
          <w:tcPr>
            <w:tcW w:w="9062" w:type="dxa"/>
            <w:shd w:val="clear" w:color="auto" w:fill="D9D9D9" w:themeFill="background1" w:themeFillShade="D9"/>
          </w:tcPr>
          <w:p w14:paraId="02058E09" w14:textId="63589143" w:rsidR="00E345DC" w:rsidRPr="00DA318E" w:rsidRDefault="00050C2E" w:rsidP="00C66181">
            <w:pPr>
              <w:spacing w:before="0" w:line="360" w:lineRule="auto"/>
              <w:rPr>
                <w:i/>
                <w:color w:val="002060"/>
                <w:sz w:val="20"/>
              </w:rPr>
            </w:pPr>
            <w:r w:rsidRPr="00DA318E">
              <w:rPr>
                <w:i/>
                <w:color w:val="002060"/>
                <w:sz w:val="20"/>
              </w:rPr>
              <w:t>Текстово поле [30</w:t>
            </w:r>
            <w:r w:rsidR="00AD17F6" w:rsidRPr="00DA318E">
              <w:rPr>
                <w:i/>
                <w:color w:val="002060"/>
                <w:sz w:val="20"/>
              </w:rPr>
              <w:t> </w:t>
            </w:r>
            <w:r w:rsidRPr="00DA318E">
              <w:rPr>
                <w:i/>
                <w:color w:val="002060"/>
                <w:sz w:val="20"/>
              </w:rPr>
              <w:t>000]</w:t>
            </w:r>
          </w:p>
          <w:p w14:paraId="7C56A033" w14:textId="08FBB5C1" w:rsidR="00AD17F6" w:rsidRPr="00DA318E" w:rsidRDefault="00AD17F6" w:rsidP="00C66181">
            <w:pPr>
              <w:spacing w:before="0" w:line="360" w:lineRule="auto"/>
              <w:ind w:firstLine="737"/>
              <w:rPr>
                <w:rFonts w:eastAsiaTheme="minorHAnsi"/>
                <w:iCs/>
                <w:color w:val="002060"/>
                <w:sz w:val="23"/>
                <w:szCs w:val="23"/>
                <w:lang w:bidi="ar-SA"/>
              </w:rPr>
            </w:pPr>
            <w:r w:rsidRPr="00DA318E">
              <w:rPr>
                <w:rFonts w:eastAsiaTheme="minorHAnsi"/>
                <w:iCs/>
                <w:color w:val="002060"/>
                <w:sz w:val="23"/>
                <w:szCs w:val="23"/>
                <w:lang w:bidi="ar-SA"/>
              </w:rPr>
              <w:t>Програма Техническа помощ 2021-2027</w:t>
            </w:r>
            <w:r w:rsidR="00EF756B" w:rsidRPr="00DA318E">
              <w:rPr>
                <w:rFonts w:eastAsiaTheme="minorHAnsi"/>
                <w:iCs/>
                <w:color w:val="002060"/>
                <w:sz w:val="23"/>
                <w:szCs w:val="23"/>
                <w:lang w:bidi="ar-SA"/>
              </w:rPr>
              <w:t xml:space="preserve"> (ПТП)</w:t>
            </w:r>
            <w:r w:rsidRPr="00DA318E">
              <w:rPr>
                <w:rFonts w:eastAsiaTheme="minorHAnsi"/>
                <w:iCs/>
                <w:color w:val="002060"/>
                <w:sz w:val="23"/>
                <w:szCs w:val="23"/>
                <w:lang w:bidi="ar-SA"/>
              </w:rPr>
              <w:t xml:space="preserve"> е разработена на основание чл. 30 от </w:t>
            </w:r>
            <w:r w:rsidR="005D16DB" w:rsidRPr="00DA318E">
              <w:rPr>
                <w:rFonts w:eastAsiaTheme="minorHAnsi"/>
                <w:color w:val="002060"/>
                <w:sz w:val="23"/>
                <w:szCs w:val="23"/>
                <w:lang w:val="en-US" w:bidi="ar-SA"/>
              </w:rPr>
              <w:t>POP</w:t>
            </w:r>
            <w:r w:rsidR="005D16DB" w:rsidRPr="00DA318E">
              <w:rPr>
                <w:rFonts w:eastAsiaTheme="minorHAnsi"/>
                <w:color w:val="002060"/>
                <w:sz w:val="23"/>
                <w:szCs w:val="23"/>
                <w:lang w:bidi="ar-SA"/>
              </w:rPr>
              <w:t xml:space="preserve"> </w:t>
            </w:r>
            <w:r w:rsidR="00EF756B" w:rsidRPr="00DA318E">
              <w:rPr>
                <w:rFonts w:eastAsiaTheme="minorHAnsi"/>
                <w:iCs/>
                <w:color w:val="002060"/>
                <w:sz w:val="23"/>
                <w:szCs w:val="23"/>
                <w:lang w:bidi="ar-SA"/>
              </w:rPr>
              <w:t xml:space="preserve">с цел да </w:t>
            </w:r>
            <w:r w:rsidR="00750482" w:rsidRPr="00DA318E">
              <w:rPr>
                <w:rFonts w:eastAsiaTheme="minorHAnsi"/>
                <w:iCs/>
                <w:color w:val="002060"/>
                <w:sz w:val="23"/>
                <w:szCs w:val="23"/>
                <w:lang w:bidi="ar-SA"/>
              </w:rPr>
              <w:t xml:space="preserve">подпомогне </w:t>
            </w:r>
            <w:r w:rsidR="00EF756B" w:rsidRPr="00DA318E">
              <w:rPr>
                <w:rFonts w:eastAsiaTheme="minorHAnsi"/>
                <w:iCs/>
                <w:color w:val="002060"/>
                <w:sz w:val="23"/>
                <w:szCs w:val="23"/>
                <w:lang w:bidi="ar-SA"/>
              </w:rPr>
              <w:t>действия, необходими за ефективното администриране и използване на фондове</w:t>
            </w:r>
            <w:r w:rsidR="00750482" w:rsidRPr="00DA318E">
              <w:rPr>
                <w:rFonts w:eastAsiaTheme="minorHAnsi"/>
                <w:iCs/>
                <w:color w:val="002060"/>
                <w:sz w:val="23"/>
                <w:szCs w:val="23"/>
                <w:lang w:bidi="ar-SA"/>
              </w:rPr>
              <w:t>те</w:t>
            </w:r>
            <w:r w:rsidR="00EF756B" w:rsidRPr="00DA318E">
              <w:rPr>
                <w:rFonts w:eastAsiaTheme="minorHAnsi"/>
                <w:iCs/>
                <w:color w:val="002060"/>
                <w:sz w:val="23"/>
                <w:szCs w:val="23"/>
                <w:lang w:bidi="ar-SA"/>
              </w:rPr>
              <w:t xml:space="preserve"> в България.</w:t>
            </w:r>
          </w:p>
          <w:p w14:paraId="7A5C691B" w14:textId="3D09E610" w:rsidR="00147D2C" w:rsidRPr="00DA318E" w:rsidRDefault="00EF756B" w:rsidP="00C66181">
            <w:pPr>
              <w:spacing w:before="0" w:line="360" w:lineRule="auto"/>
              <w:ind w:firstLine="738"/>
              <w:rPr>
                <w:color w:val="002060"/>
                <w:sz w:val="23"/>
                <w:szCs w:val="23"/>
              </w:rPr>
            </w:pPr>
            <w:r w:rsidRPr="00DA318E">
              <w:rPr>
                <w:color w:val="002060"/>
                <w:sz w:val="23"/>
                <w:szCs w:val="23"/>
              </w:rPr>
              <w:t>Стратегията на ПТП и нейната структура е основана на презум</w:t>
            </w:r>
            <w:r w:rsidR="00CE4F99" w:rsidRPr="00DA318E">
              <w:rPr>
                <w:color w:val="002060"/>
                <w:sz w:val="23"/>
                <w:szCs w:val="23"/>
              </w:rPr>
              <w:t>п</w:t>
            </w:r>
            <w:r w:rsidRPr="00DA318E">
              <w:rPr>
                <w:color w:val="002060"/>
                <w:sz w:val="23"/>
                <w:szCs w:val="23"/>
              </w:rPr>
              <w:t>цията, че програмата има различна, специфична роля в Споразумението за партньорство (СП) в сравнение с другите програми. ПТП има подкрепяща и съпътстваща роля за постигане на целите на СП, като се фокусира върху осигуряването на екосистемата за изпълнение на СП. Чрез подкрепата на специфични дейности и хоризонтални национални структури, ПТП допринася за изпълнението на целите на СП.</w:t>
            </w:r>
            <w:r w:rsidR="00755933" w:rsidRPr="00DA318E">
              <w:rPr>
                <w:color w:val="002060"/>
                <w:sz w:val="23"/>
                <w:szCs w:val="23"/>
              </w:rPr>
              <w:t xml:space="preserve"> </w:t>
            </w:r>
            <w:r w:rsidR="008C225B" w:rsidRPr="00DA318E">
              <w:rPr>
                <w:color w:val="002060"/>
                <w:sz w:val="23"/>
                <w:szCs w:val="23"/>
                <w:lang w:val="en-US"/>
              </w:rPr>
              <w:t xml:space="preserve">За </w:t>
            </w:r>
            <w:proofErr w:type="spellStart"/>
            <w:r w:rsidR="008C225B" w:rsidRPr="00DA318E">
              <w:rPr>
                <w:color w:val="002060"/>
                <w:sz w:val="23"/>
                <w:szCs w:val="23"/>
                <w:lang w:val="en-US"/>
              </w:rPr>
              <w:t>постигане</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целите</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на</w:t>
            </w:r>
            <w:proofErr w:type="spellEnd"/>
            <w:r w:rsidR="008C225B" w:rsidRPr="00DA318E">
              <w:rPr>
                <w:color w:val="002060"/>
                <w:sz w:val="23"/>
                <w:szCs w:val="23"/>
                <w:lang w:val="en-US"/>
              </w:rPr>
              <w:t xml:space="preserve"> СП е </w:t>
            </w:r>
            <w:proofErr w:type="spellStart"/>
            <w:r w:rsidR="008C225B" w:rsidRPr="00DA318E">
              <w:rPr>
                <w:color w:val="002060"/>
                <w:sz w:val="23"/>
                <w:szCs w:val="23"/>
                <w:lang w:val="en-US"/>
              </w:rPr>
              <w:t>небходима</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координация</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висок</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стандарт</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на</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административен</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капацитет</w:t>
            </w:r>
            <w:proofErr w:type="spellEnd"/>
            <w:r w:rsidR="008C225B" w:rsidRPr="00DA318E">
              <w:rPr>
                <w:color w:val="002060"/>
                <w:sz w:val="23"/>
                <w:szCs w:val="23"/>
                <w:lang w:val="en-US"/>
              </w:rPr>
              <w:t xml:space="preserve">, </w:t>
            </w:r>
            <w:proofErr w:type="spellStart"/>
            <w:r w:rsidR="008C225B" w:rsidRPr="00DA318E">
              <w:rPr>
                <w:color w:val="002060"/>
                <w:sz w:val="23"/>
                <w:szCs w:val="23"/>
                <w:lang w:val="en-US"/>
              </w:rPr>
              <w:t>както</w:t>
            </w:r>
            <w:proofErr w:type="spellEnd"/>
            <w:r w:rsidR="008C225B" w:rsidRPr="00DA318E">
              <w:rPr>
                <w:color w:val="002060"/>
                <w:sz w:val="23"/>
                <w:szCs w:val="23"/>
                <w:lang w:val="en-US"/>
              </w:rPr>
              <w:t xml:space="preserve"> и </w:t>
            </w:r>
            <w:proofErr w:type="spellStart"/>
            <w:r w:rsidR="008C225B" w:rsidRPr="00DA318E">
              <w:rPr>
                <w:color w:val="002060"/>
                <w:sz w:val="23"/>
                <w:szCs w:val="23"/>
                <w:lang w:val="en-US"/>
              </w:rPr>
              <w:t>качествено</w:t>
            </w:r>
            <w:proofErr w:type="spellEnd"/>
            <w:r w:rsidR="008C225B" w:rsidRPr="00DA318E">
              <w:rPr>
                <w:color w:val="002060"/>
                <w:sz w:val="23"/>
                <w:szCs w:val="23"/>
                <w:lang w:val="en-US"/>
              </w:rPr>
              <w:t xml:space="preserve"> </w:t>
            </w:r>
            <w:r w:rsidR="00147D2C" w:rsidRPr="00DA318E">
              <w:rPr>
                <w:color w:val="002060"/>
                <w:sz w:val="23"/>
                <w:szCs w:val="23"/>
              </w:rPr>
              <w:t>унифицирано управление</w:t>
            </w:r>
            <w:r w:rsidR="008C225B" w:rsidRPr="00DA318E">
              <w:rPr>
                <w:color w:val="002060"/>
                <w:sz w:val="23"/>
                <w:szCs w:val="23"/>
                <w:lang w:val="en-US"/>
              </w:rPr>
              <w:t xml:space="preserve">, </w:t>
            </w:r>
            <w:proofErr w:type="spellStart"/>
            <w:r w:rsidR="008C225B" w:rsidRPr="00DA318E">
              <w:rPr>
                <w:color w:val="002060"/>
                <w:sz w:val="23"/>
                <w:szCs w:val="23"/>
                <w:lang w:val="en-US"/>
              </w:rPr>
              <w:t>вкл</w:t>
            </w:r>
            <w:proofErr w:type="spellEnd"/>
            <w:r w:rsidR="008C225B" w:rsidRPr="00DA318E">
              <w:rPr>
                <w:color w:val="002060"/>
                <w:sz w:val="23"/>
                <w:szCs w:val="23"/>
                <w:lang w:val="en-US"/>
              </w:rPr>
              <w:t>.</w:t>
            </w:r>
            <w:r w:rsidR="00147D2C" w:rsidRPr="00DA318E">
              <w:rPr>
                <w:color w:val="002060"/>
                <w:sz w:val="23"/>
                <w:szCs w:val="23"/>
              </w:rPr>
              <w:t xml:space="preserve"> мониторинг, контрол и одит</w:t>
            </w:r>
            <w:r w:rsidR="008C225B" w:rsidRPr="00DA318E">
              <w:rPr>
                <w:color w:val="002060"/>
                <w:sz w:val="23"/>
                <w:szCs w:val="23"/>
                <w:lang w:val="en-US"/>
              </w:rPr>
              <w:t>.</w:t>
            </w:r>
            <w:r w:rsidR="00147D2C" w:rsidRPr="00DA318E">
              <w:rPr>
                <w:color w:val="002060"/>
                <w:sz w:val="23"/>
                <w:szCs w:val="23"/>
              </w:rPr>
              <w:t xml:space="preserve"> Чрез подкрепа в областта на изброените функции, ПТП трябва </w:t>
            </w:r>
            <w:r w:rsidR="00C73CE4">
              <w:rPr>
                <w:color w:val="002060"/>
                <w:sz w:val="23"/>
                <w:szCs w:val="23"/>
              </w:rPr>
              <w:t xml:space="preserve">да </w:t>
            </w:r>
            <w:r w:rsidR="00147D2C" w:rsidRPr="00DA318E">
              <w:rPr>
                <w:color w:val="002060"/>
                <w:sz w:val="23"/>
                <w:szCs w:val="23"/>
              </w:rPr>
              <w:t xml:space="preserve">осигури среда, която да гарантира ефективното управление на средствата за </w:t>
            </w:r>
            <w:r w:rsidR="005529FF" w:rsidRPr="00DA318E">
              <w:rPr>
                <w:color w:val="002060"/>
                <w:sz w:val="23"/>
                <w:szCs w:val="23"/>
              </w:rPr>
              <w:t xml:space="preserve">всички </w:t>
            </w:r>
            <w:r w:rsidR="00147D2C" w:rsidRPr="00DA318E">
              <w:rPr>
                <w:color w:val="002060"/>
                <w:sz w:val="23"/>
                <w:szCs w:val="23"/>
              </w:rPr>
              <w:t>програми, съфинансирани от ЕСИФ.</w:t>
            </w:r>
          </w:p>
          <w:p w14:paraId="4639386E" w14:textId="0A485F78" w:rsidR="00147D2C" w:rsidRPr="00A9456E" w:rsidRDefault="00E36FBA" w:rsidP="00C66181">
            <w:pPr>
              <w:spacing w:before="0" w:line="360" w:lineRule="auto"/>
              <w:ind w:firstLine="738"/>
              <w:rPr>
                <w:b/>
                <w:color w:val="002060"/>
                <w:sz w:val="23"/>
                <w:szCs w:val="23"/>
              </w:rPr>
            </w:pPr>
            <w:r w:rsidRPr="00DA318E">
              <w:rPr>
                <w:color w:val="002060"/>
                <w:sz w:val="23"/>
                <w:szCs w:val="23"/>
              </w:rPr>
              <w:t xml:space="preserve">В тази връзка, укрепване капацитета на бенефициенти и партньори за по-ефективно и ефикасно изпълнение на политиката на сближаване на ЕС и финансираните проекти, ще продължи да бъде приоритет на подкрепата от техническа помощ. </w:t>
            </w:r>
            <w:proofErr w:type="spellStart"/>
            <w:r w:rsidR="00FD27E3" w:rsidRPr="00DA318E">
              <w:rPr>
                <w:color w:val="002060"/>
                <w:sz w:val="23"/>
                <w:szCs w:val="23"/>
              </w:rPr>
              <w:t>Изм</w:t>
            </w:r>
            <w:r w:rsidRPr="00DA318E">
              <w:rPr>
                <w:color w:val="002060"/>
                <w:sz w:val="23"/>
                <w:szCs w:val="23"/>
              </w:rPr>
              <w:t>и</w:t>
            </w:r>
            <w:r w:rsidR="00FD27E3" w:rsidRPr="00DA318E">
              <w:rPr>
                <w:color w:val="002060"/>
                <w:sz w:val="23"/>
                <w:szCs w:val="23"/>
              </w:rPr>
              <w:t>налния</w:t>
            </w:r>
            <w:r w:rsidR="009269CC" w:rsidRPr="00DA318E">
              <w:rPr>
                <w:color w:val="002060"/>
                <w:sz w:val="23"/>
                <w:szCs w:val="23"/>
              </w:rPr>
              <w:t>т</w:t>
            </w:r>
            <w:proofErr w:type="spellEnd"/>
            <w:r w:rsidR="00FD27E3" w:rsidRPr="00DA318E">
              <w:rPr>
                <w:color w:val="002060"/>
                <w:sz w:val="23"/>
                <w:szCs w:val="23"/>
              </w:rPr>
              <w:t xml:space="preserve"> опит доказва, че </w:t>
            </w:r>
            <w:r w:rsidR="00147D2C" w:rsidRPr="00DA318E">
              <w:rPr>
                <w:color w:val="002060"/>
                <w:sz w:val="23"/>
                <w:szCs w:val="23"/>
              </w:rPr>
              <w:t xml:space="preserve">ПТП </w:t>
            </w:r>
            <w:r w:rsidR="00FD27E3" w:rsidRPr="00DA318E">
              <w:rPr>
                <w:color w:val="002060"/>
                <w:sz w:val="23"/>
                <w:szCs w:val="23"/>
              </w:rPr>
              <w:t>трябва да</w:t>
            </w:r>
            <w:r w:rsidR="00147D2C" w:rsidRPr="00DA318E">
              <w:rPr>
                <w:color w:val="002060"/>
                <w:sz w:val="23"/>
                <w:szCs w:val="23"/>
              </w:rPr>
              <w:t xml:space="preserve"> осигур</w:t>
            </w:r>
            <w:r w:rsidR="00FD27E3" w:rsidRPr="00DA318E">
              <w:rPr>
                <w:color w:val="002060"/>
                <w:sz w:val="23"/>
                <w:szCs w:val="23"/>
              </w:rPr>
              <w:t xml:space="preserve">и </w:t>
            </w:r>
            <w:r w:rsidR="00147D2C" w:rsidRPr="00DA318E">
              <w:rPr>
                <w:color w:val="002060"/>
                <w:sz w:val="23"/>
                <w:szCs w:val="23"/>
              </w:rPr>
              <w:t xml:space="preserve">екосистема за управлението на ЕСИФ, при която </w:t>
            </w:r>
            <w:r w:rsidR="00FD2FFE" w:rsidRPr="00DA318E">
              <w:rPr>
                <w:color w:val="002060"/>
                <w:sz w:val="23"/>
                <w:szCs w:val="23"/>
              </w:rPr>
              <w:t xml:space="preserve">рискът </w:t>
            </w:r>
            <w:r w:rsidR="003059C1" w:rsidRPr="00DA318E">
              <w:rPr>
                <w:color w:val="002060"/>
                <w:sz w:val="23"/>
                <w:szCs w:val="23"/>
              </w:rPr>
              <w:t xml:space="preserve">от </w:t>
            </w:r>
            <w:r w:rsidR="00147D2C" w:rsidRPr="00DA318E">
              <w:rPr>
                <w:color w:val="002060"/>
                <w:sz w:val="23"/>
                <w:szCs w:val="23"/>
              </w:rPr>
              <w:t xml:space="preserve">негативни фактори, ще </w:t>
            </w:r>
            <w:r w:rsidR="00FD2FFE" w:rsidRPr="00DA318E">
              <w:rPr>
                <w:color w:val="002060"/>
                <w:sz w:val="23"/>
                <w:szCs w:val="23"/>
              </w:rPr>
              <w:t xml:space="preserve">бъде </w:t>
            </w:r>
            <w:r w:rsidR="00147D2C" w:rsidRPr="00DA318E">
              <w:rPr>
                <w:color w:val="002060"/>
                <w:sz w:val="23"/>
                <w:szCs w:val="23"/>
              </w:rPr>
              <w:t>сведен до минимум</w:t>
            </w:r>
            <w:r w:rsidR="00FD2FFE" w:rsidRPr="00DA318E">
              <w:rPr>
                <w:color w:val="002060"/>
                <w:sz w:val="23"/>
                <w:szCs w:val="23"/>
              </w:rPr>
              <w:t xml:space="preserve"> и</w:t>
            </w:r>
            <w:r w:rsidR="00147D2C" w:rsidRPr="00DA318E">
              <w:rPr>
                <w:color w:val="002060"/>
                <w:sz w:val="23"/>
                <w:szCs w:val="23"/>
              </w:rPr>
              <w:t xml:space="preserve"> средствата ще бъдат използвани </w:t>
            </w:r>
            <w:r w:rsidR="00FD2FFE" w:rsidRPr="00DA318E">
              <w:rPr>
                <w:color w:val="002060"/>
                <w:sz w:val="23"/>
                <w:szCs w:val="23"/>
              </w:rPr>
              <w:t xml:space="preserve">максимално </w:t>
            </w:r>
            <w:r w:rsidR="00147D2C" w:rsidRPr="00DA318E">
              <w:rPr>
                <w:color w:val="002060"/>
                <w:sz w:val="23"/>
                <w:szCs w:val="23"/>
              </w:rPr>
              <w:t xml:space="preserve">ефективно. </w:t>
            </w:r>
            <w:r w:rsidR="00A9456E" w:rsidRPr="008019E0">
              <w:rPr>
                <w:b/>
                <w:color w:val="002060"/>
                <w:sz w:val="23"/>
                <w:szCs w:val="23"/>
              </w:rPr>
              <w:t>Стратегическата</w:t>
            </w:r>
            <w:r w:rsidR="00FD27E3" w:rsidRPr="008019E0">
              <w:rPr>
                <w:b/>
                <w:color w:val="002060"/>
                <w:sz w:val="23"/>
                <w:szCs w:val="23"/>
              </w:rPr>
              <w:t xml:space="preserve"> цел на </w:t>
            </w:r>
            <w:r w:rsidR="00147D2C" w:rsidRPr="008019E0">
              <w:rPr>
                <w:b/>
                <w:color w:val="002060"/>
                <w:sz w:val="23"/>
                <w:szCs w:val="23"/>
              </w:rPr>
              <w:t xml:space="preserve">ПТП </w:t>
            </w:r>
            <w:r w:rsidR="00FD27E3" w:rsidRPr="008019E0">
              <w:rPr>
                <w:b/>
                <w:color w:val="002060"/>
                <w:sz w:val="23"/>
                <w:szCs w:val="23"/>
              </w:rPr>
              <w:t xml:space="preserve">е </w:t>
            </w:r>
            <w:r w:rsidR="00147D2C" w:rsidRPr="008019E0">
              <w:rPr>
                <w:b/>
                <w:color w:val="002060"/>
                <w:sz w:val="23"/>
                <w:szCs w:val="23"/>
              </w:rPr>
              <w:t>поддържане на висок стандарт на управление и мониторинг, като спазва принципите за добро финансово управление, развитие и запазване на административния капацитет, повишаване на обществената информираност за ЕСИФ и подобряване на общественото мнение за ЕСИФ.</w:t>
            </w:r>
          </w:p>
          <w:p w14:paraId="1C36A51C" w14:textId="36B544DB" w:rsidR="00147D2C" w:rsidRPr="00DA318E" w:rsidRDefault="00147D2C" w:rsidP="00C66181">
            <w:pPr>
              <w:spacing w:before="0" w:line="360" w:lineRule="auto"/>
              <w:ind w:firstLine="738"/>
              <w:rPr>
                <w:color w:val="002060"/>
                <w:sz w:val="23"/>
                <w:szCs w:val="23"/>
              </w:rPr>
            </w:pPr>
            <w:r w:rsidRPr="00DA318E">
              <w:rPr>
                <w:color w:val="002060"/>
                <w:sz w:val="23"/>
                <w:szCs w:val="23"/>
              </w:rPr>
              <w:t xml:space="preserve">По своята същност ПТП е програма, предоставяща пряка подкрепа, особено на централните органи, осигуряващи институционална координация на СП в Република България. От друга страна, трябва да се подчертае, че основната цел на </w:t>
            </w:r>
            <w:r w:rsidR="008019E0">
              <w:rPr>
                <w:color w:val="002060"/>
                <w:sz w:val="23"/>
                <w:szCs w:val="23"/>
              </w:rPr>
              <w:t>мерките</w:t>
            </w:r>
            <w:r w:rsidRPr="00DA318E">
              <w:rPr>
                <w:color w:val="002060"/>
                <w:sz w:val="23"/>
                <w:szCs w:val="23"/>
              </w:rPr>
              <w:t xml:space="preserve">, </w:t>
            </w:r>
            <w:r w:rsidR="00FD2FFE" w:rsidRPr="00DA318E">
              <w:rPr>
                <w:color w:val="002060"/>
                <w:sz w:val="23"/>
                <w:szCs w:val="23"/>
              </w:rPr>
              <w:t xml:space="preserve">които ще бъдат подкрепени </w:t>
            </w:r>
            <w:r w:rsidRPr="00DA318E">
              <w:rPr>
                <w:color w:val="002060"/>
                <w:sz w:val="23"/>
                <w:szCs w:val="23"/>
              </w:rPr>
              <w:t xml:space="preserve">по ПТП, е да се осигурят такива дейности и да се създадат такива </w:t>
            </w:r>
            <w:r w:rsidR="00FD2FFE" w:rsidRPr="00DA318E">
              <w:rPr>
                <w:color w:val="002060"/>
                <w:sz w:val="23"/>
                <w:szCs w:val="23"/>
              </w:rPr>
              <w:lastRenderedPageBreak/>
              <w:t>механизми</w:t>
            </w:r>
            <w:r w:rsidRPr="00DA318E">
              <w:rPr>
                <w:color w:val="002060"/>
                <w:sz w:val="23"/>
                <w:szCs w:val="23"/>
              </w:rPr>
              <w:t xml:space="preserve">, които ще позволят управлението на ЕСИФ </w:t>
            </w:r>
            <w:r w:rsidR="00FD2FFE" w:rsidRPr="00DA318E">
              <w:rPr>
                <w:color w:val="002060"/>
                <w:sz w:val="23"/>
                <w:szCs w:val="23"/>
              </w:rPr>
              <w:t xml:space="preserve">да бъде </w:t>
            </w:r>
            <w:r w:rsidRPr="00DA318E">
              <w:rPr>
                <w:color w:val="002060"/>
                <w:sz w:val="23"/>
                <w:szCs w:val="23"/>
              </w:rPr>
              <w:t>по-</w:t>
            </w:r>
            <w:r w:rsidR="00FD2FFE" w:rsidRPr="00DA318E">
              <w:rPr>
                <w:color w:val="002060"/>
                <w:sz w:val="23"/>
                <w:szCs w:val="23"/>
              </w:rPr>
              <w:t xml:space="preserve">ефективно </w:t>
            </w:r>
            <w:r w:rsidRPr="00DA318E">
              <w:rPr>
                <w:color w:val="002060"/>
                <w:sz w:val="23"/>
                <w:szCs w:val="23"/>
              </w:rPr>
              <w:t xml:space="preserve">и </w:t>
            </w:r>
            <w:r w:rsidR="00FD2FFE" w:rsidRPr="00DA318E">
              <w:rPr>
                <w:color w:val="002060"/>
                <w:sz w:val="23"/>
                <w:szCs w:val="23"/>
              </w:rPr>
              <w:t xml:space="preserve">ефикасно </w:t>
            </w:r>
            <w:r w:rsidRPr="00DA318E">
              <w:rPr>
                <w:color w:val="002060"/>
                <w:sz w:val="23"/>
                <w:szCs w:val="23"/>
              </w:rPr>
              <w:t xml:space="preserve">в сравнение с програмен период 2014 </w:t>
            </w:r>
            <w:r w:rsidR="00EF7854" w:rsidRPr="00DA318E">
              <w:rPr>
                <w:color w:val="002060"/>
                <w:sz w:val="23"/>
                <w:szCs w:val="23"/>
                <w:lang w:val="en-US"/>
              </w:rPr>
              <w:t>-</w:t>
            </w:r>
            <w:r w:rsidRPr="00DA318E">
              <w:rPr>
                <w:color w:val="002060"/>
                <w:sz w:val="23"/>
                <w:szCs w:val="23"/>
              </w:rPr>
              <w:t>2020</w:t>
            </w:r>
            <w:r w:rsidR="00F72935" w:rsidRPr="00DA318E">
              <w:rPr>
                <w:color w:val="002060"/>
                <w:sz w:val="23"/>
                <w:szCs w:val="23"/>
                <w:lang w:val="en-US"/>
              </w:rPr>
              <w:t> </w:t>
            </w:r>
            <w:r w:rsidRPr="00DA318E">
              <w:rPr>
                <w:color w:val="002060"/>
                <w:sz w:val="23"/>
                <w:szCs w:val="23"/>
              </w:rPr>
              <w:t xml:space="preserve">г. </w:t>
            </w:r>
          </w:p>
          <w:p w14:paraId="53B8274B" w14:textId="519721D6" w:rsidR="006A1AA6" w:rsidRPr="00DA318E" w:rsidRDefault="005A78B9" w:rsidP="00C66181">
            <w:pPr>
              <w:spacing w:before="0" w:line="360" w:lineRule="auto"/>
              <w:ind w:firstLine="738"/>
              <w:rPr>
                <w:color w:val="002060"/>
                <w:sz w:val="23"/>
                <w:szCs w:val="23"/>
              </w:rPr>
            </w:pPr>
            <w:r w:rsidRPr="00DA318E">
              <w:rPr>
                <w:color w:val="002060"/>
                <w:sz w:val="23"/>
                <w:szCs w:val="23"/>
              </w:rPr>
              <w:t xml:space="preserve">В този смисъл, </w:t>
            </w:r>
            <w:r w:rsidR="00821F01" w:rsidRPr="00DA318E">
              <w:rPr>
                <w:color w:val="002060"/>
                <w:sz w:val="23"/>
                <w:szCs w:val="23"/>
              </w:rPr>
              <w:t>ПТП</w:t>
            </w:r>
            <w:r w:rsidR="00344821" w:rsidRPr="00DA318E">
              <w:rPr>
                <w:color w:val="002060"/>
                <w:sz w:val="23"/>
                <w:szCs w:val="23"/>
              </w:rPr>
              <w:t xml:space="preserve"> </w:t>
            </w:r>
            <w:r w:rsidR="00821F01" w:rsidRPr="00DA318E">
              <w:rPr>
                <w:color w:val="002060"/>
                <w:sz w:val="23"/>
                <w:szCs w:val="23"/>
              </w:rPr>
              <w:t xml:space="preserve">цели да </w:t>
            </w:r>
            <w:r w:rsidR="00344821" w:rsidRPr="00DA318E">
              <w:rPr>
                <w:color w:val="002060"/>
                <w:sz w:val="23"/>
                <w:szCs w:val="23"/>
              </w:rPr>
              <w:t>осигур</w:t>
            </w:r>
            <w:r w:rsidR="00821F01" w:rsidRPr="00DA318E">
              <w:rPr>
                <w:color w:val="002060"/>
                <w:sz w:val="23"/>
                <w:szCs w:val="23"/>
              </w:rPr>
              <w:t>и</w:t>
            </w:r>
            <w:r w:rsidR="00344821" w:rsidRPr="00DA318E">
              <w:rPr>
                <w:color w:val="002060"/>
                <w:sz w:val="23"/>
                <w:szCs w:val="23"/>
              </w:rPr>
              <w:t xml:space="preserve"> качествено и резултатно управление и изпълнение на ЕСИФ през програмния период 20</w:t>
            </w:r>
            <w:r w:rsidR="00821F01" w:rsidRPr="00DA318E">
              <w:rPr>
                <w:color w:val="002060"/>
                <w:sz w:val="23"/>
                <w:szCs w:val="23"/>
              </w:rPr>
              <w:t>21</w:t>
            </w:r>
            <w:r w:rsidR="00344821" w:rsidRPr="00DA318E">
              <w:rPr>
                <w:color w:val="002060"/>
                <w:sz w:val="23"/>
                <w:szCs w:val="23"/>
              </w:rPr>
              <w:t>-202</w:t>
            </w:r>
            <w:r w:rsidR="00821F01" w:rsidRPr="00DA318E">
              <w:rPr>
                <w:color w:val="002060"/>
                <w:sz w:val="23"/>
                <w:szCs w:val="23"/>
              </w:rPr>
              <w:t>7 </w:t>
            </w:r>
            <w:r w:rsidR="00344821" w:rsidRPr="00DA318E">
              <w:rPr>
                <w:color w:val="002060"/>
                <w:sz w:val="23"/>
                <w:szCs w:val="23"/>
              </w:rPr>
              <w:t>г.</w:t>
            </w:r>
            <w:r w:rsidR="00821F01" w:rsidRPr="00DA318E">
              <w:rPr>
                <w:color w:val="002060"/>
                <w:sz w:val="23"/>
                <w:szCs w:val="23"/>
              </w:rPr>
              <w:t>, като</w:t>
            </w:r>
            <w:r w:rsidR="00344821" w:rsidRPr="00DA318E">
              <w:rPr>
                <w:color w:val="002060"/>
                <w:sz w:val="23"/>
                <w:szCs w:val="23"/>
              </w:rPr>
              <w:t xml:space="preserve"> бъдат </w:t>
            </w:r>
            <w:r w:rsidR="002E58DC" w:rsidRPr="00DA318E">
              <w:rPr>
                <w:color w:val="002060"/>
                <w:sz w:val="23"/>
                <w:szCs w:val="23"/>
              </w:rPr>
              <w:t>взети предвид</w:t>
            </w:r>
            <w:r w:rsidR="00344821" w:rsidRPr="00DA318E">
              <w:rPr>
                <w:color w:val="002060"/>
                <w:sz w:val="23"/>
                <w:szCs w:val="23"/>
              </w:rPr>
              <w:t xml:space="preserve"> уроците, научени през период 20</w:t>
            </w:r>
            <w:r w:rsidR="002E58DC" w:rsidRPr="00DA318E">
              <w:rPr>
                <w:color w:val="002060"/>
                <w:sz w:val="23"/>
                <w:szCs w:val="23"/>
              </w:rPr>
              <w:t>14</w:t>
            </w:r>
            <w:r w:rsidR="00344821" w:rsidRPr="00DA318E">
              <w:rPr>
                <w:color w:val="002060"/>
                <w:sz w:val="23"/>
                <w:szCs w:val="23"/>
              </w:rPr>
              <w:t>-20</w:t>
            </w:r>
            <w:r w:rsidR="002E58DC" w:rsidRPr="00DA318E">
              <w:rPr>
                <w:color w:val="002060"/>
                <w:sz w:val="23"/>
                <w:szCs w:val="23"/>
              </w:rPr>
              <w:t>20</w:t>
            </w:r>
            <w:r w:rsidR="00344821" w:rsidRPr="00DA318E">
              <w:rPr>
                <w:color w:val="002060"/>
                <w:sz w:val="23"/>
                <w:szCs w:val="23"/>
              </w:rPr>
              <w:t xml:space="preserve"> г.</w:t>
            </w:r>
            <w:r w:rsidRPr="00DA318E">
              <w:rPr>
                <w:color w:val="002060"/>
                <w:sz w:val="23"/>
                <w:szCs w:val="23"/>
              </w:rPr>
              <w:t xml:space="preserve"> </w:t>
            </w:r>
            <w:r w:rsidR="008019E0">
              <w:rPr>
                <w:color w:val="002060"/>
                <w:sz w:val="23"/>
                <w:szCs w:val="23"/>
              </w:rPr>
              <w:t>К</w:t>
            </w:r>
            <w:r w:rsidRPr="00DA318E">
              <w:rPr>
                <w:color w:val="002060"/>
                <w:sz w:val="23"/>
                <w:szCs w:val="23"/>
              </w:rPr>
              <w:t xml:space="preserve">акто е посочено и в СП, </w:t>
            </w:r>
            <w:r w:rsidR="006A1AA6" w:rsidRPr="00DA318E">
              <w:rPr>
                <w:color w:val="002060"/>
                <w:sz w:val="23"/>
                <w:szCs w:val="23"/>
              </w:rPr>
              <w:t>хоризонталната техническа помощ ще подкрепя по координиран и допълващ начин инвестиции в следните основни направления:</w:t>
            </w:r>
          </w:p>
          <w:p w14:paraId="756B4FB7" w14:textId="316ED9B6" w:rsidR="00653ED0" w:rsidRPr="00DA318E" w:rsidRDefault="00653ED0" w:rsidP="00C66181">
            <w:pPr>
              <w:pStyle w:val="ListParagraph"/>
              <w:numPr>
                <w:ilvl w:val="0"/>
                <w:numId w:val="42"/>
              </w:numPr>
              <w:spacing w:after="120" w:line="360" w:lineRule="auto"/>
              <w:ind w:left="1022" w:hanging="283"/>
              <w:jc w:val="both"/>
              <w:rPr>
                <w:rFonts w:ascii="Times New Roman" w:hAnsi="Times New Roman" w:cs="Times New Roman"/>
                <w:b/>
                <w:color w:val="002060"/>
                <w:sz w:val="23"/>
                <w:szCs w:val="23"/>
              </w:rPr>
            </w:pPr>
            <w:r w:rsidRPr="00DA318E">
              <w:rPr>
                <w:rFonts w:ascii="Times New Roman" w:hAnsi="Times New Roman" w:cs="Times New Roman"/>
                <w:b/>
                <w:color w:val="002060"/>
                <w:sz w:val="23"/>
                <w:szCs w:val="23"/>
              </w:rPr>
              <w:t>По-нататъшно укрепване капацитета на звената, отговорни за координацията, управлението, отчетността и одита:</w:t>
            </w:r>
          </w:p>
          <w:p w14:paraId="76045686" w14:textId="77777777" w:rsidR="00956545" w:rsidRPr="00DA318E" w:rsidRDefault="00193212" w:rsidP="00C66181">
            <w:pPr>
              <w:pStyle w:val="ListParagraph"/>
              <w:numPr>
                <w:ilvl w:val="0"/>
                <w:numId w:val="39"/>
              </w:numPr>
              <w:spacing w:after="120" w:line="360" w:lineRule="auto"/>
              <w:ind w:left="1589" w:hanging="357"/>
              <w:contextualSpacing w:val="0"/>
              <w:jc w:val="both"/>
              <w:rPr>
                <w:rFonts w:ascii="Times New Roman" w:eastAsia="Calibri" w:hAnsi="Times New Roman" w:cs="Times New Roman"/>
                <w:color w:val="002060"/>
                <w:sz w:val="23"/>
                <w:szCs w:val="23"/>
              </w:rPr>
            </w:pPr>
            <w:r w:rsidRPr="00DA318E">
              <w:rPr>
                <w:rFonts w:ascii="Times New Roman" w:eastAsia="Calibri" w:hAnsi="Times New Roman" w:cs="Times New Roman"/>
                <w:color w:val="002060"/>
                <w:sz w:val="23"/>
                <w:szCs w:val="23"/>
              </w:rPr>
              <w:t xml:space="preserve">продължаване на мерките за изграждане на </w:t>
            </w:r>
            <w:r w:rsidRPr="00DA318E">
              <w:rPr>
                <w:rFonts w:ascii="Times New Roman" w:eastAsia="Calibri" w:hAnsi="Times New Roman" w:cs="Times New Roman"/>
                <w:b/>
                <w:color w:val="002060"/>
                <w:sz w:val="23"/>
                <w:szCs w:val="23"/>
              </w:rPr>
              <w:t>ефективна и ефикасна система за управление на средствата от ЕС</w:t>
            </w:r>
            <w:r w:rsidRPr="00DA318E">
              <w:rPr>
                <w:rFonts w:ascii="Times New Roman" w:eastAsia="Calibri" w:hAnsi="Times New Roman" w:cs="Times New Roman"/>
                <w:color w:val="002060"/>
                <w:sz w:val="23"/>
                <w:szCs w:val="23"/>
              </w:rPr>
              <w:t xml:space="preserve"> чрез осигуряване на необходимите нива на компетентност и мотивация на служителите в нея;</w:t>
            </w:r>
          </w:p>
          <w:p w14:paraId="22B03854" w14:textId="77777777" w:rsidR="00956545" w:rsidRPr="00DA318E" w:rsidRDefault="00193212" w:rsidP="00C66181">
            <w:pPr>
              <w:pStyle w:val="ListParagraph"/>
              <w:numPr>
                <w:ilvl w:val="0"/>
                <w:numId w:val="39"/>
              </w:numPr>
              <w:spacing w:after="120" w:line="360" w:lineRule="auto"/>
              <w:ind w:left="1589" w:hanging="357"/>
              <w:contextualSpacing w:val="0"/>
              <w:jc w:val="both"/>
              <w:rPr>
                <w:rStyle w:val="CommentReference"/>
                <w:rFonts w:ascii="Times New Roman" w:eastAsia="Calibri" w:hAnsi="Times New Roman" w:cs="Times New Roman"/>
                <w:color w:val="002060"/>
                <w:sz w:val="23"/>
                <w:szCs w:val="23"/>
              </w:rPr>
            </w:pPr>
            <w:r w:rsidRPr="00DA318E">
              <w:rPr>
                <w:rFonts w:ascii="Times New Roman" w:hAnsi="Times New Roman" w:cs="Times New Roman"/>
                <w:color w:val="002060"/>
                <w:sz w:val="23"/>
                <w:szCs w:val="23"/>
              </w:rPr>
              <w:t>продължаване на подкрепата за хоризонтални звена</w:t>
            </w:r>
            <w:r w:rsidRPr="00DA318E">
              <w:rPr>
                <w:rFonts w:ascii="Times New Roman" w:hAnsi="Times New Roman" w:cs="Times New Roman"/>
                <w:b/>
                <w:color w:val="002060"/>
                <w:sz w:val="23"/>
                <w:szCs w:val="23"/>
              </w:rPr>
              <w:t xml:space="preserve"> за изпълняване на </w:t>
            </w:r>
            <w:proofErr w:type="spellStart"/>
            <w:r w:rsidRPr="00DA318E">
              <w:rPr>
                <w:rFonts w:ascii="Times New Roman" w:hAnsi="Times New Roman" w:cs="Times New Roman"/>
                <w:b/>
                <w:color w:val="002060"/>
                <w:sz w:val="23"/>
                <w:szCs w:val="23"/>
              </w:rPr>
              <w:t>методологическите</w:t>
            </w:r>
            <w:proofErr w:type="spellEnd"/>
            <w:r w:rsidRPr="00DA318E">
              <w:rPr>
                <w:rFonts w:ascii="Times New Roman" w:hAnsi="Times New Roman" w:cs="Times New Roman"/>
                <w:b/>
                <w:color w:val="002060"/>
                <w:sz w:val="23"/>
                <w:szCs w:val="23"/>
              </w:rPr>
              <w:t xml:space="preserve"> им функции</w:t>
            </w:r>
            <w:r w:rsidRPr="00DA318E">
              <w:rPr>
                <w:rFonts w:ascii="Times New Roman" w:hAnsi="Times New Roman" w:cs="Times New Roman"/>
                <w:color w:val="002060"/>
                <w:sz w:val="23"/>
                <w:szCs w:val="23"/>
              </w:rPr>
              <w:t>, свързани с управлението на средствата от ЕС</w:t>
            </w:r>
            <w:r w:rsidRPr="00DA318E">
              <w:rPr>
                <w:rStyle w:val="CommentReference"/>
                <w:rFonts w:ascii="Times New Roman" w:hAnsi="Times New Roman" w:cs="Times New Roman"/>
                <w:color w:val="002060"/>
                <w:sz w:val="23"/>
                <w:szCs w:val="23"/>
              </w:rPr>
              <w:t>;</w:t>
            </w:r>
          </w:p>
          <w:p w14:paraId="1E0BBA63" w14:textId="4A623CC8" w:rsidR="00193212" w:rsidRPr="00DA318E" w:rsidRDefault="00193212" w:rsidP="00C66181">
            <w:pPr>
              <w:pStyle w:val="ListParagraph"/>
              <w:numPr>
                <w:ilvl w:val="0"/>
                <w:numId w:val="39"/>
              </w:numPr>
              <w:spacing w:after="120" w:line="360" w:lineRule="auto"/>
              <w:ind w:left="1589" w:hanging="357"/>
              <w:contextualSpacing w:val="0"/>
              <w:jc w:val="both"/>
              <w:rPr>
                <w:rFonts w:ascii="Times New Roman" w:eastAsia="Calibri" w:hAnsi="Times New Roman" w:cs="Times New Roman"/>
                <w:color w:val="002060"/>
                <w:sz w:val="23"/>
                <w:szCs w:val="23"/>
              </w:rPr>
            </w:pPr>
            <w:r w:rsidRPr="00DA318E">
              <w:rPr>
                <w:rFonts w:ascii="Times New Roman" w:hAnsi="Times New Roman" w:cs="Times New Roman"/>
                <w:color w:val="002060"/>
                <w:sz w:val="23"/>
                <w:szCs w:val="23"/>
              </w:rPr>
              <w:t xml:space="preserve">изграждане на капацитет, необходим за управление и координация на </w:t>
            </w:r>
            <w:r w:rsidRPr="00DA318E">
              <w:rPr>
                <w:rFonts w:ascii="Times New Roman" w:hAnsi="Times New Roman" w:cs="Times New Roman"/>
                <w:b/>
                <w:color w:val="002060"/>
                <w:sz w:val="23"/>
                <w:szCs w:val="23"/>
              </w:rPr>
              <w:t>интегрирания подход за териториално развитие</w:t>
            </w:r>
            <w:r w:rsidR="00C73CE4">
              <w:rPr>
                <w:rFonts w:ascii="Times New Roman" w:hAnsi="Times New Roman" w:cs="Times New Roman"/>
                <w:color w:val="002060"/>
                <w:sz w:val="23"/>
                <w:szCs w:val="23"/>
              </w:rPr>
              <w:t>.</w:t>
            </w:r>
          </w:p>
          <w:p w14:paraId="1E37BC8A" w14:textId="77777777" w:rsidR="00B3696E" w:rsidRPr="00DA318E" w:rsidRDefault="00B3696E" w:rsidP="00C66181">
            <w:pPr>
              <w:pStyle w:val="ListParagraph"/>
              <w:numPr>
                <w:ilvl w:val="0"/>
                <w:numId w:val="42"/>
              </w:numPr>
              <w:spacing w:after="120" w:line="360" w:lineRule="auto"/>
              <w:ind w:left="1022" w:hanging="283"/>
              <w:jc w:val="both"/>
              <w:rPr>
                <w:rFonts w:ascii="Times New Roman" w:hAnsi="Times New Roman" w:cs="Times New Roman"/>
                <w:b/>
                <w:color w:val="002060"/>
                <w:sz w:val="23"/>
                <w:szCs w:val="23"/>
              </w:rPr>
            </w:pPr>
            <w:r w:rsidRPr="00DA318E">
              <w:rPr>
                <w:rFonts w:ascii="Times New Roman" w:hAnsi="Times New Roman" w:cs="Times New Roman"/>
                <w:b/>
                <w:color w:val="002060"/>
                <w:sz w:val="23"/>
                <w:szCs w:val="23"/>
              </w:rPr>
              <w:t xml:space="preserve">Подобряване на стратегическото координиране, програмиране, планиране, изпълнение, мониторинг, оценка и контрол на Кохезионната политика и на секторните политики, попадащи в обхвата на финансирането й: </w:t>
            </w:r>
          </w:p>
          <w:p w14:paraId="282BDFB9" w14:textId="12777262"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подобряване капацитета за </w:t>
            </w:r>
            <w:r w:rsidRPr="00DA318E">
              <w:rPr>
                <w:rFonts w:ascii="Times New Roman" w:hAnsi="Times New Roman" w:cs="Times New Roman"/>
                <w:b/>
                <w:color w:val="002060"/>
                <w:sz w:val="23"/>
                <w:szCs w:val="23"/>
              </w:rPr>
              <w:t>разработване на политики и стратегии</w:t>
            </w:r>
            <w:r w:rsidRPr="00DA318E">
              <w:rPr>
                <w:rFonts w:ascii="Times New Roman" w:hAnsi="Times New Roman" w:cs="Times New Roman"/>
                <w:color w:val="002060"/>
                <w:sz w:val="23"/>
                <w:szCs w:val="23"/>
              </w:rPr>
              <w:t xml:space="preserve">, служещи за основа за изпълнението на програмите, вкл. чрез целенасочени мерки за ключови сектори; </w:t>
            </w:r>
          </w:p>
          <w:p w14:paraId="363284BD" w14:textId="77777777"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подкрепа за </w:t>
            </w:r>
            <w:r w:rsidRPr="00DA318E">
              <w:rPr>
                <w:rFonts w:ascii="Times New Roman" w:hAnsi="Times New Roman" w:cs="Times New Roman"/>
                <w:b/>
                <w:color w:val="002060"/>
                <w:sz w:val="23"/>
                <w:szCs w:val="23"/>
              </w:rPr>
              <w:t>реформиране на ключови политики</w:t>
            </w:r>
            <w:r w:rsidRPr="00DA318E">
              <w:rPr>
                <w:rFonts w:ascii="Times New Roman" w:hAnsi="Times New Roman" w:cs="Times New Roman"/>
                <w:color w:val="002060"/>
                <w:sz w:val="23"/>
                <w:szCs w:val="23"/>
              </w:rPr>
              <w:t xml:space="preserve"> с цел повишаване добавената стойност на инвестициите;  </w:t>
            </w:r>
          </w:p>
          <w:p w14:paraId="69BDAB8D" w14:textId="77777777"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осигуряване на устойчивост на стратегическото планиране и дизайна на политики чрез подкрепа за </w:t>
            </w:r>
            <w:r w:rsidRPr="00DA318E">
              <w:rPr>
                <w:rFonts w:ascii="Times New Roman" w:hAnsi="Times New Roman" w:cs="Times New Roman"/>
                <w:b/>
                <w:color w:val="002060"/>
                <w:sz w:val="23"/>
                <w:szCs w:val="23"/>
              </w:rPr>
              <w:t>мониторинга на изпълнението на политиките и стратегиите</w:t>
            </w:r>
            <w:r w:rsidRPr="00DA318E">
              <w:rPr>
                <w:rFonts w:ascii="Times New Roman" w:hAnsi="Times New Roman" w:cs="Times New Roman"/>
                <w:color w:val="002060"/>
                <w:sz w:val="23"/>
                <w:szCs w:val="23"/>
              </w:rPr>
              <w:t xml:space="preserve"> (вкл. в контекста на отключващите условия);</w:t>
            </w:r>
          </w:p>
          <w:p w14:paraId="2C6B2AFF" w14:textId="77777777"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b/>
                <w:color w:val="002060"/>
                <w:sz w:val="23"/>
                <w:szCs w:val="23"/>
              </w:rPr>
              <w:t>засилване ролята на оценките</w:t>
            </w:r>
            <w:r w:rsidRPr="00DA318E">
              <w:rPr>
                <w:rFonts w:ascii="Times New Roman" w:hAnsi="Times New Roman" w:cs="Times New Roman"/>
                <w:color w:val="002060"/>
                <w:sz w:val="23"/>
                <w:szCs w:val="23"/>
              </w:rPr>
              <w:t xml:space="preserve"> като инструмент за повишаване на ефективността и ефикасността на програмите чрез изграждане на култура за оценки, обмяна на знания и сътрудничество, укрепване на капацитета </w:t>
            </w:r>
            <w:r w:rsidRPr="00DA318E">
              <w:rPr>
                <w:rFonts w:ascii="Times New Roman" w:hAnsi="Times New Roman" w:cs="Times New Roman"/>
                <w:color w:val="002060"/>
                <w:sz w:val="23"/>
                <w:szCs w:val="23"/>
              </w:rPr>
              <w:lastRenderedPageBreak/>
              <w:t>за планиране и възлагане на оценки, осигуряване на данни, необходими за целите на оценките (вкл. на регионално ниво) и използване на резултатите от оценките за бъдещо реформиране на политиките;</w:t>
            </w:r>
          </w:p>
          <w:p w14:paraId="777CC8D7" w14:textId="77777777"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прилагане на хоризонтална координация за оползотворяване на </w:t>
            </w:r>
            <w:r w:rsidRPr="00DA318E">
              <w:rPr>
                <w:rFonts w:ascii="Times New Roman" w:hAnsi="Times New Roman" w:cs="Times New Roman"/>
                <w:b/>
                <w:color w:val="002060"/>
                <w:sz w:val="23"/>
                <w:szCs w:val="23"/>
              </w:rPr>
              <w:t xml:space="preserve">тематичните </w:t>
            </w:r>
            <w:proofErr w:type="spellStart"/>
            <w:r w:rsidRPr="00DA318E">
              <w:rPr>
                <w:rFonts w:ascii="Times New Roman" w:hAnsi="Times New Roman" w:cs="Times New Roman"/>
                <w:b/>
                <w:color w:val="002060"/>
                <w:sz w:val="23"/>
                <w:szCs w:val="23"/>
              </w:rPr>
              <w:t>синергии</w:t>
            </w:r>
            <w:proofErr w:type="spellEnd"/>
            <w:r w:rsidRPr="00DA318E">
              <w:rPr>
                <w:rFonts w:ascii="Times New Roman" w:hAnsi="Times New Roman" w:cs="Times New Roman"/>
                <w:b/>
                <w:color w:val="002060"/>
                <w:sz w:val="23"/>
                <w:szCs w:val="23"/>
              </w:rPr>
              <w:t xml:space="preserve"> между сектори, програми и интервенции</w:t>
            </w:r>
            <w:r w:rsidRPr="00DA318E">
              <w:rPr>
                <w:rFonts w:ascii="Times New Roman" w:hAnsi="Times New Roman" w:cs="Times New Roman"/>
                <w:color w:val="002060"/>
                <w:sz w:val="23"/>
                <w:szCs w:val="23"/>
              </w:rPr>
              <w:t xml:space="preserve"> с цел насърчаване на по-високата добавена стойност на инвестициите и подобряване на тяхната цялостна ефективност и ефикасност;</w:t>
            </w:r>
          </w:p>
          <w:p w14:paraId="5799DDEA" w14:textId="3BD49F48" w:rsidR="0076238E" w:rsidRPr="00DA318E" w:rsidRDefault="0076238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оползотворяване на възможностите за п</w:t>
            </w:r>
            <w:r w:rsidRPr="00DA318E">
              <w:rPr>
                <w:rFonts w:ascii="Times New Roman" w:hAnsi="Times New Roman" w:cs="Times New Roman"/>
                <w:b/>
                <w:color w:val="002060"/>
                <w:sz w:val="23"/>
                <w:szCs w:val="23"/>
              </w:rPr>
              <w:t xml:space="preserve">одкрепа </w:t>
            </w:r>
            <w:r w:rsidR="008019E0">
              <w:rPr>
                <w:rFonts w:ascii="Times New Roman" w:hAnsi="Times New Roman" w:cs="Times New Roman"/>
                <w:b/>
                <w:color w:val="002060"/>
                <w:sz w:val="23"/>
                <w:szCs w:val="23"/>
              </w:rPr>
              <w:t xml:space="preserve">и </w:t>
            </w:r>
            <w:r w:rsidRPr="00DA318E">
              <w:rPr>
                <w:rFonts w:ascii="Times New Roman" w:hAnsi="Times New Roman" w:cs="Times New Roman"/>
                <w:b/>
                <w:color w:val="002060"/>
                <w:sz w:val="23"/>
                <w:szCs w:val="23"/>
              </w:rPr>
              <w:t>от международни институции</w:t>
            </w:r>
            <w:r w:rsidRPr="00DA318E">
              <w:rPr>
                <w:rFonts w:ascii="Times New Roman" w:hAnsi="Times New Roman" w:cs="Times New Roman"/>
                <w:color w:val="002060"/>
                <w:sz w:val="23"/>
                <w:szCs w:val="23"/>
              </w:rPr>
              <w:t xml:space="preserve"> с доказана експертиза в областта на стратегическото планиране, изработване на политики и оценки (СБ, СИЦ, ОИСР и др.)</w:t>
            </w:r>
            <w:r w:rsidR="005D19E8" w:rsidRPr="00DA318E">
              <w:rPr>
                <w:rFonts w:ascii="Times New Roman" w:hAnsi="Times New Roman" w:cs="Times New Roman"/>
                <w:color w:val="002060"/>
                <w:sz w:val="23"/>
                <w:szCs w:val="23"/>
              </w:rPr>
              <w:t>;</w:t>
            </w:r>
            <w:r w:rsidRPr="00DA318E">
              <w:rPr>
                <w:rFonts w:ascii="Times New Roman" w:hAnsi="Times New Roman" w:cs="Times New Roman"/>
                <w:color w:val="002060"/>
                <w:sz w:val="23"/>
                <w:szCs w:val="23"/>
              </w:rPr>
              <w:t xml:space="preserve"> </w:t>
            </w:r>
          </w:p>
          <w:p w14:paraId="66F8047D" w14:textId="21307415" w:rsidR="007234A5" w:rsidRPr="00DA318E" w:rsidRDefault="007234A5"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b/>
                <w:color w:val="002060"/>
                <w:sz w:val="23"/>
                <w:szCs w:val="23"/>
              </w:rPr>
              <w:t>обмяна на опит</w:t>
            </w:r>
            <w:r w:rsidR="005D19E8" w:rsidRPr="00DA318E">
              <w:rPr>
                <w:rFonts w:ascii="Times New Roman" w:hAnsi="Times New Roman" w:cs="Times New Roman"/>
                <w:color w:val="002060"/>
                <w:sz w:val="23"/>
                <w:szCs w:val="23"/>
              </w:rPr>
              <w:t xml:space="preserve"> по конкретни теми със сходни институции от ЕС.</w:t>
            </w:r>
          </w:p>
          <w:p w14:paraId="73CF8FE5" w14:textId="024C54B1" w:rsidR="0076238E" w:rsidRPr="00DA318E" w:rsidRDefault="0076238E" w:rsidP="00C66181">
            <w:pPr>
              <w:pStyle w:val="ListParagraph"/>
              <w:numPr>
                <w:ilvl w:val="0"/>
                <w:numId w:val="42"/>
              </w:numPr>
              <w:spacing w:after="120" w:line="360" w:lineRule="auto"/>
              <w:ind w:left="1022"/>
              <w:jc w:val="both"/>
              <w:rPr>
                <w:rFonts w:ascii="Times New Roman" w:hAnsi="Times New Roman" w:cs="Times New Roman"/>
                <w:b/>
                <w:color w:val="002060"/>
                <w:sz w:val="23"/>
                <w:szCs w:val="23"/>
              </w:rPr>
            </w:pPr>
            <w:r w:rsidRPr="00DA318E">
              <w:rPr>
                <w:rFonts w:ascii="Times New Roman" w:hAnsi="Times New Roman" w:cs="Times New Roman"/>
                <w:b/>
                <w:color w:val="002060"/>
                <w:sz w:val="23"/>
                <w:szCs w:val="23"/>
              </w:rPr>
              <w:t>Подобряване на средата за изпълнение на програмите чрез оптимизиране на правилата и процедурите за управление на средствата от ЕС и намаляване на административната тежест:</w:t>
            </w:r>
          </w:p>
          <w:p w14:paraId="6F73DAAA" w14:textId="61D89AC0"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извършване на цялостни </w:t>
            </w:r>
            <w:r w:rsidR="008019E0">
              <w:rPr>
                <w:rFonts w:ascii="Times New Roman" w:hAnsi="Times New Roman" w:cs="Times New Roman"/>
                <w:color w:val="002060"/>
                <w:sz w:val="23"/>
                <w:szCs w:val="23"/>
              </w:rPr>
              <w:t xml:space="preserve">хоризонтални </w:t>
            </w:r>
            <w:r w:rsidRPr="00DA318E">
              <w:rPr>
                <w:rFonts w:ascii="Times New Roman" w:hAnsi="Times New Roman" w:cs="Times New Roman"/>
                <w:color w:val="002060"/>
                <w:sz w:val="23"/>
                <w:szCs w:val="23"/>
              </w:rPr>
              <w:t xml:space="preserve">прегледи на правилата и процедурите за изпълнение на програмите с цел тяхното </w:t>
            </w:r>
            <w:r w:rsidRPr="00DA318E">
              <w:rPr>
                <w:rFonts w:ascii="Times New Roman" w:hAnsi="Times New Roman" w:cs="Times New Roman"/>
                <w:b/>
                <w:color w:val="002060"/>
                <w:sz w:val="23"/>
                <w:szCs w:val="23"/>
              </w:rPr>
              <w:t>оптимизиране и опростяване</w:t>
            </w:r>
            <w:r w:rsidRPr="00DA318E">
              <w:rPr>
                <w:rFonts w:ascii="Times New Roman" w:hAnsi="Times New Roman" w:cs="Times New Roman"/>
                <w:color w:val="002060"/>
                <w:sz w:val="23"/>
                <w:szCs w:val="23"/>
              </w:rPr>
              <w:t>;</w:t>
            </w:r>
          </w:p>
          <w:p w14:paraId="4A989B53" w14:textId="60ED6BD6"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b/>
                <w:color w:val="002060"/>
                <w:sz w:val="23"/>
                <w:szCs w:val="23"/>
              </w:rPr>
              <w:t>надграждане на ИСУН</w:t>
            </w:r>
            <w:r w:rsidRPr="00DA318E">
              <w:rPr>
                <w:rFonts w:ascii="Times New Roman" w:hAnsi="Times New Roman" w:cs="Times New Roman"/>
                <w:color w:val="002060"/>
                <w:sz w:val="23"/>
                <w:szCs w:val="23"/>
              </w:rPr>
              <w:t xml:space="preserve"> с цел по-нататъшно ограничаване на административната тежест и </w:t>
            </w:r>
            <w:proofErr w:type="spellStart"/>
            <w:r w:rsidRPr="00DA318E">
              <w:rPr>
                <w:rFonts w:ascii="Times New Roman" w:hAnsi="Times New Roman" w:cs="Times New Roman"/>
                <w:color w:val="002060"/>
                <w:sz w:val="23"/>
                <w:szCs w:val="23"/>
              </w:rPr>
              <w:t>свръхрегулирането</w:t>
            </w:r>
            <w:proofErr w:type="spellEnd"/>
            <w:r w:rsidRPr="00DA318E">
              <w:rPr>
                <w:rFonts w:ascii="Times New Roman" w:hAnsi="Times New Roman" w:cs="Times New Roman"/>
                <w:color w:val="002060"/>
                <w:sz w:val="23"/>
                <w:szCs w:val="23"/>
              </w:rPr>
              <w:t xml:space="preserve">, подобряване обмена на данни между администрациите и извличане на структурирани данни за целите на анализи и оценки на различни нива; </w:t>
            </w:r>
          </w:p>
          <w:p w14:paraId="5B8BAAD3" w14:textId="6F82DA3D"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прилагане на мерки, насочени към намаляване броя и сериозността на нередностите, свързани с </w:t>
            </w:r>
            <w:r w:rsidRPr="00DA318E">
              <w:rPr>
                <w:rFonts w:ascii="Times New Roman" w:hAnsi="Times New Roman" w:cs="Times New Roman"/>
                <w:b/>
                <w:color w:val="002060"/>
                <w:sz w:val="23"/>
                <w:szCs w:val="23"/>
              </w:rPr>
              <w:t>обществените поръчки</w:t>
            </w:r>
            <w:r w:rsidRPr="00DA318E">
              <w:rPr>
                <w:rFonts w:ascii="Times New Roman" w:hAnsi="Times New Roman" w:cs="Times New Roman"/>
                <w:color w:val="002060"/>
                <w:sz w:val="23"/>
                <w:szCs w:val="23"/>
              </w:rPr>
              <w:t xml:space="preserve"> и съответните финансови корекции (напр. оптимизиране на правила и вътрешни процедури, предоставяне на </w:t>
            </w:r>
            <w:proofErr w:type="spellStart"/>
            <w:r w:rsidRPr="00DA318E">
              <w:rPr>
                <w:rFonts w:ascii="Times New Roman" w:hAnsi="Times New Roman" w:cs="Times New Roman"/>
                <w:color w:val="002060"/>
                <w:sz w:val="23"/>
                <w:szCs w:val="23"/>
              </w:rPr>
              <w:t>методологическа</w:t>
            </w:r>
            <w:proofErr w:type="spellEnd"/>
            <w:r w:rsidRPr="00DA318E">
              <w:rPr>
                <w:rFonts w:ascii="Times New Roman" w:hAnsi="Times New Roman" w:cs="Times New Roman"/>
                <w:color w:val="002060"/>
                <w:sz w:val="23"/>
                <w:szCs w:val="23"/>
              </w:rPr>
              <w:t xml:space="preserve"> помощ, изготвяне на стандартни документи/чек-листа и др.); </w:t>
            </w:r>
          </w:p>
          <w:p w14:paraId="18253B2B" w14:textId="0C79C6CA"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осигуряване на съответствие с правилата за </w:t>
            </w:r>
            <w:r w:rsidRPr="00DA318E">
              <w:rPr>
                <w:rFonts w:ascii="Times New Roman" w:hAnsi="Times New Roman" w:cs="Times New Roman"/>
                <w:b/>
                <w:color w:val="002060"/>
                <w:sz w:val="23"/>
                <w:szCs w:val="23"/>
              </w:rPr>
              <w:t>държавни помощи</w:t>
            </w:r>
            <w:r w:rsidRPr="00DA318E">
              <w:rPr>
                <w:rFonts w:ascii="Times New Roman" w:hAnsi="Times New Roman" w:cs="Times New Roman"/>
                <w:color w:val="002060"/>
                <w:sz w:val="23"/>
                <w:szCs w:val="23"/>
              </w:rPr>
              <w:t xml:space="preserve"> и по-добро оползотворяване на възможностите на различните режими чрез засилване капацитета на УО в областта, подобряване на ефикасността на звеното за държавни помощи и на сътрудничеството му с УО;</w:t>
            </w:r>
          </w:p>
          <w:p w14:paraId="675BA447" w14:textId="77777777"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lastRenderedPageBreak/>
              <w:t xml:space="preserve">насърчаване на </w:t>
            </w:r>
            <w:r w:rsidRPr="00DA318E">
              <w:rPr>
                <w:rFonts w:ascii="Times New Roman" w:hAnsi="Times New Roman" w:cs="Times New Roman"/>
                <w:b/>
                <w:color w:val="002060"/>
                <w:sz w:val="23"/>
                <w:szCs w:val="23"/>
              </w:rPr>
              <w:t>по-широкото прилагане на финансови инструменти</w:t>
            </w:r>
            <w:r w:rsidRPr="00DA318E">
              <w:rPr>
                <w:rFonts w:ascii="Times New Roman" w:hAnsi="Times New Roman" w:cs="Times New Roman"/>
                <w:color w:val="002060"/>
                <w:sz w:val="23"/>
                <w:szCs w:val="23"/>
              </w:rPr>
              <w:t xml:space="preserve"> чрез популяризиране на възможностите за финансиране, потенциалните ползи за крайните получатели и ефектите от прилагане на инструментите;</w:t>
            </w:r>
          </w:p>
          <w:p w14:paraId="41BA38D2" w14:textId="77777777" w:rsidR="00DE51EE"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насърчаване на </w:t>
            </w:r>
            <w:r w:rsidRPr="00DA318E">
              <w:rPr>
                <w:rFonts w:ascii="Times New Roman" w:hAnsi="Times New Roman" w:cs="Times New Roman"/>
                <w:b/>
                <w:color w:val="002060"/>
                <w:sz w:val="23"/>
                <w:szCs w:val="23"/>
              </w:rPr>
              <w:t>по-широкото прилагане на формите на опростени разходи</w:t>
            </w:r>
            <w:r w:rsidRPr="00DA318E">
              <w:rPr>
                <w:rFonts w:ascii="Times New Roman" w:hAnsi="Times New Roman" w:cs="Times New Roman"/>
                <w:color w:val="002060"/>
                <w:sz w:val="23"/>
                <w:szCs w:val="23"/>
              </w:rPr>
              <w:t>, вкл. чрез трансфер на добри практики;</w:t>
            </w:r>
          </w:p>
          <w:p w14:paraId="37FF474C" w14:textId="1FA39AAA" w:rsidR="000B5F40" w:rsidRPr="00DA318E" w:rsidRDefault="00DE51EE" w:rsidP="00C66181">
            <w:pPr>
              <w:pStyle w:val="ListParagraph"/>
              <w:numPr>
                <w:ilvl w:val="0"/>
                <w:numId w:val="39"/>
              </w:numPr>
              <w:spacing w:after="120" w:line="360" w:lineRule="auto"/>
              <w:ind w:left="1589"/>
              <w:contextualSpacing w:val="0"/>
              <w:jc w:val="both"/>
              <w:rPr>
                <w:rFonts w:ascii="Times New Roman" w:hAnsi="Times New Roman" w:cs="Times New Roman"/>
                <w:color w:val="002060"/>
                <w:sz w:val="23"/>
                <w:szCs w:val="23"/>
              </w:rPr>
            </w:pPr>
            <w:r w:rsidRPr="00DA318E">
              <w:rPr>
                <w:rFonts w:ascii="Times New Roman" w:hAnsi="Times New Roman" w:cs="Times New Roman"/>
                <w:color w:val="002060"/>
                <w:sz w:val="23"/>
                <w:szCs w:val="23"/>
              </w:rPr>
              <w:t xml:space="preserve">осигуряване на </w:t>
            </w:r>
            <w:r w:rsidRPr="00DA318E">
              <w:rPr>
                <w:rFonts w:ascii="Times New Roman" w:hAnsi="Times New Roman" w:cs="Times New Roman"/>
                <w:b/>
                <w:color w:val="002060"/>
                <w:sz w:val="23"/>
                <w:szCs w:val="23"/>
              </w:rPr>
              <w:t>публичност</w:t>
            </w:r>
            <w:r w:rsidRPr="00DA318E">
              <w:rPr>
                <w:rFonts w:ascii="Times New Roman" w:hAnsi="Times New Roman" w:cs="Times New Roman"/>
                <w:color w:val="002060"/>
                <w:sz w:val="23"/>
                <w:szCs w:val="23"/>
              </w:rPr>
              <w:t xml:space="preserve"> на инвестициите и предоставяне на равен достъп до информация </w:t>
            </w:r>
            <w:r w:rsidR="00E64E2C" w:rsidRPr="00DA318E">
              <w:rPr>
                <w:rFonts w:ascii="Times New Roman" w:hAnsi="Times New Roman" w:cs="Times New Roman"/>
                <w:color w:val="002060"/>
                <w:sz w:val="23"/>
                <w:szCs w:val="23"/>
              </w:rPr>
              <w:t xml:space="preserve">за </w:t>
            </w:r>
            <w:r w:rsidRPr="00DA318E">
              <w:rPr>
                <w:rFonts w:ascii="Times New Roman" w:hAnsi="Times New Roman" w:cs="Times New Roman"/>
                <w:color w:val="002060"/>
                <w:sz w:val="23"/>
                <w:szCs w:val="23"/>
              </w:rPr>
              <w:t>възможности</w:t>
            </w:r>
            <w:r w:rsidR="00E64E2C" w:rsidRPr="00DA318E">
              <w:rPr>
                <w:rFonts w:ascii="Times New Roman" w:hAnsi="Times New Roman" w:cs="Times New Roman"/>
                <w:color w:val="002060"/>
                <w:sz w:val="23"/>
                <w:szCs w:val="23"/>
              </w:rPr>
              <w:t>те</w:t>
            </w:r>
            <w:r w:rsidRPr="00DA318E">
              <w:rPr>
                <w:rFonts w:ascii="Times New Roman" w:hAnsi="Times New Roman" w:cs="Times New Roman"/>
                <w:color w:val="002060"/>
                <w:sz w:val="23"/>
                <w:szCs w:val="23"/>
              </w:rPr>
              <w:t xml:space="preserve"> за финансиране чрез доразвиване на </w:t>
            </w:r>
            <w:hyperlink r:id="rId11" w:history="1">
              <w:r w:rsidRPr="00DA318E">
                <w:rPr>
                  <w:rFonts w:ascii="Times New Roman" w:hAnsi="Times New Roman" w:cs="Times New Roman"/>
                  <w:color w:val="002060"/>
                  <w:sz w:val="23"/>
                  <w:szCs w:val="23"/>
                </w:rPr>
                <w:t>www.eufunds.bg</w:t>
              </w:r>
            </w:hyperlink>
            <w:r w:rsidRPr="00DA318E">
              <w:rPr>
                <w:rFonts w:ascii="Times New Roman" w:hAnsi="Times New Roman" w:cs="Times New Roman"/>
                <w:color w:val="002060"/>
                <w:sz w:val="23"/>
                <w:szCs w:val="23"/>
              </w:rPr>
              <w:t>, организиране на кампании за информация и публичност</w:t>
            </w:r>
            <w:r w:rsidR="00E64E2C" w:rsidRPr="00DA318E">
              <w:rPr>
                <w:rFonts w:ascii="Times New Roman" w:hAnsi="Times New Roman" w:cs="Times New Roman"/>
                <w:color w:val="002060"/>
                <w:sz w:val="23"/>
                <w:szCs w:val="23"/>
              </w:rPr>
              <w:t>, както</w:t>
            </w:r>
            <w:r w:rsidRPr="00DA318E">
              <w:rPr>
                <w:rFonts w:ascii="Times New Roman" w:hAnsi="Times New Roman" w:cs="Times New Roman"/>
                <w:color w:val="002060"/>
                <w:sz w:val="23"/>
                <w:szCs w:val="23"/>
              </w:rPr>
              <w:t xml:space="preserve"> и сътрудничество с медиите.</w:t>
            </w:r>
          </w:p>
          <w:p w14:paraId="43DEA087" w14:textId="6319294B" w:rsidR="00C10636" w:rsidRPr="00DA318E" w:rsidRDefault="00A843AB" w:rsidP="00C66181">
            <w:pPr>
              <w:spacing w:before="0" w:line="360" w:lineRule="auto"/>
              <w:ind w:firstLine="738"/>
              <w:rPr>
                <w:color w:val="002060"/>
                <w:sz w:val="23"/>
                <w:szCs w:val="23"/>
              </w:rPr>
            </w:pPr>
            <w:r w:rsidRPr="00DA318E">
              <w:rPr>
                <w:color w:val="002060"/>
                <w:sz w:val="23"/>
                <w:szCs w:val="23"/>
              </w:rPr>
              <w:t xml:space="preserve">ПТП цели да </w:t>
            </w:r>
            <w:r w:rsidR="006E325E">
              <w:rPr>
                <w:color w:val="002060"/>
                <w:sz w:val="23"/>
                <w:szCs w:val="23"/>
              </w:rPr>
              <w:t xml:space="preserve">подкрепи </w:t>
            </w:r>
            <w:r w:rsidRPr="00DA318E">
              <w:rPr>
                <w:color w:val="002060"/>
                <w:sz w:val="23"/>
                <w:szCs w:val="23"/>
              </w:rPr>
              <w:t xml:space="preserve">системата за </w:t>
            </w:r>
            <w:r w:rsidR="00673B9A" w:rsidRPr="00DA318E">
              <w:rPr>
                <w:color w:val="002060"/>
                <w:sz w:val="23"/>
                <w:szCs w:val="23"/>
              </w:rPr>
              <w:t>управл</w:t>
            </w:r>
            <w:r w:rsidRPr="00DA318E">
              <w:rPr>
                <w:color w:val="002060"/>
                <w:sz w:val="23"/>
                <w:szCs w:val="23"/>
              </w:rPr>
              <w:t>ение</w:t>
            </w:r>
            <w:r w:rsidR="005C05A2" w:rsidRPr="00DA318E">
              <w:rPr>
                <w:color w:val="002060"/>
                <w:sz w:val="23"/>
                <w:szCs w:val="23"/>
              </w:rPr>
              <w:t xml:space="preserve"> </w:t>
            </w:r>
            <w:r w:rsidRPr="00DA318E">
              <w:rPr>
                <w:color w:val="002060"/>
                <w:sz w:val="23"/>
                <w:szCs w:val="23"/>
              </w:rPr>
              <w:t>на средствата от ЕСИФ</w:t>
            </w:r>
            <w:r w:rsidR="00673B9A" w:rsidRPr="00DA318E">
              <w:rPr>
                <w:color w:val="002060"/>
                <w:sz w:val="23"/>
                <w:szCs w:val="23"/>
              </w:rPr>
              <w:t xml:space="preserve"> </w:t>
            </w:r>
            <w:r w:rsidRPr="00DA318E">
              <w:rPr>
                <w:color w:val="002060"/>
                <w:sz w:val="23"/>
                <w:szCs w:val="23"/>
              </w:rPr>
              <w:t xml:space="preserve">въз основа </w:t>
            </w:r>
            <w:r w:rsidR="00673B9A" w:rsidRPr="00DA318E">
              <w:rPr>
                <w:color w:val="002060"/>
                <w:sz w:val="23"/>
                <w:szCs w:val="23"/>
              </w:rPr>
              <w:t xml:space="preserve">на доброто финансово управление и устойчивото развитие, за гарантиране на тяхната ефективност и ефикасност, чрез партньорство с цел намаляване на административната тежест за </w:t>
            </w:r>
            <w:r w:rsidR="00664BBB" w:rsidRPr="00DA318E">
              <w:rPr>
                <w:color w:val="002060"/>
                <w:sz w:val="23"/>
                <w:szCs w:val="23"/>
              </w:rPr>
              <w:t xml:space="preserve">бенефициентите </w:t>
            </w:r>
            <w:r w:rsidR="00673B9A" w:rsidRPr="00DA318E">
              <w:rPr>
                <w:color w:val="002060"/>
                <w:sz w:val="23"/>
                <w:szCs w:val="23"/>
              </w:rPr>
              <w:t>и при осигуряването на публичност и прозрачност.</w:t>
            </w:r>
            <w:r w:rsidR="003C396C" w:rsidRPr="00DA318E">
              <w:rPr>
                <w:color w:val="002060"/>
                <w:sz w:val="23"/>
                <w:szCs w:val="23"/>
              </w:rPr>
              <w:t xml:space="preserve"> </w:t>
            </w:r>
          </w:p>
          <w:p w14:paraId="60D9E2F2" w14:textId="1374A343" w:rsidR="005F785D" w:rsidRPr="00DA318E" w:rsidRDefault="005F785D" w:rsidP="00C66181">
            <w:pPr>
              <w:spacing w:before="0" w:line="360" w:lineRule="auto"/>
              <w:ind w:firstLine="738"/>
              <w:rPr>
                <w:color w:val="002060"/>
                <w:sz w:val="23"/>
                <w:szCs w:val="23"/>
              </w:rPr>
            </w:pPr>
            <w:r w:rsidRPr="00DA318E">
              <w:rPr>
                <w:color w:val="002060"/>
                <w:sz w:val="23"/>
                <w:szCs w:val="23"/>
              </w:rPr>
              <w:t xml:space="preserve">Осигуряване на ефективно функциониране на </w:t>
            </w:r>
            <w:r w:rsidR="004E78D6" w:rsidRPr="00DA318E">
              <w:rPr>
                <w:color w:val="002060"/>
                <w:sz w:val="23"/>
                <w:szCs w:val="23"/>
              </w:rPr>
              <w:t>Информационната система за управление и наблюдение на средствата от ЕСИФ (</w:t>
            </w:r>
            <w:r w:rsidRPr="00DA318E">
              <w:rPr>
                <w:color w:val="002060"/>
                <w:sz w:val="23"/>
                <w:szCs w:val="23"/>
              </w:rPr>
              <w:t>ИСУН 2020</w:t>
            </w:r>
            <w:r w:rsidR="004E78D6" w:rsidRPr="00DA318E">
              <w:rPr>
                <w:color w:val="002060"/>
                <w:sz w:val="23"/>
                <w:szCs w:val="23"/>
              </w:rPr>
              <w:t xml:space="preserve">) е ключова хоризонтална </w:t>
            </w:r>
            <w:r w:rsidR="006E325E">
              <w:rPr>
                <w:color w:val="002060"/>
                <w:sz w:val="23"/>
                <w:szCs w:val="23"/>
              </w:rPr>
              <w:t>мярка</w:t>
            </w:r>
            <w:r w:rsidR="0028491C" w:rsidRPr="00DA318E">
              <w:rPr>
                <w:color w:val="002060"/>
                <w:sz w:val="23"/>
                <w:szCs w:val="23"/>
              </w:rPr>
              <w:t xml:space="preserve">, която включва модернизиране на ИКТ системи и разширена употреба на цифрови инструменти. </w:t>
            </w:r>
            <w:r w:rsidRPr="00DA318E">
              <w:rPr>
                <w:color w:val="002060"/>
                <w:sz w:val="23"/>
                <w:szCs w:val="23"/>
              </w:rPr>
              <w:t xml:space="preserve">През </w:t>
            </w:r>
            <w:r w:rsidR="00525C30" w:rsidRPr="00DA318E">
              <w:rPr>
                <w:color w:val="002060"/>
                <w:sz w:val="23"/>
                <w:szCs w:val="23"/>
              </w:rPr>
              <w:t xml:space="preserve">програмен </w:t>
            </w:r>
            <w:r w:rsidRPr="00DA318E">
              <w:rPr>
                <w:color w:val="002060"/>
                <w:sz w:val="23"/>
                <w:szCs w:val="23"/>
              </w:rPr>
              <w:t>период</w:t>
            </w:r>
            <w:r w:rsidR="00525C30" w:rsidRPr="00DA318E">
              <w:rPr>
                <w:color w:val="002060"/>
                <w:sz w:val="23"/>
                <w:szCs w:val="23"/>
              </w:rPr>
              <w:t xml:space="preserve"> </w:t>
            </w:r>
            <w:r w:rsidR="004E78D6" w:rsidRPr="00DA318E">
              <w:rPr>
                <w:color w:val="002060"/>
                <w:sz w:val="23"/>
                <w:szCs w:val="23"/>
              </w:rPr>
              <w:t>2014-2020 </w:t>
            </w:r>
            <w:r w:rsidRPr="00DA318E">
              <w:rPr>
                <w:color w:val="002060"/>
                <w:sz w:val="23"/>
                <w:szCs w:val="23"/>
              </w:rPr>
              <w:t>г.</w:t>
            </w:r>
            <w:r w:rsidR="00FE22B1" w:rsidRPr="00DA318E">
              <w:rPr>
                <w:color w:val="002060"/>
                <w:sz w:val="23"/>
                <w:szCs w:val="23"/>
              </w:rPr>
              <w:t xml:space="preserve">, </w:t>
            </w:r>
            <w:r w:rsidR="004E78D6" w:rsidRPr="00DA318E">
              <w:rPr>
                <w:color w:val="002060"/>
                <w:sz w:val="23"/>
                <w:szCs w:val="23"/>
              </w:rPr>
              <w:t>И</w:t>
            </w:r>
            <w:r w:rsidRPr="00DA318E">
              <w:rPr>
                <w:color w:val="002060"/>
                <w:sz w:val="23"/>
                <w:szCs w:val="23"/>
              </w:rPr>
              <w:t>СУН 2020 се утвърди като инструмент, чрез който се осигури управлението на 20 програми, като в същото време остана достатъчно гъвкав, така че да позволи</w:t>
            </w:r>
            <w:r w:rsidR="00664BBB" w:rsidRPr="00DA318E">
              <w:rPr>
                <w:color w:val="002060"/>
                <w:sz w:val="23"/>
                <w:szCs w:val="23"/>
              </w:rPr>
              <w:t>,</w:t>
            </w:r>
            <w:r w:rsidRPr="00DA318E">
              <w:rPr>
                <w:color w:val="002060"/>
                <w:sz w:val="23"/>
                <w:szCs w:val="23"/>
              </w:rPr>
              <w:t xml:space="preserve"> при необходимост</w:t>
            </w:r>
            <w:r w:rsidR="00664BBB" w:rsidRPr="00DA318E">
              <w:rPr>
                <w:color w:val="002060"/>
                <w:sz w:val="23"/>
                <w:szCs w:val="23"/>
              </w:rPr>
              <w:t>,</w:t>
            </w:r>
            <w:r w:rsidRPr="00DA318E">
              <w:rPr>
                <w:color w:val="002060"/>
                <w:sz w:val="23"/>
                <w:szCs w:val="23"/>
              </w:rPr>
              <w:t xml:space="preserve"> възм</w:t>
            </w:r>
            <w:r w:rsidR="004C54F6" w:rsidRPr="00DA318E">
              <w:rPr>
                <w:color w:val="002060"/>
                <w:sz w:val="23"/>
                <w:szCs w:val="23"/>
              </w:rPr>
              <w:t>ожност за включването и на нови</w:t>
            </w:r>
            <w:r w:rsidRPr="00DA318E">
              <w:rPr>
                <w:color w:val="002060"/>
                <w:sz w:val="23"/>
                <w:szCs w:val="23"/>
              </w:rPr>
              <w:t>.</w:t>
            </w:r>
          </w:p>
          <w:p w14:paraId="60129BF0" w14:textId="0E67F984" w:rsidR="005F785D" w:rsidRPr="00DA318E" w:rsidRDefault="005F785D" w:rsidP="00C66181">
            <w:pPr>
              <w:spacing w:before="0" w:line="360" w:lineRule="auto"/>
              <w:ind w:firstLine="738"/>
              <w:rPr>
                <w:color w:val="002060"/>
                <w:sz w:val="23"/>
                <w:szCs w:val="23"/>
              </w:rPr>
            </w:pPr>
            <w:r w:rsidRPr="00DA318E">
              <w:rPr>
                <w:color w:val="002060"/>
                <w:sz w:val="23"/>
                <w:szCs w:val="23"/>
              </w:rPr>
              <w:t>С използването на ИСУН 2020 се намали значително административната тежест за кандидатите и бенефициентите, подобри се работата на управляващите органи, преодоляха се голяма част от причините за забавяне и технически</w:t>
            </w:r>
            <w:r w:rsidR="00127BE6" w:rsidRPr="00DA318E">
              <w:rPr>
                <w:color w:val="002060"/>
                <w:sz w:val="23"/>
                <w:szCs w:val="23"/>
              </w:rPr>
              <w:t>те</w:t>
            </w:r>
            <w:r w:rsidRPr="00DA318E">
              <w:rPr>
                <w:color w:val="002060"/>
                <w:sz w:val="23"/>
                <w:szCs w:val="23"/>
              </w:rPr>
              <w:t xml:space="preserve"> грешки при управление на проекти. Това стана възможно благодарение на уеднаквяването и оптимизирането на основните работни процеси на отделните управляващи органи, стандартизацията на основните използвани документи (формулярите за кандидатстване и отчитане), както и въвеждането на структурирани данни, които се наследяват автоматично в различни етапи от проектния цикъл. Не на последно място, системата осигури електронна комуникация между различните страни, както и автоматичен обмен на информация с други електронни регистри в страната. Беше осъществена интеграция със системата на Д</w:t>
            </w:r>
            <w:r w:rsidR="005C6066" w:rsidRPr="00DA318E">
              <w:rPr>
                <w:color w:val="002060"/>
                <w:sz w:val="23"/>
                <w:szCs w:val="23"/>
              </w:rPr>
              <w:t>ържавна агенция за електронно управление (Д</w:t>
            </w:r>
            <w:r w:rsidRPr="00DA318E">
              <w:rPr>
                <w:color w:val="002060"/>
                <w:sz w:val="23"/>
                <w:szCs w:val="23"/>
              </w:rPr>
              <w:t>АЕУ</w:t>
            </w:r>
            <w:r w:rsidR="005C6066" w:rsidRPr="00DA318E">
              <w:rPr>
                <w:color w:val="002060"/>
                <w:sz w:val="23"/>
                <w:szCs w:val="23"/>
              </w:rPr>
              <w:t>)</w:t>
            </w:r>
            <w:r w:rsidRPr="00DA318E">
              <w:rPr>
                <w:color w:val="002060"/>
                <w:sz w:val="23"/>
                <w:szCs w:val="23"/>
              </w:rPr>
              <w:t xml:space="preserve"> за </w:t>
            </w:r>
            <w:proofErr w:type="spellStart"/>
            <w:r w:rsidRPr="00DA318E">
              <w:rPr>
                <w:color w:val="002060"/>
                <w:sz w:val="23"/>
                <w:szCs w:val="23"/>
              </w:rPr>
              <w:t>междурегистров</w:t>
            </w:r>
            <w:proofErr w:type="spellEnd"/>
            <w:r w:rsidRPr="00DA318E">
              <w:rPr>
                <w:color w:val="002060"/>
                <w:sz w:val="23"/>
                <w:szCs w:val="23"/>
              </w:rPr>
              <w:t xml:space="preserve"> обмен на данни </w:t>
            </w:r>
            <w:proofErr w:type="spellStart"/>
            <w:r w:rsidRPr="00DA318E">
              <w:rPr>
                <w:color w:val="002060"/>
                <w:sz w:val="23"/>
                <w:szCs w:val="23"/>
              </w:rPr>
              <w:t>Regix</w:t>
            </w:r>
            <w:proofErr w:type="spellEnd"/>
            <w:r w:rsidRPr="00DA318E">
              <w:rPr>
                <w:color w:val="002060"/>
                <w:sz w:val="23"/>
                <w:szCs w:val="23"/>
              </w:rPr>
              <w:t xml:space="preserve">, като по този начин стана възможно част от документите, които се </w:t>
            </w:r>
            <w:r w:rsidRPr="00DA318E">
              <w:rPr>
                <w:color w:val="002060"/>
                <w:sz w:val="23"/>
                <w:szCs w:val="23"/>
              </w:rPr>
              <w:lastRenderedPageBreak/>
              <w:t>изискват от кандидатите, и които се издават от други институции или присъстват в публични регистри, да могат да бъдат служебно набавени от управляващите органи, с което допълнително се облекчи админист</w:t>
            </w:r>
            <w:r w:rsidR="004B52EE" w:rsidRPr="00DA318E">
              <w:rPr>
                <w:color w:val="002060"/>
                <w:sz w:val="23"/>
                <w:szCs w:val="23"/>
              </w:rPr>
              <w:t xml:space="preserve">ративното бреме за кандидатите. </w:t>
            </w:r>
            <w:r w:rsidRPr="00DA318E">
              <w:rPr>
                <w:color w:val="002060"/>
                <w:sz w:val="23"/>
                <w:szCs w:val="23"/>
              </w:rPr>
              <w:t>Интеграция беше осъществена и в допълнително направление – между ИСУН и информационна система за мониторинг на европейски и национални стратегии и регионална политика на Националния статистически институт – „</w:t>
            </w:r>
            <w:proofErr w:type="spellStart"/>
            <w:r w:rsidRPr="00DA318E">
              <w:rPr>
                <w:color w:val="002060"/>
                <w:sz w:val="23"/>
                <w:szCs w:val="23"/>
              </w:rPr>
              <w:t>Мониторстат</w:t>
            </w:r>
            <w:proofErr w:type="spellEnd"/>
            <w:r w:rsidRPr="00DA318E">
              <w:rPr>
                <w:color w:val="002060"/>
                <w:sz w:val="23"/>
                <w:szCs w:val="23"/>
              </w:rPr>
              <w:t xml:space="preserve">“. Благодарение на тази връзка кандидатите бяха допълнително облекчени, тъй като за тях отпадна изискването да предоставят документи, издавани от </w:t>
            </w:r>
            <w:r w:rsidR="00744069" w:rsidRPr="00DA318E">
              <w:rPr>
                <w:color w:val="002060"/>
                <w:sz w:val="23"/>
                <w:szCs w:val="23"/>
              </w:rPr>
              <w:t>Националния статистически институт (</w:t>
            </w:r>
            <w:r w:rsidRPr="00DA318E">
              <w:rPr>
                <w:color w:val="002060"/>
                <w:sz w:val="23"/>
                <w:szCs w:val="23"/>
              </w:rPr>
              <w:t>НСИ</w:t>
            </w:r>
            <w:r w:rsidR="00744069" w:rsidRPr="00DA318E">
              <w:rPr>
                <w:color w:val="002060"/>
                <w:sz w:val="23"/>
                <w:szCs w:val="23"/>
              </w:rPr>
              <w:t>)</w:t>
            </w:r>
            <w:r w:rsidRPr="00DA318E">
              <w:rPr>
                <w:color w:val="002060"/>
                <w:sz w:val="23"/>
                <w:szCs w:val="23"/>
              </w:rPr>
              <w:t xml:space="preserve">, </w:t>
            </w:r>
            <w:r w:rsidR="00E30546">
              <w:rPr>
                <w:color w:val="002060"/>
                <w:sz w:val="23"/>
                <w:szCs w:val="23"/>
              </w:rPr>
              <w:t xml:space="preserve">поради осигуряването им </w:t>
            </w:r>
            <w:r w:rsidRPr="00DA318E">
              <w:rPr>
                <w:color w:val="002060"/>
                <w:sz w:val="23"/>
                <w:szCs w:val="23"/>
              </w:rPr>
              <w:t xml:space="preserve">по служебен път. Не на последно място беше осъществена интеграция и с Регистър на проектите на ДАЕУ, като връзката с тази система облекчи кандидатите, които имат задължение да съгласуват проектите си с ДАЕУ и осигури възможност проектите да бъдат попълвани само веднъж и изпращани за съгласуване единствено през ИСУН. </w:t>
            </w:r>
          </w:p>
          <w:p w14:paraId="78202ADF" w14:textId="4ADF456B" w:rsidR="00026931" w:rsidRPr="00DA318E" w:rsidRDefault="00026931" w:rsidP="00C66181">
            <w:pPr>
              <w:spacing w:before="0" w:line="360" w:lineRule="auto"/>
              <w:ind w:firstLine="738"/>
              <w:rPr>
                <w:color w:val="002060"/>
                <w:sz w:val="23"/>
                <w:szCs w:val="23"/>
              </w:rPr>
            </w:pPr>
            <w:r w:rsidRPr="00DA318E">
              <w:rPr>
                <w:color w:val="002060"/>
                <w:sz w:val="23"/>
                <w:szCs w:val="23"/>
              </w:rPr>
              <w:t>През периода 2021-2027 г. ще</w:t>
            </w:r>
            <w:r w:rsidR="00E30546">
              <w:rPr>
                <w:color w:val="002060"/>
                <w:sz w:val="23"/>
                <w:szCs w:val="23"/>
              </w:rPr>
              <w:t xml:space="preserve"> </w:t>
            </w:r>
            <w:r w:rsidRPr="00DA318E">
              <w:rPr>
                <w:color w:val="002060"/>
                <w:sz w:val="23"/>
                <w:szCs w:val="23"/>
              </w:rPr>
              <w:t xml:space="preserve">продължи тенденцията ИСУН да бъде използван като </w:t>
            </w:r>
            <w:r w:rsidR="00E30546">
              <w:rPr>
                <w:color w:val="002060"/>
                <w:sz w:val="23"/>
                <w:szCs w:val="23"/>
              </w:rPr>
              <w:t xml:space="preserve">основен </w:t>
            </w:r>
            <w:r w:rsidRPr="00DA318E">
              <w:rPr>
                <w:color w:val="002060"/>
                <w:sz w:val="23"/>
                <w:szCs w:val="23"/>
              </w:rPr>
              <w:t xml:space="preserve">инструмент за намаляване на административната тежест. Ще продължи интеграцията на ИСУН с регистри от средата за </w:t>
            </w:r>
            <w:proofErr w:type="spellStart"/>
            <w:r w:rsidRPr="00DA318E">
              <w:rPr>
                <w:color w:val="002060"/>
                <w:sz w:val="23"/>
                <w:szCs w:val="23"/>
              </w:rPr>
              <w:t>междурегистров</w:t>
            </w:r>
            <w:proofErr w:type="spellEnd"/>
            <w:r w:rsidRPr="00DA318E">
              <w:rPr>
                <w:color w:val="002060"/>
                <w:sz w:val="23"/>
                <w:szCs w:val="23"/>
              </w:rPr>
              <w:t xml:space="preserve"> обмен (</w:t>
            </w:r>
            <w:proofErr w:type="spellStart"/>
            <w:r w:rsidRPr="00DA318E">
              <w:rPr>
                <w:color w:val="002060"/>
                <w:sz w:val="23"/>
                <w:szCs w:val="23"/>
              </w:rPr>
              <w:t>Regix</w:t>
            </w:r>
            <w:proofErr w:type="spellEnd"/>
            <w:r w:rsidRPr="00DA318E">
              <w:rPr>
                <w:color w:val="002060"/>
                <w:sz w:val="23"/>
                <w:szCs w:val="23"/>
              </w:rPr>
              <w:t xml:space="preserve">), както и до базите данни на различни администрации, като по този начин допълнително ще бъде намалена административната тежест за кандидати и бенефициенти посредством отпадане на изискуеми от тях документи и осигуряване на нови възможности за служебни проверки от страна на управляващите </w:t>
            </w:r>
            <w:r w:rsidR="00127BE6" w:rsidRPr="00DA318E">
              <w:rPr>
                <w:color w:val="002060"/>
                <w:sz w:val="23"/>
                <w:szCs w:val="23"/>
              </w:rPr>
              <w:t xml:space="preserve">и контролните </w:t>
            </w:r>
            <w:r w:rsidRPr="00DA318E">
              <w:rPr>
                <w:color w:val="002060"/>
                <w:sz w:val="23"/>
                <w:szCs w:val="23"/>
              </w:rPr>
              <w:t xml:space="preserve">органи. В допълнение предстои разработването на функционалност, която ще позволи връзка със Системата за сигурно е-връчване на ДАЕУ, която предоставя услуга за електронна препоръчана поща за връчване на електронни изявления от административните органи, лицата, осъществяващи публични функции и организациите, предоставящи обществени услуги, както и на електронни документи от гражданите и организациите. По този начин потребителите ще бъдат идентифицирани в информационната среда на електронното управление, което ще допринесе </w:t>
            </w:r>
            <w:r w:rsidR="00C73CE4">
              <w:rPr>
                <w:color w:val="002060"/>
                <w:sz w:val="23"/>
                <w:szCs w:val="23"/>
              </w:rPr>
              <w:t>за</w:t>
            </w:r>
            <w:r w:rsidR="00C73CE4" w:rsidRPr="00DA318E">
              <w:rPr>
                <w:color w:val="002060"/>
                <w:sz w:val="23"/>
                <w:szCs w:val="23"/>
              </w:rPr>
              <w:t xml:space="preserve"> </w:t>
            </w:r>
            <w:r w:rsidRPr="00DA318E">
              <w:rPr>
                <w:color w:val="002060"/>
                <w:sz w:val="23"/>
                <w:szCs w:val="23"/>
              </w:rPr>
              <w:t xml:space="preserve">улеснен достъп до ИСУН и </w:t>
            </w:r>
            <w:r w:rsidR="00C73CE4">
              <w:rPr>
                <w:color w:val="002060"/>
                <w:sz w:val="23"/>
                <w:szCs w:val="23"/>
              </w:rPr>
              <w:t>за</w:t>
            </w:r>
            <w:r w:rsidR="00C73CE4" w:rsidRPr="00DA318E">
              <w:rPr>
                <w:color w:val="002060"/>
                <w:sz w:val="23"/>
                <w:szCs w:val="23"/>
              </w:rPr>
              <w:t xml:space="preserve"> </w:t>
            </w:r>
            <w:r w:rsidRPr="00DA318E">
              <w:rPr>
                <w:color w:val="002060"/>
                <w:sz w:val="23"/>
                <w:szCs w:val="23"/>
              </w:rPr>
              <w:t>опростяване на процеса по подаване на проектни предложения и отговори на въпроси от оценителните комисии.</w:t>
            </w:r>
            <w:r w:rsidR="00B5569F" w:rsidRPr="00DA318E">
              <w:rPr>
                <w:color w:val="002060"/>
                <w:sz w:val="23"/>
                <w:szCs w:val="23"/>
              </w:rPr>
              <w:t xml:space="preserve"> </w:t>
            </w:r>
            <w:r w:rsidRPr="000357F9">
              <w:rPr>
                <w:b/>
                <w:color w:val="002060"/>
                <w:sz w:val="23"/>
                <w:szCs w:val="23"/>
              </w:rPr>
              <w:t>ИСУН не е само електронна версия на процесите, които текат по програмите, а реалната работна среда</w:t>
            </w:r>
            <w:r w:rsidRPr="00DA318E">
              <w:rPr>
                <w:color w:val="002060"/>
                <w:sz w:val="23"/>
                <w:szCs w:val="23"/>
              </w:rPr>
              <w:t>. Веднъж въведена в системата, информацията се наследява във всички модули, където е необходима, без да се изисква нейното повторно въвеждане.</w:t>
            </w:r>
          </w:p>
          <w:p w14:paraId="57E09FB3" w14:textId="55C96973" w:rsidR="003B3B2F" w:rsidRPr="00DA318E" w:rsidRDefault="003B3B2F" w:rsidP="00C66181">
            <w:pPr>
              <w:spacing w:before="0" w:line="360" w:lineRule="auto"/>
              <w:ind w:firstLine="738"/>
              <w:rPr>
                <w:color w:val="002060"/>
                <w:sz w:val="23"/>
                <w:szCs w:val="23"/>
              </w:rPr>
            </w:pPr>
            <w:r w:rsidRPr="00DA318E">
              <w:rPr>
                <w:color w:val="002060"/>
                <w:sz w:val="23"/>
                <w:szCs w:val="23"/>
              </w:rPr>
              <w:t xml:space="preserve">С оглед визията на Европейската комисия за следващия програмен период и въвеждането на нов регионален подход на въздействие и инвестиции в интегрирани мерки, </w:t>
            </w:r>
            <w:r w:rsidRPr="00DA318E">
              <w:rPr>
                <w:color w:val="002060"/>
                <w:sz w:val="23"/>
                <w:szCs w:val="23"/>
              </w:rPr>
              <w:lastRenderedPageBreak/>
              <w:t xml:space="preserve">съобразени със спецификата на регионите и насърчаване на партньорството между общини, области и региони, ще се създаде възможност за прилагане частично или изцяло на деконцентриран подход на управление на програмите с фокус върху местния потенциал и нуждите на конкретните територии. В тази връзка се предвижда да се засили ролята на регионалните съвети за развитие (РСР), които ще имат значителна роля при оценката на проектни предложения. Това от своя страна неизбежно ще създаде необходимост от включването им в ИСУН. </w:t>
            </w:r>
            <w:r w:rsidRPr="000357F9">
              <w:rPr>
                <w:b/>
                <w:color w:val="002060"/>
                <w:sz w:val="23"/>
                <w:szCs w:val="23"/>
              </w:rPr>
              <w:t>За целта ще бъде надграден и доразвит процесът, създаден във връзка с осигуряването на достъп и на функционирането на междинните звена по ОПРР, както и на местните инициативни групи (МИГ и МИРГ).</w:t>
            </w:r>
            <w:r w:rsidR="005967A6" w:rsidRPr="00DA318E">
              <w:rPr>
                <w:color w:val="002060"/>
                <w:sz w:val="23"/>
                <w:szCs w:val="23"/>
              </w:rPr>
              <w:t xml:space="preserve"> </w:t>
            </w:r>
            <w:r w:rsidRPr="00DA318E">
              <w:rPr>
                <w:color w:val="002060"/>
                <w:sz w:val="23"/>
                <w:szCs w:val="23"/>
              </w:rPr>
              <w:t xml:space="preserve">В допълнение, тъй като в по-голямата си част проектите са с ясно изразена географска локализация, съвсем естествено, през следващия програмен период, в процеса на оценка на тяхната целесъобразност и ефективност, следва да се търси и пространствения ефект от тяхното изпълнение. Именно в контекста на местното и регионално социално-икономическо развитие на страната и отделните региони е необходимо да се придаде пространствена обусловеност, да се осигури възможност за осъществяването на ефективно наблюдение и контрол на териториалното разпределение на ресурсите, което да доведе до повишено качество на вземаните решения. </w:t>
            </w:r>
            <w:r w:rsidRPr="00B60615">
              <w:rPr>
                <w:b/>
                <w:color w:val="002060"/>
                <w:sz w:val="23"/>
                <w:szCs w:val="23"/>
              </w:rPr>
              <w:t>В тази връзка се предвижда проектирането и разработването на Географска информационна система (ГИС) за управление на средствата от ЕСИФ, която да бъде свързана с ИСУН</w:t>
            </w:r>
            <w:r w:rsidRPr="00DA318E">
              <w:rPr>
                <w:color w:val="002060"/>
                <w:sz w:val="23"/>
                <w:szCs w:val="23"/>
              </w:rPr>
              <w:t xml:space="preserve"> и която ще предостави възможност за пространствени анализи на проектните резултати и усвоените средства, реализираните и текущи проекти, тяхното пространствено разпределение и ефекта върху територията, населението, околната среда и др.</w:t>
            </w:r>
            <w:r w:rsidR="00B60615">
              <w:rPr>
                <w:color w:val="002060"/>
                <w:sz w:val="23"/>
                <w:szCs w:val="23"/>
                <w:lang w:val="en-US"/>
              </w:rPr>
              <w:t xml:space="preserve"> </w:t>
            </w:r>
            <w:r w:rsidRPr="00DA318E">
              <w:rPr>
                <w:color w:val="002060"/>
                <w:sz w:val="23"/>
                <w:szCs w:val="23"/>
              </w:rPr>
              <w:t>Чрез разработването, въвеждането и използването на специализирана ГИС за управление и наблюдение на средствата от ЕС значително ще се подобри работата на ЦКЗ и останалите структури на специализираната администрация, свързани с планирането, програмирането, управлението и мониторинга на средствата от европейските структурни фондове, като се създадат условия за</w:t>
            </w:r>
            <w:r w:rsidR="004E3B3F" w:rsidRPr="00DA318E">
              <w:rPr>
                <w:color w:val="002060"/>
                <w:sz w:val="23"/>
                <w:szCs w:val="23"/>
              </w:rPr>
              <w:t xml:space="preserve"> е</w:t>
            </w:r>
            <w:r w:rsidRPr="00DA318E">
              <w:rPr>
                <w:color w:val="002060"/>
                <w:sz w:val="23"/>
                <w:szCs w:val="23"/>
              </w:rPr>
              <w:t>фективна териториална координация, планиране и програмиране, с отчитане на уникалните териториални особености на страната и нейните региони;</w:t>
            </w:r>
            <w:r w:rsidR="004E3B3F" w:rsidRPr="00DA318E">
              <w:rPr>
                <w:color w:val="002060"/>
                <w:sz w:val="23"/>
                <w:szCs w:val="23"/>
              </w:rPr>
              <w:t xml:space="preserve"> п</w:t>
            </w:r>
            <w:r w:rsidRPr="00DA318E">
              <w:rPr>
                <w:color w:val="002060"/>
                <w:sz w:val="23"/>
                <w:szCs w:val="23"/>
              </w:rPr>
              <w:t>о-ефективно, равномерно и справедливо от пространствена гледна точка разпределение на ресурсите, което неминуемо ще се отрази и в смекчаване на съществуващите значителни регионални и вътрешнорегионални различия в рамките на националното пространство;</w:t>
            </w:r>
            <w:r w:rsidR="004E3B3F" w:rsidRPr="00DA318E">
              <w:rPr>
                <w:color w:val="002060"/>
                <w:sz w:val="23"/>
                <w:szCs w:val="23"/>
              </w:rPr>
              <w:t xml:space="preserve"> п</w:t>
            </w:r>
            <w:r w:rsidRPr="00DA318E">
              <w:rPr>
                <w:color w:val="002060"/>
                <w:sz w:val="23"/>
                <w:szCs w:val="23"/>
              </w:rPr>
              <w:t xml:space="preserve">о-ефективна обработка на разнородна и голяма по обем информация в единна информационна среда, на основата на </w:t>
            </w:r>
            <w:proofErr w:type="spellStart"/>
            <w:r w:rsidRPr="00DA318E">
              <w:rPr>
                <w:color w:val="002060"/>
                <w:sz w:val="23"/>
                <w:szCs w:val="23"/>
              </w:rPr>
              <w:t>локализационните</w:t>
            </w:r>
            <w:proofErr w:type="spellEnd"/>
            <w:r w:rsidRPr="00DA318E">
              <w:rPr>
                <w:color w:val="002060"/>
                <w:sz w:val="23"/>
                <w:szCs w:val="23"/>
              </w:rPr>
              <w:t xml:space="preserve"> съчетания на съществуващите данни и информационни масиви;</w:t>
            </w:r>
            <w:r w:rsidR="004E3B3F" w:rsidRPr="00DA318E">
              <w:rPr>
                <w:color w:val="002060"/>
                <w:sz w:val="23"/>
                <w:szCs w:val="23"/>
              </w:rPr>
              <w:t xml:space="preserve"> щ</w:t>
            </w:r>
            <w:r w:rsidRPr="00DA318E">
              <w:rPr>
                <w:color w:val="002060"/>
                <w:sz w:val="23"/>
                <w:szCs w:val="23"/>
              </w:rPr>
              <w:t xml:space="preserve">е се създадат условия за извършването на кръстосани </w:t>
            </w:r>
            <w:proofErr w:type="spellStart"/>
            <w:r w:rsidRPr="00DA318E">
              <w:rPr>
                <w:color w:val="002060"/>
                <w:sz w:val="23"/>
                <w:szCs w:val="23"/>
              </w:rPr>
              <w:t>многофакторни</w:t>
            </w:r>
            <w:proofErr w:type="spellEnd"/>
            <w:r w:rsidRPr="00DA318E">
              <w:rPr>
                <w:color w:val="002060"/>
                <w:sz w:val="23"/>
                <w:szCs w:val="23"/>
              </w:rPr>
              <w:t xml:space="preserve"> анализи </w:t>
            </w:r>
            <w:r w:rsidRPr="00DA318E">
              <w:rPr>
                <w:color w:val="002060"/>
                <w:sz w:val="23"/>
                <w:szCs w:val="23"/>
              </w:rPr>
              <w:lastRenderedPageBreak/>
              <w:t>за разкриване на проблеми и тенденции в националното пространство по отношение усвояването на средствата и ефекта от това върху развитиет</w:t>
            </w:r>
            <w:r w:rsidR="00D95C74" w:rsidRPr="00DA318E">
              <w:rPr>
                <w:color w:val="002060"/>
                <w:sz w:val="23"/>
                <w:szCs w:val="23"/>
              </w:rPr>
              <w:t xml:space="preserve">о на страната и нейните региони. </w:t>
            </w:r>
            <w:r w:rsidRPr="00DA318E">
              <w:rPr>
                <w:color w:val="002060"/>
                <w:sz w:val="23"/>
                <w:szCs w:val="23"/>
              </w:rPr>
              <w:t>Не на последно място,  ще се създадат условия и възможности за иновативна картографска визуализация на информацията, което ще подпомогне нейното по-ефективно разбиране и използване в процесите на вземане на решения</w:t>
            </w:r>
            <w:r w:rsidR="00B51F20">
              <w:rPr>
                <w:color w:val="002060"/>
                <w:sz w:val="23"/>
                <w:szCs w:val="23"/>
              </w:rPr>
              <w:t>.</w:t>
            </w:r>
          </w:p>
          <w:p w14:paraId="00ADDFD5" w14:textId="0B2741BF" w:rsidR="003B3B2F" w:rsidRPr="00DA318E" w:rsidRDefault="003B3B2F" w:rsidP="00C66181">
            <w:pPr>
              <w:spacing w:before="0" w:line="360" w:lineRule="auto"/>
              <w:ind w:firstLine="738"/>
              <w:rPr>
                <w:color w:val="002060"/>
                <w:sz w:val="23"/>
                <w:szCs w:val="23"/>
              </w:rPr>
            </w:pPr>
            <w:r w:rsidRPr="00DA318E">
              <w:rPr>
                <w:color w:val="002060"/>
                <w:sz w:val="23"/>
                <w:szCs w:val="23"/>
              </w:rPr>
              <w:t xml:space="preserve">Създаването на публичен модул на ГИС, предоставящ достъп до информацията в системата, ще </w:t>
            </w:r>
            <w:r w:rsidR="00FC2283" w:rsidRPr="00DA318E">
              <w:rPr>
                <w:color w:val="002060"/>
                <w:sz w:val="23"/>
                <w:szCs w:val="23"/>
              </w:rPr>
              <w:t xml:space="preserve">даде възможност </w:t>
            </w:r>
            <w:r w:rsidRPr="00DA318E">
              <w:rPr>
                <w:color w:val="002060"/>
                <w:sz w:val="23"/>
                <w:szCs w:val="23"/>
              </w:rPr>
              <w:t xml:space="preserve">широката общественост да получава данни за използването на средствата от ЕСИФ в един по-достъпен и интерактивен формат, позволяващ по-лесно разбиране на информацията. Важна полза от ГИС е ефективно и информирано гражданско участие в процесите на планиране и избор на обектите за подпомагане по ЕСИФ, което и към момента е изискване по ОПРР. Това ще даде възможност за мониторинг на изпълнението от заинтересованите страни, </w:t>
            </w:r>
            <w:r w:rsidR="00FC2283" w:rsidRPr="00DA318E">
              <w:rPr>
                <w:color w:val="002060"/>
                <w:sz w:val="23"/>
                <w:szCs w:val="23"/>
              </w:rPr>
              <w:t xml:space="preserve">жителите </w:t>
            </w:r>
            <w:r w:rsidRPr="00DA318E">
              <w:rPr>
                <w:color w:val="002060"/>
                <w:sz w:val="23"/>
                <w:szCs w:val="23"/>
              </w:rPr>
              <w:t>на населеното място, широката общественост.</w:t>
            </w:r>
          </w:p>
          <w:p w14:paraId="6A571188" w14:textId="467C4565" w:rsidR="006D55D1" w:rsidRPr="00DA318E" w:rsidRDefault="00FC2283" w:rsidP="00C66181">
            <w:pPr>
              <w:spacing w:before="0" w:line="360" w:lineRule="auto"/>
              <w:ind w:firstLine="738"/>
              <w:rPr>
                <w:color w:val="002060"/>
                <w:sz w:val="23"/>
                <w:szCs w:val="23"/>
              </w:rPr>
            </w:pPr>
            <w:r w:rsidRPr="00DA318E">
              <w:rPr>
                <w:color w:val="002060"/>
                <w:sz w:val="23"/>
                <w:szCs w:val="23"/>
              </w:rPr>
              <w:t>От р</w:t>
            </w:r>
            <w:r w:rsidR="006D55D1" w:rsidRPr="00DA318E">
              <w:rPr>
                <w:color w:val="002060"/>
                <w:sz w:val="23"/>
                <w:szCs w:val="23"/>
              </w:rPr>
              <w:t>азширение</w:t>
            </w:r>
            <w:r w:rsidR="00BD1BFE" w:rsidRPr="00DA318E">
              <w:rPr>
                <w:color w:val="002060"/>
                <w:sz w:val="23"/>
                <w:szCs w:val="23"/>
              </w:rPr>
              <w:t>то</w:t>
            </w:r>
            <w:r w:rsidR="006D55D1" w:rsidRPr="00DA318E">
              <w:rPr>
                <w:color w:val="002060"/>
                <w:sz w:val="23"/>
                <w:szCs w:val="23"/>
              </w:rPr>
              <w:t xml:space="preserve"> на ИСУН в посока изграждане на капацитет и присвояване на функционалност за събиране, обработка, анализ и визуализация на </w:t>
            </w:r>
            <w:proofErr w:type="spellStart"/>
            <w:r w:rsidR="006D55D1" w:rsidRPr="00DA318E">
              <w:rPr>
                <w:color w:val="002060"/>
                <w:sz w:val="23"/>
                <w:szCs w:val="23"/>
              </w:rPr>
              <w:t>геопространствено</w:t>
            </w:r>
            <w:proofErr w:type="spellEnd"/>
            <w:r w:rsidR="006D55D1" w:rsidRPr="00DA318E">
              <w:rPr>
                <w:color w:val="002060"/>
                <w:sz w:val="23"/>
                <w:szCs w:val="23"/>
              </w:rPr>
              <w:t xml:space="preserve"> реферирани данни биха могли да се очакват следните основни ползи и предимства:</w:t>
            </w:r>
          </w:p>
          <w:p w14:paraId="0BBF1C7B" w14:textId="4DA33B38" w:rsidR="00083E07" w:rsidRPr="00DA318E" w:rsidRDefault="00C73CE4" w:rsidP="001D473B">
            <w:pPr>
              <w:pStyle w:val="ListParagraph"/>
              <w:numPr>
                <w:ilvl w:val="0"/>
                <w:numId w:val="46"/>
              </w:numPr>
              <w:spacing w:after="120" w:line="360" w:lineRule="auto"/>
              <w:ind w:left="1305"/>
              <w:jc w:val="both"/>
              <w:rPr>
                <w:rFonts w:ascii="Times New Roman" w:hAnsi="Times New Roman" w:cs="Times New Roman"/>
                <w:color w:val="002060"/>
                <w:sz w:val="23"/>
                <w:szCs w:val="23"/>
              </w:rPr>
            </w:pPr>
            <w:r>
              <w:rPr>
                <w:rFonts w:ascii="Times New Roman" w:hAnsi="Times New Roman" w:cs="Times New Roman"/>
                <w:color w:val="002060"/>
                <w:sz w:val="23"/>
                <w:szCs w:val="23"/>
              </w:rPr>
              <w:t>ч</w:t>
            </w:r>
            <w:r w:rsidRPr="00DA318E">
              <w:rPr>
                <w:rFonts w:ascii="Times New Roman" w:hAnsi="Times New Roman" w:cs="Times New Roman"/>
                <w:color w:val="002060"/>
                <w:sz w:val="23"/>
                <w:szCs w:val="23"/>
              </w:rPr>
              <w:t xml:space="preserve">рез </w:t>
            </w:r>
            <w:r w:rsidR="006D55D1" w:rsidRPr="00DA318E">
              <w:rPr>
                <w:rFonts w:ascii="Times New Roman" w:hAnsi="Times New Roman" w:cs="Times New Roman"/>
                <w:color w:val="002060"/>
                <w:sz w:val="23"/>
                <w:szCs w:val="23"/>
              </w:rPr>
              <w:t xml:space="preserve">ГИС значително ще се повиши аналитичният капацитет на сега съществуващата и експлоатирана ИСУН, като ще се въведат инструменти за интерактивни, </w:t>
            </w:r>
            <w:proofErr w:type="spellStart"/>
            <w:r w:rsidR="006D55D1" w:rsidRPr="00DA318E">
              <w:rPr>
                <w:rFonts w:ascii="Times New Roman" w:hAnsi="Times New Roman" w:cs="Times New Roman"/>
                <w:color w:val="002060"/>
                <w:sz w:val="23"/>
                <w:szCs w:val="23"/>
              </w:rPr>
              <w:t>геореферирани</w:t>
            </w:r>
            <w:proofErr w:type="spellEnd"/>
            <w:r w:rsidR="006D55D1" w:rsidRPr="00DA318E">
              <w:rPr>
                <w:rFonts w:ascii="Times New Roman" w:hAnsi="Times New Roman" w:cs="Times New Roman"/>
                <w:color w:val="002060"/>
                <w:sz w:val="23"/>
                <w:szCs w:val="23"/>
              </w:rPr>
              <w:t xml:space="preserve"> и атрибутивни търсения и запитвания към базата данни, както и инструменти за пространствен анализ, позволяващи извършването на различни географски базирани сравнения, </w:t>
            </w:r>
            <w:proofErr w:type="spellStart"/>
            <w:r w:rsidR="006D55D1" w:rsidRPr="00DA318E">
              <w:rPr>
                <w:rFonts w:ascii="Times New Roman" w:hAnsi="Times New Roman" w:cs="Times New Roman"/>
                <w:color w:val="002060"/>
                <w:sz w:val="23"/>
                <w:szCs w:val="23"/>
              </w:rPr>
              <w:t>геостатистически</w:t>
            </w:r>
            <w:proofErr w:type="spellEnd"/>
            <w:r w:rsidR="006D55D1" w:rsidRPr="00DA318E">
              <w:rPr>
                <w:rFonts w:ascii="Times New Roman" w:hAnsi="Times New Roman" w:cs="Times New Roman"/>
                <w:color w:val="002060"/>
                <w:sz w:val="23"/>
                <w:szCs w:val="23"/>
              </w:rPr>
              <w:t xml:space="preserve"> анализи и тематично картографиране, чрез които се генерират информационни ресурси, подобряващи процесите и процедурите на вземане на решения;</w:t>
            </w:r>
          </w:p>
          <w:p w14:paraId="1CFF28FF" w14:textId="33381C36" w:rsidR="00083E07" w:rsidRPr="00DA318E" w:rsidRDefault="00C73CE4" w:rsidP="001D473B">
            <w:pPr>
              <w:pStyle w:val="ListParagraph"/>
              <w:numPr>
                <w:ilvl w:val="0"/>
                <w:numId w:val="46"/>
              </w:numPr>
              <w:spacing w:after="120" w:line="360" w:lineRule="auto"/>
              <w:ind w:left="1305"/>
              <w:jc w:val="both"/>
              <w:rPr>
                <w:rFonts w:ascii="Times New Roman" w:hAnsi="Times New Roman" w:cs="Times New Roman"/>
                <w:color w:val="002060"/>
                <w:sz w:val="23"/>
                <w:szCs w:val="23"/>
              </w:rPr>
            </w:pPr>
            <w:r>
              <w:rPr>
                <w:rFonts w:ascii="Times New Roman" w:hAnsi="Times New Roman" w:cs="Times New Roman"/>
                <w:color w:val="002060"/>
                <w:sz w:val="23"/>
                <w:szCs w:val="23"/>
              </w:rPr>
              <w:t>щ</w:t>
            </w:r>
            <w:r w:rsidRPr="00DA318E">
              <w:rPr>
                <w:rFonts w:ascii="Times New Roman" w:hAnsi="Times New Roman" w:cs="Times New Roman"/>
                <w:color w:val="002060"/>
                <w:sz w:val="23"/>
                <w:szCs w:val="23"/>
              </w:rPr>
              <w:t xml:space="preserve">е </w:t>
            </w:r>
            <w:r w:rsidR="006D55D1" w:rsidRPr="00DA318E">
              <w:rPr>
                <w:rFonts w:ascii="Times New Roman" w:hAnsi="Times New Roman" w:cs="Times New Roman"/>
                <w:color w:val="002060"/>
                <w:sz w:val="23"/>
                <w:szCs w:val="23"/>
              </w:rPr>
              <w:t xml:space="preserve">се подобрят възможностите на съществуващата към настоящия момент информационна система по отношение идентифицирането и описанието на въвежданите от потенциалните бенефициенти проектни предложения, като се създаде функционалност за обективно географско локализиране на извършваните дейности, техния обем и пространствен обхват. Това от своя страна ще направи </w:t>
            </w:r>
            <w:r w:rsidRPr="00DA318E">
              <w:rPr>
                <w:rFonts w:ascii="Times New Roman" w:hAnsi="Times New Roman" w:cs="Times New Roman"/>
                <w:color w:val="002060"/>
                <w:sz w:val="23"/>
                <w:szCs w:val="23"/>
              </w:rPr>
              <w:t>процес</w:t>
            </w:r>
            <w:r>
              <w:rPr>
                <w:rFonts w:ascii="Times New Roman" w:hAnsi="Times New Roman" w:cs="Times New Roman"/>
                <w:color w:val="002060"/>
                <w:sz w:val="23"/>
                <w:szCs w:val="23"/>
              </w:rPr>
              <w:t>а</w:t>
            </w:r>
            <w:r w:rsidR="00FC4951">
              <w:rPr>
                <w:rFonts w:ascii="Times New Roman" w:hAnsi="Times New Roman" w:cs="Times New Roman"/>
                <w:color w:val="002060"/>
                <w:sz w:val="23"/>
                <w:szCs w:val="23"/>
                <w:lang w:val="en-US"/>
              </w:rPr>
              <w:t xml:space="preserve"> </w:t>
            </w:r>
            <w:r w:rsidR="006D55D1" w:rsidRPr="00DA318E">
              <w:rPr>
                <w:rFonts w:ascii="Times New Roman" w:hAnsi="Times New Roman" w:cs="Times New Roman"/>
                <w:color w:val="002060"/>
                <w:sz w:val="23"/>
                <w:szCs w:val="23"/>
              </w:rPr>
              <w:t>на верифициране на разходите и резултатите по-ефективен и времево оптимизиран;</w:t>
            </w:r>
          </w:p>
          <w:p w14:paraId="0AC456F2" w14:textId="600DA04F" w:rsidR="006D55D1" w:rsidRPr="00DA318E" w:rsidRDefault="00C73CE4" w:rsidP="001D473B">
            <w:pPr>
              <w:pStyle w:val="ListParagraph"/>
              <w:numPr>
                <w:ilvl w:val="0"/>
                <w:numId w:val="46"/>
              </w:numPr>
              <w:spacing w:after="120" w:line="360" w:lineRule="auto"/>
              <w:ind w:left="1305"/>
              <w:jc w:val="both"/>
              <w:rPr>
                <w:rFonts w:ascii="Times New Roman" w:hAnsi="Times New Roman" w:cs="Times New Roman"/>
                <w:color w:val="002060"/>
                <w:sz w:val="23"/>
                <w:szCs w:val="23"/>
              </w:rPr>
            </w:pPr>
            <w:r>
              <w:rPr>
                <w:rFonts w:ascii="Times New Roman" w:hAnsi="Times New Roman" w:cs="Times New Roman"/>
                <w:color w:val="002060"/>
                <w:sz w:val="23"/>
                <w:szCs w:val="23"/>
              </w:rPr>
              <w:t>ч</w:t>
            </w:r>
            <w:r w:rsidRPr="00DA318E">
              <w:rPr>
                <w:rFonts w:ascii="Times New Roman" w:hAnsi="Times New Roman" w:cs="Times New Roman"/>
                <w:color w:val="002060"/>
                <w:sz w:val="23"/>
                <w:szCs w:val="23"/>
              </w:rPr>
              <w:t xml:space="preserve">рез </w:t>
            </w:r>
            <w:r w:rsidR="006D55D1" w:rsidRPr="00DA318E">
              <w:rPr>
                <w:rFonts w:ascii="Times New Roman" w:hAnsi="Times New Roman" w:cs="Times New Roman"/>
                <w:color w:val="002060"/>
                <w:sz w:val="23"/>
                <w:szCs w:val="23"/>
              </w:rPr>
              <w:t xml:space="preserve">създаването на специализирана ГИС функционалност на системата ще се повиши общата ефективност на целия процес по наблюдение и контрол на </w:t>
            </w:r>
            <w:r w:rsidR="006D55D1" w:rsidRPr="00DA318E">
              <w:rPr>
                <w:rFonts w:ascii="Times New Roman" w:hAnsi="Times New Roman" w:cs="Times New Roman"/>
                <w:color w:val="002060"/>
                <w:sz w:val="23"/>
                <w:szCs w:val="23"/>
              </w:rPr>
              <w:lastRenderedPageBreak/>
              <w:t>изразходваните средства и ще се създадат условия за по-ефективно отчитане на обема от извършени дейности от страна на бенефициентите. Значително ще се подобри организацията на работа на верифициращите и наблюдаващи органи, включително по отношение на организиране на проверки на терен</w:t>
            </w:r>
            <w:r>
              <w:rPr>
                <w:rFonts w:ascii="Times New Roman" w:hAnsi="Times New Roman" w:cs="Times New Roman"/>
                <w:color w:val="002060"/>
                <w:sz w:val="23"/>
                <w:szCs w:val="23"/>
              </w:rPr>
              <w:t>.</w:t>
            </w:r>
          </w:p>
          <w:p w14:paraId="716C3C17" w14:textId="4FC75C74" w:rsidR="00BD6B4D" w:rsidRPr="00DA318E" w:rsidRDefault="00BD6B4D" w:rsidP="00C66181">
            <w:pPr>
              <w:spacing w:before="0" w:line="360" w:lineRule="auto"/>
              <w:ind w:firstLine="738"/>
              <w:rPr>
                <w:color w:val="002060"/>
                <w:sz w:val="23"/>
                <w:szCs w:val="23"/>
              </w:rPr>
            </w:pPr>
            <w:r w:rsidRPr="00DA318E">
              <w:rPr>
                <w:color w:val="002060"/>
                <w:sz w:val="23"/>
                <w:szCs w:val="23"/>
              </w:rPr>
              <w:t>От 2012</w:t>
            </w:r>
            <w:r w:rsidRPr="00DA318E">
              <w:rPr>
                <w:color w:val="002060"/>
                <w:sz w:val="23"/>
                <w:szCs w:val="23"/>
                <w:lang w:val="en-US"/>
              </w:rPr>
              <w:t> </w:t>
            </w:r>
            <w:r w:rsidRPr="00DA318E">
              <w:rPr>
                <w:color w:val="002060"/>
                <w:sz w:val="23"/>
                <w:szCs w:val="23"/>
              </w:rPr>
              <w:t>г. функционира мрежата от 27 информационни центрове за популяризиране на Кохезионната политика на ЕС в Р</w:t>
            </w:r>
            <w:r w:rsidR="00C73CE4">
              <w:rPr>
                <w:color w:val="002060"/>
                <w:sz w:val="23"/>
                <w:szCs w:val="23"/>
              </w:rPr>
              <w:t>епублика</w:t>
            </w:r>
            <w:r w:rsidRPr="00DA318E">
              <w:rPr>
                <w:color w:val="002060"/>
                <w:sz w:val="23"/>
                <w:szCs w:val="23"/>
              </w:rPr>
              <w:t xml:space="preserve"> България. През годините Мрежата е доказала своята роля в популяризирането на Европейските фондове, разпознаваема е по места. ОИЦ предоставят информация за всички програми и работят активно с УО, като ги подпомагат при реализирането на информационни кампании на територията на областите. Експертите в ОИЦ оказват директна и навременна техническа помощ на кандидати и бенефициенти при работата им с ИСУН по програмите, съфинансирани от ЕСИФ. През програмен период 2021-2027 г. функции на Мрежата ще продължават да се изпълняват</w:t>
            </w:r>
            <w:r w:rsidR="00B51F20">
              <w:rPr>
                <w:color w:val="002060"/>
                <w:sz w:val="23"/>
                <w:szCs w:val="23"/>
              </w:rPr>
              <w:t xml:space="preserve"> спрямо актуалната екосистема</w:t>
            </w:r>
            <w:r w:rsidRPr="00DA318E">
              <w:rPr>
                <w:color w:val="002060"/>
                <w:sz w:val="23"/>
                <w:szCs w:val="23"/>
              </w:rPr>
              <w:t>, като към тях ще бъдат добавени и функции, свързани с инструмента „Интегрирани териториални инвестиции“</w:t>
            </w:r>
            <w:r w:rsidR="00DF5910" w:rsidRPr="00DA318E">
              <w:rPr>
                <w:color w:val="002060"/>
                <w:sz w:val="23"/>
                <w:szCs w:val="23"/>
              </w:rPr>
              <w:t xml:space="preserve"> (ИТИ)</w:t>
            </w:r>
            <w:r w:rsidRPr="00DA318E">
              <w:rPr>
                <w:color w:val="002060"/>
                <w:sz w:val="23"/>
                <w:szCs w:val="23"/>
              </w:rPr>
              <w:t>, които ще заемат основна част от работния процес. Експертите от ОИЦ ще участват в експертните звена по медиация и обществени консултации.</w:t>
            </w:r>
          </w:p>
          <w:p w14:paraId="18FEA057" w14:textId="77777777" w:rsidR="00BD6B4D" w:rsidRPr="00DA318E" w:rsidRDefault="00BD6B4D" w:rsidP="00C66181">
            <w:pPr>
              <w:spacing w:before="0" w:line="360" w:lineRule="auto"/>
              <w:ind w:firstLine="738"/>
              <w:rPr>
                <w:color w:val="002060"/>
                <w:sz w:val="23"/>
                <w:szCs w:val="23"/>
              </w:rPr>
            </w:pPr>
            <w:r w:rsidRPr="00DA318E">
              <w:rPr>
                <w:color w:val="002060"/>
                <w:sz w:val="23"/>
                <w:szCs w:val="23"/>
              </w:rPr>
              <w:t xml:space="preserve">Мрежата сътрудничи активно с местните администрации, Бюрата по труда и Регионалните управления по образование, университетите и средните общообразователни училища, за да достигнат фондовете от ЕС до всички потенциални бенефициенти, включително младежите. Тя работи в тясно сътрудничество с центровете „Европа директно“ и поддържа регулярна координация с </w:t>
            </w:r>
            <w:proofErr w:type="spellStart"/>
            <w:r w:rsidRPr="00DA318E">
              <w:rPr>
                <w:color w:val="002060"/>
                <w:sz w:val="23"/>
                <w:szCs w:val="23"/>
              </w:rPr>
              <w:t>Юръп</w:t>
            </w:r>
            <w:proofErr w:type="spellEnd"/>
            <w:r w:rsidRPr="00DA318E">
              <w:rPr>
                <w:color w:val="002060"/>
                <w:sz w:val="23"/>
                <w:szCs w:val="23"/>
              </w:rPr>
              <w:t xml:space="preserve"> </w:t>
            </w:r>
            <w:proofErr w:type="spellStart"/>
            <w:r w:rsidRPr="00DA318E">
              <w:rPr>
                <w:color w:val="002060"/>
                <w:sz w:val="23"/>
                <w:szCs w:val="23"/>
              </w:rPr>
              <w:t>Ентърпрайз</w:t>
            </w:r>
            <w:proofErr w:type="spellEnd"/>
            <w:r w:rsidRPr="00DA318E">
              <w:rPr>
                <w:color w:val="002060"/>
                <w:sz w:val="23"/>
                <w:szCs w:val="23"/>
              </w:rPr>
              <w:t>, Глобални библиотеки, Национална селска мрежа и Мрежа на служителите по информация и публичност на оперативните програми. Мрежата си партнира с регионални медии и поддържа редовни рубрики в електронни медии.</w:t>
            </w:r>
          </w:p>
          <w:p w14:paraId="4B2A097F" w14:textId="49A47BBC" w:rsidR="009B1957" w:rsidRPr="00DA318E" w:rsidRDefault="00EB28FE" w:rsidP="00C66181">
            <w:pPr>
              <w:spacing w:before="0" w:line="360" w:lineRule="auto"/>
              <w:ind w:firstLine="738"/>
              <w:rPr>
                <w:color w:val="002060"/>
                <w:sz w:val="23"/>
                <w:szCs w:val="23"/>
              </w:rPr>
            </w:pPr>
            <w:r w:rsidRPr="00DA318E">
              <w:rPr>
                <w:color w:val="002060"/>
                <w:sz w:val="23"/>
                <w:szCs w:val="23"/>
              </w:rPr>
              <w:t>От своето създаване през 2012</w:t>
            </w:r>
            <w:r w:rsidRPr="00DA318E">
              <w:rPr>
                <w:color w:val="002060"/>
                <w:sz w:val="23"/>
                <w:szCs w:val="23"/>
                <w:lang w:val="en-US"/>
              </w:rPr>
              <w:t> </w:t>
            </w:r>
            <w:r w:rsidR="00BD6B4D" w:rsidRPr="00DA318E">
              <w:rPr>
                <w:color w:val="002060"/>
                <w:sz w:val="23"/>
                <w:szCs w:val="23"/>
              </w:rPr>
              <w:t xml:space="preserve">г. до септември 2020 г. ОИЦ са организирали 9 262 публични събития (включително онлайн). Пандемията от COVID-19 наложи </w:t>
            </w:r>
            <w:r w:rsidR="00D33CA4">
              <w:rPr>
                <w:color w:val="002060"/>
                <w:sz w:val="23"/>
                <w:szCs w:val="23"/>
              </w:rPr>
              <w:t xml:space="preserve">предприемането на </w:t>
            </w:r>
            <w:r w:rsidR="00BD6B4D" w:rsidRPr="00DA318E">
              <w:rPr>
                <w:color w:val="002060"/>
                <w:sz w:val="23"/>
                <w:szCs w:val="23"/>
              </w:rPr>
              <w:t xml:space="preserve">сериозни промени в ежедневието и неминуемо имаше своето отражение върху изпълнението на дейностите на Мрежата. В настоящата ситуация повишаването на дигитализацията и улесняването на отдалечения достъп до ресурси способства за </w:t>
            </w:r>
            <w:r w:rsidR="00D33CA4">
              <w:rPr>
                <w:color w:val="002060"/>
                <w:sz w:val="23"/>
                <w:szCs w:val="23"/>
              </w:rPr>
              <w:t>преодоляване</w:t>
            </w:r>
            <w:r w:rsidR="00D33CA4" w:rsidRPr="00DA318E">
              <w:rPr>
                <w:color w:val="002060"/>
                <w:sz w:val="23"/>
                <w:szCs w:val="23"/>
              </w:rPr>
              <w:t xml:space="preserve"> </w:t>
            </w:r>
            <w:r w:rsidR="00BD6B4D" w:rsidRPr="00DA318E">
              <w:rPr>
                <w:color w:val="002060"/>
                <w:sz w:val="23"/>
                <w:szCs w:val="23"/>
              </w:rPr>
              <w:t>на</w:t>
            </w:r>
            <w:r w:rsidR="00D33CA4">
              <w:rPr>
                <w:color w:val="002060"/>
                <w:sz w:val="23"/>
                <w:szCs w:val="23"/>
              </w:rPr>
              <w:t xml:space="preserve"> наложилата се</w:t>
            </w:r>
            <w:r w:rsidR="00BD6B4D" w:rsidRPr="00DA318E">
              <w:rPr>
                <w:color w:val="002060"/>
                <w:sz w:val="23"/>
                <w:szCs w:val="23"/>
              </w:rPr>
              <w:t xml:space="preserve"> социалната дистанция. Ето защо провеждането на онлайн събития и оказване на техническа подкрепа за работа с ИСУН дават основание да се счита, че работата на ОИЦ е </w:t>
            </w:r>
            <w:r w:rsidR="00D33CA4">
              <w:rPr>
                <w:color w:val="002060"/>
                <w:sz w:val="23"/>
                <w:szCs w:val="23"/>
              </w:rPr>
              <w:t>един о</w:t>
            </w:r>
            <w:r w:rsidR="00BD6B4D" w:rsidRPr="00DA318E">
              <w:rPr>
                <w:color w:val="002060"/>
                <w:sz w:val="23"/>
                <w:szCs w:val="23"/>
              </w:rPr>
              <w:t xml:space="preserve">т факторите </w:t>
            </w:r>
            <w:r w:rsidR="00D33CA4">
              <w:rPr>
                <w:color w:val="002060"/>
                <w:sz w:val="23"/>
                <w:szCs w:val="23"/>
              </w:rPr>
              <w:t xml:space="preserve">допринесъл </w:t>
            </w:r>
            <w:r w:rsidR="00BD6B4D" w:rsidRPr="00DA318E">
              <w:rPr>
                <w:color w:val="002060"/>
                <w:sz w:val="23"/>
                <w:szCs w:val="23"/>
              </w:rPr>
              <w:t xml:space="preserve">за успешното изпълнение на оперативните програми. Предвид добрите резултати от </w:t>
            </w:r>
            <w:r w:rsidR="00BD6B4D" w:rsidRPr="00DA318E">
              <w:rPr>
                <w:color w:val="002060"/>
                <w:sz w:val="23"/>
                <w:szCs w:val="23"/>
              </w:rPr>
              <w:lastRenderedPageBreak/>
              <w:t xml:space="preserve">дейността и с цел запазване и развитие на изградения капацитет и партньорства на мрежата, през периода 2021-2027 г. е необходимо тя да се доразвие и поддържа, </w:t>
            </w:r>
            <w:r w:rsidR="00BD6B4D" w:rsidRPr="00BC4388">
              <w:rPr>
                <w:b/>
                <w:color w:val="002060"/>
                <w:sz w:val="23"/>
                <w:szCs w:val="23"/>
              </w:rPr>
              <w:t>като функциите й бъдат разширени</w:t>
            </w:r>
            <w:r w:rsidR="008C1D60" w:rsidRPr="00BC4388">
              <w:rPr>
                <w:b/>
                <w:color w:val="002060"/>
                <w:sz w:val="23"/>
                <w:szCs w:val="23"/>
              </w:rPr>
              <w:t xml:space="preserve"> основно </w:t>
            </w:r>
            <w:r w:rsidR="00BD6B4D" w:rsidRPr="00BC4388">
              <w:rPr>
                <w:b/>
                <w:color w:val="002060"/>
                <w:sz w:val="23"/>
                <w:szCs w:val="23"/>
              </w:rPr>
              <w:t xml:space="preserve">с участие в процеса </w:t>
            </w:r>
            <w:r w:rsidR="00010BAF" w:rsidRPr="00BC4388">
              <w:rPr>
                <w:b/>
                <w:color w:val="002060"/>
                <w:sz w:val="23"/>
                <w:szCs w:val="23"/>
              </w:rPr>
              <w:t>по</w:t>
            </w:r>
            <w:r w:rsidR="00BD6B4D" w:rsidRPr="00BC4388">
              <w:rPr>
                <w:b/>
                <w:color w:val="002060"/>
                <w:sz w:val="23"/>
                <w:szCs w:val="23"/>
              </w:rPr>
              <w:t xml:space="preserve"> прилагане на интегриран</w:t>
            </w:r>
            <w:r w:rsidR="00010BAF" w:rsidRPr="00BC4388">
              <w:rPr>
                <w:b/>
                <w:color w:val="002060"/>
                <w:sz w:val="23"/>
                <w:szCs w:val="23"/>
              </w:rPr>
              <w:t>ия</w:t>
            </w:r>
            <w:r w:rsidR="00BD6B4D" w:rsidRPr="00BC4388">
              <w:rPr>
                <w:b/>
                <w:color w:val="002060"/>
                <w:sz w:val="23"/>
                <w:szCs w:val="23"/>
              </w:rPr>
              <w:t xml:space="preserve"> териториален подход в България и изпълнението на интегрираните териториални инвестиции.</w:t>
            </w:r>
            <w:r w:rsidR="00BD6B4D" w:rsidRPr="00DA318E">
              <w:rPr>
                <w:color w:val="002060"/>
                <w:sz w:val="23"/>
                <w:szCs w:val="23"/>
              </w:rPr>
              <w:t xml:space="preserve"> </w:t>
            </w:r>
            <w:r w:rsidR="00A42B46">
              <w:rPr>
                <w:color w:val="002060"/>
                <w:sz w:val="23"/>
                <w:szCs w:val="23"/>
              </w:rPr>
              <w:t>През периода 2021-2027</w:t>
            </w:r>
            <w:r w:rsidR="00A42B46">
              <w:rPr>
                <w:color w:val="002060"/>
                <w:sz w:val="23"/>
                <w:szCs w:val="23"/>
                <w:lang w:val="en-US"/>
              </w:rPr>
              <w:t> </w:t>
            </w:r>
            <w:r w:rsidR="00DF5910" w:rsidRPr="00DA318E">
              <w:rPr>
                <w:color w:val="002060"/>
                <w:sz w:val="23"/>
                <w:szCs w:val="23"/>
              </w:rPr>
              <w:t xml:space="preserve">г. Мрежата ще се включи в изпълнението на инструмента ИТИ, чрез участие в експертните звена по медиация и обществени консултации. Функциите на експертите в тези звена са определени към момента в Правилника за прилагане на Закона за регионалното развитие, приет през месец август 2020 г. Мрежата ще изпълнява и функции по комуникация с </w:t>
            </w:r>
            <w:r w:rsidR="00A9456E" w:rsidRPr="00DA318E">
              <w:rPr>
                <w:color w:val="002060"/>
                <w:sz w:val="23"/>
                <w:szCs w:val="23"/>
              </w:rPr>
              <w:t>областните</w:t>
            </w:r>
            <w:r w:rsidR="00DF5910" w:rsidRPr="00DA318E">
              <w:rPr>
                <w:color w:val="002060"/>
                <w:sz w:val="23"/>
                <w:szCs w:val="23"/>
              </w:rPr>
              <w:t xml:space="preserve"> администрации, общините в областта и социално-икономическите партньори; активно ще набира информация за финансирани проекти, ще участва в проучвания „на място“ и други социологически проучвания</w:t>
            </w:r>
            <w:r w:rsidR="006F11CF" w:rsidRPr="00DA318E">
              <w:rPr>
                <w:color w:val="002060"/>
                <w:sz w:val="23"/>
                <w:szCs w:val="23"/>
              </w:rPr>
              <w:t xml:space="preserve">. Ще продължи да предоставя експертна </w:t>
            </w:r>
            <w:r w:rsidR="00A9456E" w:rsidRPr="00DA318E">
              <w:rPr>
                <w:color w:val="002060"/>
                <w:sz w:val="23"/>
                <w:szCs w:val="23"/>
              </w:rPr>
              <w:t>информация</w:t>
            </w:r>
            <w:r w:rsidR="006F11CF" w:rsidRPr="00DA318E">
              <w:rPr>
                <w:color w:val="002060"/>
                <w:sz w:val="23"/>
                <w:szCs w:val="23"/>
              </w:rPr>
              <w:t xml:space="preserve"> за възможностите за финансиране от европейските фондове през 2021-2027 г.</w:t>
            </w:r>
            <w:r w:rsidR="00FC4951">
              <w:rPr>
                <w:color w:val="002060"/>
                <w:sz w:val="23"/>
                <w:szCs w:val="23"/>
                <w:lang w:val="en-US"/>
              </w:rPr>
              <w:t>;</w:t>
            </w:r>
            <w:r w:rsidR="00FC4951">
              <w:rPr>
                <w:color w:val="002060"/>
                <w:sz w:val="23"/>
                <w:szCs w:val="23"/>
              </w:rPr>
              <w:t xml:space="preserve">да работи активно </w:t>
            </w:r>
            <w:r w:rsidR="006F11CF" w:rsidRPr="00DA318E">
              <w:rPr>
                <w:color w:val="002060"/>
                <w:sz w:val="23"/>
                <w:szCs w:val="23"/>
              </w:rPr>
              <w:t>с регионални и на</w:t>
            </w:r>
            <w:r w:rsidR="005D67A3" w:rsidRPr="00DA318E">
              <w:rPr>
                <w:color w:val="002060"/>
                <w:sz w:val="23"/>
                <w:szCs w:val="23"/>
              </w:rPr>
              <w:t>ц</w:t>
            </w:r>
            <w:r w:rsidR="006F11CF" w:rsidRPr="00DA318E">
              <w:rPr>
                <w:color w:val="002060"/>
                <w:sz w:val="23"/>
                <w:szCs w:val="23"/>
              </w:rPr>
              <w:t xml:space="preserve">ионални медии на областно ниво, </w:t>
            </w:r>
            <w:r w:rsidR="00FC4951">
              <w:rPr>
                <w:color w:val="002060"/>
                <w:sz w:val="23"/>
                <w:szCs w:val="23"/>
              </w:rPr>
              <w:t xml:space="preserve">да взема </w:t>
            </w:r>
            <w:r w:rsidR="006F11CF" w:rsidRPr="00DA318E">
              <w:rPr>
                <w:color w:val="002060"/>
                <w:sz w:val="23"/>
                <w:szCs w:val="23"/>
              </w:rPr>
              <w:t>участие в общи информационни кампании на</w:t>
            </w:r>
            <w:r w:rsidR="00C80D35" w:rsidRPr="00DA318E">
              <w:rPr>
                <w:color w:val="002060"/>
                <w:sz w:val="23"/>
                <w:szCs w:val="23"/>
              </w:rPr>
              <w:t xml:space="preserve"> Мрежата; </w:t>
            </w:r>
            <w:r w:rsidR="00FC4951">
              <w:rPr>
                <w:color w:val="002060"/>
                <w:sz w:val="23"/>
                <w:szCs w:val="23"/>
              </w:rPr>
              <w:t xml:space="preserve">да оказва </w:t>
            </w:r>
            <w:r w:rsidR="00C80D35" w:rsidRPr="00DA318E">
              <w:rPr>
                <w:color w:val="002060"/>
                <w:sz w:val="23"/>
                <w:szCs w:val="23"/>
              </w:rPr>
              <w:t>подкрепа при организирането на информационни кампании и комуникация на ЦКЗ, УО и бенефициенти, включително предоставяне на техническо оборудване и зали/помещения</w:t>
            </w:r>
            <w:r w:rsidR="00D33CA4">
              <w:rPr>
                <w:color w:val="002060"/>
                <w:sz w:val="23"/>
                <w:szCs w:val="23"/>
              </w:rPr>
              <w:t xml:space="preserve"> при необходимост</w:t>
            </w:r>
            <w:r w:rsidR="00C80D35" w:rsidRPr="00DA318E">
              <w:rPr>
                <w:color w:val="002060"/>
                <w:sz w:val="23"/>
                <w:szCs w:val="23"/>
              </w:rPr>
              <w:t xml:space="preserve">; </w:t>
            </w:r>
            <w:r w:rsidR="00FC4951">
              <w:rPr>
                <w:color w:val="002060"/>
                <w:sz w:val="23"/>
                <w:szCs w:val="23"/>
              </w:rPr>
              <w:t xml:space="preserve">да </w:t>
            </w:r>
            <w:r w:rsidR="00C80D35" w:rsidRPr="00DA318E">
              <w:rPr>
                <w:color w:val="002060"/>
                <w:sz w:val="23"/>
                <w:szCs w:val="23"/>
              </w:rPr>
              <w:t xml:space="preserve">повишава експертния капацитет чрез обучения и координационни срещи, както и </w:t>
            </w:r>
            <w:r w:rsidR="00FC4951">
              <w:rPr>
                <w:color w:val="002060"/>
                <w:sz w:val="23"/>
                <w:szCs w:val="23"/>
              </w:rPr>
              <w:t xml:space="preserve">да </w:t>
            </w:r>
            <w:r w:rsidR="00C80D35" w:rsidRPr="00DA318E">
              <w:rPr>
                <w:color w:val="002060"/>
                <w:sz w:val="23"/>
                <w:szCs w:val="23"/>
              </w:rPr>
              <w:t>оказва директна и навременна техническа помощ на кандидати и бенефициенти при работа с ИСУН</w:t>
            </w:r>
            <w:r w:rsidR="00FC4951">
              <w:rPr>
                <w:color w:val="002060"/>
                <w:sz w:val="23"/>
                <w:szCs w:val="23"/>
              </w:rPr>
              <w:t xml:space="preserve"> – това </w:t>
            </w:r>
            <w:r w:rsidR="00C80D35" w:rsidRPr="00DA318E">
              <w:rPr>
                <w:color w:val="002060"/>
                <w:sz w:val="23"/>
                <w:szCs w:val="23"/>
              </w:rPr>
              <w:t>представлява</w:t>
            </w:r>
            <w:r w:rsidR="00AE59E7">
              <w:rPr>
                <w:color w:val="002060"/>
                <w:sz w:val="23"/>
                <w:szCs w:val="23"/>
              </w:rPr>
              <w:t>т</w:t>
            </w:r>
            <w:r w:rsidR="00C80D35" w:rsidRPr="00DA318E">
              <w:rPr>
                <w:color w:val="002060"/>
                <w:sz w:val="23"/>
                <w:szCs w:val="23"/>
              </w:rPr>
              <w:t xml:space="preserve"> част от функциите на Мрежата, които ще бъдат подкрепени от ПТП през периода 2021-2027 г.</w:t>
            </w:r>
            <w:r w:rsidR="002B6307" w:rsidRPr="00DA318E">
              <w:rPr>
                <w:color w:val="002060"/>
                <w:sz w:val="23"/>
                <w:szCs w:val="23"/>
              </w:rPr>
              <w:t xml:space="preserve"> </w:t>
            </w:r>
          </w:p>
          <w:p w14:paraId="34032E11" w14:textId="42A57C6E" w:rsidR="004C7BAC" w:rsidRPr="00DA318E" w:rsidRDefault="00BD6B4D" w:rsidP="00C66181">
            <w:pPr>
              <w:spacing w:before="0" w:line="360" w:lineRule="auto"/>
              <w:ind w:firstLine="738"/>
              <w:rPr>
                <w:color w:val="002060"/>
                <w:sz w:val="23"/>
                <w:szCs w:val="23"/>
              </w:rPr>
            </w:pPr>
            <w:r w:rsidRPr="00DA318E">
              <w:rPr>
                <w:color w:val="002060"/>
                <w:sz w:val="23"/>
                <w:szCs w:val="23"/>
              </w:rPr>
              <w:t xml:space="preserve">Популяризирането на европейската кохезионна политика и нейните цели в България ще се подкрепи също и чрез доразвиване на </w:t>
            </w:r>
            <w:hyperlink r:id="rId12" w:history="1">
              <w:r w:rsidRPr="00E85B3E">
                <w:rPr>
                  <w:b/>
                  <w:color w:val="002060"/>
                  <w:sz w:val="23"/>
                  <w:szCs w:val="23"/>
                </w:rPr>
                <w:t>www.eufunds.bg</w:t>
              </w:r>
            </w:hyperlink>
            <w:r w:rsidRPr="00DA318E">
              <w:rPr>
                <w:color w:val="002060"/>
                <w:sz w:val="23"/>
                <w:szCs w:val="23"/>
              </w:rPr>
              <w:t>, координация на Национална мрежа на служителите по комуникация на програмите по ЕСИФ, организиране на кампании за информация и публичност и сътрудничество с медиите.</w:t>
            </w:r>
            <w:r w:rsidR="004C7BAC" w:rsidRPr="00DA318E">
              <w:rPr>
                <w:color w:val="002060"/>
                <w:sz w:val="23"/>
                <w:szCs w:val="23"/>
              </w:rPr>
              <w:t xml:space="preserve"> Нуждата и необходимостта от финансиране на </w:t>
            </w:r>
            <w:r w:rsidR="00A9456E" w:rsidRPr="00DA318E">
              <w:rPr>
                <w:color w:val="002060"/>
                <w:sz w:val="23"/>
                <w:szCs w:val="23"/>
              </w:rPr>
              <w:t>Единен</w:t>
            </w:r>
            <w:r w:rsidR="004C7BAC" w:rsidRPr="00DA318E">
              <w:rPr>
                <w:color w:val="002060"/>
                <w:sz w:val="23"/>
                <w:szCs w:val="23"/>
              </w:rPr>
              <w:t xml:space="preserve"> информационен портал за програмен период 2021-2027 г. произтича от задължението на България по чл. 41 на Предложението за Регламент на Европейския парламент и на Съвета за определяне на общоприложими разпоредби, който гласи </w:t>
            </w:r>
            <w:r w:rsidR="004C7BAC" w:rsidRPr="00DA318E">
              <w:rPr>
                <w:i/>
                <w:color w:val="002060"/>
                <w:sz w:val="23"/>
                <w:szCs w:val="23"/>
              </w:rPr>
              <w:t xml:space="preserve">„Всяка държава членка гарантира комуникирането на гражданите на Съюза на ролята и постиженията на фондовете чрез единен </w:t>
            </w:r>
            <w:proofErr w:type="spellStart"/>
            <w:r w:rsidR="004C7BAC" w:rsidRPr="00DA318E">
              <w:rPr>
                <w:i/>
                <w:color w:val="002060"/>
                <w:sz w:val="23"/>
                <w:szCs w:val="23"/>
              </w:rPr>
              <w:t>уебпортал</w:t>
            </w:r>
            <w:proofErr w:type="spellEnd"/>
            <w:r w:rsidR="004C7BAC" w:rsidRPr="00DA318E">
              <w:rPr>
                <w:i/>
                <w:color w:val="002060"/>
                <w:sz w:val="23"/>
                <w:szCs w:val="23"/>
              </w:rPr>
              <w:t>, предоставящ достъп до всички програми с участието на съответната държава членка“.</w:t>
            </w:r>
            <w:r w:rsidR="00836F18">
              <w:rPr>
                <w:i/>
                <w:color w:val="002060"/>
                <w:sz w:val="23"/>
                <w:szCs w:val="23"/>
                <w:lang w:val="en-US"/>
              </w:rPr>
              <w:t xml:space="preserve"> </w:t>
            </w:r>
            <w:r w:rsidR="004C7BAC" w:rsidRPr="00DA318E">
              <w:rPr>
                <w:color w:val="002060"/>
                <w:sz w:val="23"/>
                <w:szCs w:val="23"/>
              </w:rPr>
              <w:t xml:space="preserve">Единният информационен портал на ЕСИФ www.eufunds.bg е добра практика, наложила се през програмен период 2014-2020 г. Той се </w:t>
            </w:r>
            <w:r w:rsidR="004C7BAC" w:rsidRPr="00DA318E">
              <w:rPr>
                <w:color w:val="002060"/>
                <w:sz w:val="23"/>
                <w:szCs w:val="23"/>
              </w:rPr>
              <w:lastRenderedPageBreak/>
              <w:t>ползва ежедневно от настоящи и потенциални бенефициенти на европейските фондове, от Управляващите органи и от всички други органи, отговорни за контрола и управлението на средствата от ЕС. В Портала са включени страници на Оперативните програми по ЕСИФ, на всеки Областен информационен център за ЕСИФ, създадени са линкове към Информационната система за управление и наблюдение на средствата от ЕС в България (ИСУН2020), линкове към страниците на програмите по Трансгранично сътрудничество, Фонд мениджъра на финансови инструменти в България, сигнали за нередности, както и страницата за електронни обществени поръчки. Информацията на Портала се актуализира ежедневно както от експерти от Централното координационно звено в АМС, така и от експе</w:t>
            </w:r>
            <w:r w:rsidR="00D47E02" w:rsidRPr="00DA318E">
              <w:rPr>
                <w:color w:val="002060"/>
                <w:sz w:val="23"/>
                <w:szCs w:val="23"/>
              </w:rPr>
              <w:t xml:space="preserve">рти от Управляващите органи по </w:t>
            </w:r>
            <w:r w:rsidR="004C7BAC" w:rsidRPr="00DA318E">
              <w:rPr>
                <w:color w:val="002060"/>
                <w:sz w:val="23"/>
                <w:szCs w:val="23"/>
              </w:rPr>
              <w:t>програми</w:t>
            </w:r>
            <w:r w:rsidR="00D47E02" w:rsidRPr="00DA318E">
              <w:rPr>
                <w:color w:val="002060"/>
                <w:sz w:val="23"/>
                <w:szCs w:val="23"/>
              </w:rPr>
              <w:t>те</w:t>
            </w:r>
            <w:r w:rsidR="004C7BAC" w:rsidRPr="00DA318E">
              <w:rPr>
                <w:color w:val="002060"/>
                <w:sz w:val="23"/>
                <w:szCs w:val="23"/>
              </w:rPr>
              <w:t xml:space="preserve">. </w:t>
            </w:r>
          </w:p>
          <w:p w14:paraId="47678028" w14:textId="4B058B72" w:rsidR="004C7BAC" w:rsidRPr="00DA318E" w:rsidRDefault="004C7BAC" w:rsidP="00C66181">
            <w:pPr>
              <w:spacing w:before="0" w:line="360" w:lineRule="auto"/>
              <w:ind w:firstLine="738"/>
              <w:rPr>
                <w:color w:val="002060"/>
                <w:sz w:val="23"/>
                <w:szCs w:val="23"/>
              </w:rPr>
            </w:pPr>
            <w:r w:rsidRPr="00DA318E">
              <w:rPr>
                <w:color w:val="002060"/>
                <w:sz w:val="23"/>
                <w:szCs w:val="23"/>
              </w:rPr>
              <w:t>Ето защо, настоящият портал ще бъде доразвит като ще бъде разработена и добавена огледална версия, където ще се публикува информаци</w:t>
            </w:r>
            <w:r w:rsidR="006B261A" w:rsidRPr="00DA318E">
              <w:rPr>
                <w:color w:val="002060"/>
                <w:sz w:val="23"/>
                <w:szCs w:val="23"/>
              </w:rPr>
              <w:t>я за програмен период 2021-2027</w:t>
            </w:r>
            <w:r w:rsidR="006B261A" w:rsidRPr="00DA318E">
              <w:rPr>
                <w:color w:val="002060"/>
                <w:sz w:val="23"/>
                <w:szCs w:val="23"/>
                <w:lang w:val="en-US"/>
              </w:rPr>
              <w:t> </w:t>
            </w:r>
            <w:r w:rsidRPr="00DA318E">
              <w:rPr>
                <w:color w:val="002060"/>
                <w:sz w:val="23"/>
                <w:szCs w:val="23"/>
              </w:rPr>
              <w:t>г. Порталът ще се актуализира текущо и за двата програмни периода до момента, в който необходимостта от публикуване на информация във връзка с програмен период 2014-202</w:t>
            </w:r>
            <w:r w:rsidR="006B261A" w:rsidRPr="00DA318E">
              <w:rPr>
                <w:color w:val="002060"/>
                <w:sz w:val="23"/>
                <w:szCs w:val="23"/>
              </w:rPr>
              <w:t>0</w:t>
            </w:r>
            <w:r w:rsidR="006B261A" w:rsidRPr="00DA318E">
              <w:rPr>
                <w:color w:val="002060"/>
                <w:sz w:val="23"/>
                <w:szCs w:val="23"/>
                <w:lang w:val="en-US"/>
              </w:rPr>
              <w:t> </w:t>
            </w:r>
            <w:r w:rsidRPr="00DA318E">
              <w:rPr>
                <w:color w:val="002060"/>
                <w:sz w:val="23"/>
                <w:szCs w:val="23"/>
              </w:rPr>
              <w:t>г. отпадне. Порталът ще съдържа страници на програмите, съфинансира</w:t>
            </w:r>
            <w:r w:rsidR="00E47B50" w:rsidRPr="00DA318E">
              <w:rPr>
                <w:color w:val="002060"/>
                <w:sz w:val="23"/>
                <w:szCs w:val="23"/>
              </w:rPr>
              <w:t>ни от ЕС през периода 2021-2027</w:t>
            </w:r>
            <w:r w:rsidR="00E47B50" w:rsidRPr="00DA318E">
              <w:rPr>
                <w:color w:val="002060"/>
                <w:sz w:val="23"/>
                <w:szCs w:val="23"/>
                <w:lang w:val="en-US"/>
              </w:rPr>
              <w:t> </w:t>
            </w:r>
            <w:r w:rsidRPr="00DA318E">
              <w:rPr>
                <w:color w:val="002060"/>
                <w:sz w:val="23"/>
                <w:szCs w:val="23"/>
              </w:rPr>
              <w:t xml:space="preserve">г. По този начин ще подпомогнем Управляващите органи да отговорят на изискването по чл. 44 на Регламента в срок от 6 месеца след одобряването на програмата да е налице уебсайт, на който е на разположение информация за програмите, за които той отговаря, като тя обхваща целите на програмите, дейностите, наличните възможности за финансиране и постиженията. В случай че дадена програма поддържа собствена Интернет страница, Порталът ще препраща към тази страница. За осигуряване на бъдещото нормално и безпроблемно функциониране на Портала и текущото му поддържане в работно и актуално състояние е необходимо да бъде осигурено финансиране по </w:t>
            </w:r>
            <w:r w:rsidR="00E47B50" w:rsidRPr="00DA318E">
              <w:rPr>
                <w:color w:val="002060"/>
                <w:sz w:val="23"/>
                <w:szCs w:val="23"/>
              </w:rPr>
              <w:t>ПТП</w:t>
            </w:r>
            <w:r w:rsidRPr="00DA318E">
              <w:rPr>
                <w:color w:val="002060"/>
                <w:sz w:val="23"/>
                <w:szCs w:val="23"/>
              </w:rPr>
              <w:t>.</w:t>
            </w:r>
            <w:r w:rsidR="00281912" w:rsidRPr="00DA318E">
              <w:rPr>
                <w:color w:val="002060"/>
                <w:sz w:val="23"/>
                <w:szCs w:val="23"/>
              </w:rPr>
              <w:t xml:space="preserve"> </w:t>
            </w:r>
          </w:p>
          <w:p w14:paraId="63D9BF2B" w14:textId="0DE606A1" w:rsidR="00565E1C" w:rsidRDefault="00BD190F" w:rsidP="00C66181">
            <w:pPr>
              <w:spacing w:before="0" w:line="360" w:lineRule="auto"/>
              <w:ind w:firstLine="738"/>
              <w:rPr>
                <w:rFonts w:eastAsia="Times New Roman"/>
                <w:color w:val="002060"/>
                <w:sz w:val="23"/>
                <w:szCs w:val="23"/>
                <w:highlight w:val="yellow"/>
              </w:rPr>
            </w:pPr>
            <w:r w:rsidRPr="00DA318E">
              <w:rPr>
                <w:color w:val="002060"/>
                <w:sz w:val="23"/>
                <w:szCs w:val="23"/>
              </w:rPr>
              <w:t>Не на последно място, з</w:t>
            </w:r>
            <w:r w:rsidR="00255A05" w:rsidRPr="00DA318E">
              <w:rPr>
                <w:color w:val="002060"/>
                <w:sz w:val="23"/>
                <w:szCs w:val="23"/>
              </w:rPr>
              <w:t>а да се подкрепи пълното оползотворяване на потенциала на програмата</w:t>
            </w:r>
            <w:r w:rsidR="00951A13" w:rsidRPr="00DA318E">
              <w:rPr>
                <w:color w:val="002060"/>
                <w:sz w:val="23"/>
                <w:szCs w:val="23"/>
              </w:rPr>
              <w:t>,</w:t>
            </w:r>
            <w:r w:rsidR="00255A05" w:rsidRPr="00DA318E">
              <w:rPr>
                <w:color w:val="002060"/>
                <w:sz w:val="23"/>
                <w:szCs w:val="23"/>
              </w:rPr>
              <w:t xml:space="preserve"> </w:t>
            </w:r>
            <w:r w:rsidRPr="00DA318E">
              <w:rPr>
                <w:color w:val="002060"/>
                <w:sz w:val="23"/>
                <w:szCs w:val="23"/>
              </w:rPr>
              <w:t xml:space="preserve">ПТП ще </w:t>
            </w:r>
            <w:r w:rsidR="00255A05" w:rsidRPr="00DA318E">
              <w:rPr>
                <w:color w:val="002060"/>
                <w:sz w:val="23"/>
                <w:szCs w:val="23"/>
              </w:rPr>
              <w:t xml:space="preserve">допринесе </w:t>
            </w:r>
            <w:r w:rsidR="00951A13" w:rsidRPr="00DA318E">
              <w:rPr>
                <w:color w:val="002060"/>
                <w:sz w:val="23"/>
                <w:szCs w:val="23"/>
              </w:rPr>
              <w:t xml:space="preserve">косвено </w:t>
            </w:r>
            <w:r w:rsidR="00255A05" w:rsidRPr="00DA318E">
              <w:rPr>
                <w:color w:val="002060"/>
                <w:sz w:val="23"/>
                <w:szCs w:val="23"/>
              </w:rPr>
              <w:t xml:space="preserve">за целите във връзка с климата, </w:t>
            </w:r>
            <w:r w:rsidRPr="00DA318E">
              <w:rPr>
                <w:color w:val="002060"/>
                <w:sz w:val="23"/>
                <w:szCs w:val="23"/>
              </w:rPr>
              <w:t xml:space="preserve">като </w:t>
            </w:r>
            <w:r w:rsidR="00693AFF" w:rsidRPr="00DA318E">
              <w:rPr>
                <w:color w:val="002060"/>
                <w:sz w:val="23"/>
                <w:szCs w:val="23"/>
              </w:rPr>
              <w:t xml:space="preserve">осигури </w:t>
            </w:r>
            <w:r w:rsidR="00693AFF" w:rsidRPr="00E85B3E">
              <w:rPr>
                <w:b/>
                <w:color w:val="002060"/>
                <w:sz w:val="23"/>
                <w:szCs w:val="23"/>
              </w:rPr>
              <w:t xml:space="preserve">подкрепа на </w:t>
            </w:r>
            <w:r w:rsidR="00A9456E" w:rsidRPr="00E85B3E">
              <w:rPr>
                <w:b/>
                <w:color w:val="002060"/>
                <w:sz w:val="23"/>
                <w:szCs w:val="23"/>
              </w:rPr>
              <w:t>националната</w:t>
            </w:r>
            <w:r w:rsidR="00693AFF" w:rsidRPr="00E85B3E">
              <w:rPr>
                <w:b/>
                <w:color w:val="002060"/>
                <w:sz w:val="23"/>
                <w:szCs w:val="23"/>
              </w:rPr>
              <w:t xml:space="preserve"> структура за управление и изпълнение</w:t>
            </w:r>
            <w:r w:rsidR="00951A13" w:rsidRPr="00E85B3E">
              <w:rPr>
                <w:b/>
                <w:color w:val="002060"/>
                <w:sz w:val="23"/>
                <w:szCs w:val="23"/>
              </w:rPr>
              <w:t xml:space="preserve"> (НСУИ)</w:t>
            </w:r>
            <w:r w:rsidR="00FC782C" w:rsidRPr="00E85B3E">
              <w:rPr>
                <w:b/>
                <w:color w:val="002060"/>
                <w:sz w:val="23"/>
                <w:szCs w:val="23"/>
              </w:rPr>
              <w:t xml:space="preserve"> на Национална</w:t>
            </w:r>
            <w:proofErr w:type="spellStart"/>
            <w:r w:rsidR="00FC782C" w:rsidRPr="00E85B3E">
              <w:rPr>
                <w:b/>
                <w:color w:val="002060"/>
                <w:sz w:val="23"/>
                <w:szCs w:val="23"/>
                <w:lang w:val="en-US"/>
              </w:rPr>
              <w:t>та</w:t>
            </w:r>
            <w:proofErr w:type="spellEnd"/>
            <w:r w:rsidR="00FC782C" w:rsidRPr="00E85B3E">
              <w:rPr>
                <w:b/>
                <w:color w:val="002060"/>
                <w:sz w:val="23"/>
                <w:szCs w:val="23"/>
              </w:rPr>
              <w:t xml:space="preserve"> ра</w:t>
            </w:r>
            <w:r w:rsidR="0068668F" w:rsidRPr="00E85B3E">
              <w:rPr>
                <w:b/>
                <w:color w:val="002060"/>
                <w:sz w:val="23"/>
                <w:szCs w:val="23"/>
              </w:rPr>
              <w:t xml:space="preserve">мка за приоритетни действия </w:t>
            </w:r>
            <w:proofErr w:type="spellStart"/>
            <w:r w:rsidR="0068668F" w:rsidRPr="00E85B3E">
              <w:rPr>
                <w:b/>
                <w:color w:val="002060"/>
                <w:sz w:val="23"/>
                <w:szCs w:val="23"/>
                <w:lang w:val="en-US"/>
              </w:rPr>
              <w:t>по</w:t>
            </w:r>
            <w:proofErr w:type="spellEnd"/>
            <w:r w:rsidR="0068668F" w:rsidRPr="00E85B3E">
              <w:rPr>
                <w:b/>
                <w:color w:val="002060"/>
                <w:sz w:val="23"/>
                <w:szCs w:val="23"/>
              </w:rPr>
              <w:t xml:space="preserve"> </w:t>
            </w:r>
            <w:r w:rsidR="00FC782C" w:rsidRPr="00E85B3E">
              <w:rPr>
                <w:b/>
                <w:color w:val="002060"/>
                <w:sz w:val="23"/>
                <w:szCs w:val="23"/>
              </w:rPr>
              <w:t>НАТУРА 2000</w:t>
            </w:r>
            <w:r w:rsidR="0068668F" w:rsidRPr="00E85B3E">
              <w:rPr>
                <w:b/>
                <w:color w:val="002060"/>
                <w:sz w:val="23"/>
                <w:szCs w:val="23"/>
                <w:lang w:val="en-US"/>
              </w:rPr>
              <w:t xml:space="preserve"> за </w:t>
            </w:r>
            <w:r w:rsidR="00FC782C" w:rsidRPr="00E85B3E">
              <w:rPr>
                <w:b/>
                <w:color w:val="002060"/>
                <w:sz w:val="23"/>
                <w:szCs w:val="23"/>
              </w:rPr>
              <w:t>2021-2027</w:t>
            </w:r>
            <w:r w:rsidR="00FC782C" w:rsidRPr="00E85B3E">
              <w:rPr>
                <w:b/>
                <w:color w:val="002060"/>
                <w:sz w:val="23"/>
                <w:szCs w:val="23"/>
                <w:lang w:val="en-US"/>
              </w:rPr>
              <w:t> </w:t>
            </w:r>
            <w:r w:rsidR="00FC782C" w:rsidRPr="00E85B3E">
              <w:rPr>
                <w:b/>
                <w:color w:val="002060"/>
                <w:sz w:val="23"/>
                <w:szCs w:val="23"/>
              </w:rPr>
              <w:t>г. в България</w:t>
            </w:r>
            <w:r w:rsidR="00FC782C" w:rsidRPr="00E85B3E">
              <w:rPr>
                <w:b/>
                <w:color w:val="002060"/>
                <w:sz w:val="23"/>
                <w:szCs w:val="23"/>
                <w:lang w:val="en-US"/>
              </w:rPr>
              <w:t xml:space="preserve"> (НРПД)</w:t>
            </w:r>
            <w:r w:rsidR="00FC782C">
              <w:rPr>
                <w:color w:val="002060"/>
                <w:sz w:val="23"/>
                <w:szCs w:val="23"/>
                <w:lang w:val="en-US"/>
              </w:rPr>
              <w:t xml:space="preserve"> </w:t>
            </w:r>
            <w:r w:rsidR="00951A13" w:rsidRPr="00DA318E">
              <w:rPr>
                <w:color w:val="002060"/>
                <w:sz w:val="23"/>
                <w:szCs w:val="23"/>
              </w:rPr>
              <w:t xml:space="preserve">за повишаване на </w:t>
            </w:r>
            <w:r w:rsidR="00A9456E" w:rsidRPr="00DA318E">
              <w:rPr>
                <w:color w:val="002060"/>
                <w:sz w:val="23"/>
                <w:szCs w:val="23"/>
              </w:rPr>
              <w:t>капацитета</w:t>
            </w:r>
            <w:r w:rsidR="00951A13" w:rsidRPr="00DA318E">
              <w:rPr>
                <w:color w:val="002060"/>
                <w:sz w:val="23"/>
                <w:szCs w:val="23"/>
              </w:rPr>
              <w:t xml:space="preserve"> й</w:t>
            </w:r>
            <w:r w:rsidR="00A9456E">
              <w:rPr>
                <w:color w:val="002060"/>
                <w:sz w:val="23"/>
                <w:szCs w:val="23"/>
                <w:lang w:val="en-US"/>
              </w:rPr>
              <w:t>,</w:t>
            </w:r>
            <w:r w:rsidR="00951A13" w:rsidRPr="00DA318E">
              <w:rPr>
                <w:color w:val="002060"/>
                <w:sz w:val="23"/>
                <w:szCs w:val="23"/>
              </w:rPr>
              <w:t xml:space="preserve"> </w:t>
            </w:r>
            <w:r w:rsidR="00A9456E" w:rsidRPr="00DA318E">
              <w:rPr>
                <w:color w:val="002060"/>
                <w:sz w:val="23"/>
                <w:szCs w:val="23"/>
              </w:rPr>
              <w:t>необходим</w:t>
            </w:r>
            <w:r w:rsidR="00951A13" w:rsidRPr="00DA318E">
              <w:rPr>
                <w:color w:val="002060"/>
                <w:sz w:val="23"/>
                <w:szCs w:val="23"/>
              </w:rPr>
              <w:t xml:space="preserve"> за актуализация и разработване на НР</w:t>
            </w:r>
            <w:r w:rsidR="0068668F">
              <w:rPr>
                <w:color w:val="002060"/>
                <w:sz w:val="23"/>
                <w:szCs w:val="23"/>
                <w:lang w:val="en-US"/>
              </w:rPr>
              <w:t>П</w:t>
            </w:r>
            <w:r w:rsidR="00951A13" w:rsidRPr="00DA318E">
              <w:rPr>
                <w:color w:val="002060"/>
                <w:sz w:val="23"/>
                <w:szCs w:val="23"/>
              </w:rPr>
              <w:t>Д, вкл. за работа със заинтересованите страни, медиация и др. п., свързани с методическите дейности, които НСУИ трябва да извършва.</w:t>
            </w:r>
            <w:r w:rsidR="00AE0383" w:rsidRPr="00DA318E">
              <w:rPr>
                <w:color w:val="002060"/>
                <w:sz w:val="23"/>
                <w:szCs w:val="23"/>
              </w:rPr>
              <w:t xml:space="preserve"> </w:t>
            </w:r>
            <w:r w:rsidR="00000B73" w:rsidRPr="00DA318E">
              <w:rPr>
                <w:color w:val="002060"/>
                <w:sz w:val="23"/>
                <w:szCs w:val="23"/>
              </w:rPr>
              <w:t xml:space="preserve">В </w:t>
            </w:r>
            <w:r w:rsidR="00A9456E" w:rsidRPr="00DA318E">
              <w:rPr>
                <w:color w:val="002060"/>
                <w:sz w:val="23"/>
                <w:szCs w:val="23"/>
              </w:rPr>
              <w:t>стратегически</w:t>
            </w:r>
            <w:r w:rsidR="00000B73" w:rsidRPr="00DA318E">
              <w:rPr>
                <w:color w:val="002060"/>
                <w:sz w:val="23"/>
                <w:szCs w:val="23"/>
              </w:rPr>
              <w:t xml:space="preserve"> план, </w:t>
            </w:r>
            <w:r w:rsidR="00AE0383" w:rsidRPr="00DA318E">
              <w:rPr>
                <w:color w:val="002060"/>
                <w:sz w:val="23"/>
                <w:szCs w:val="23"/>
              </w:rPr>
              <w:t xml:space="preserve">ПТП ще осигури </w:t>
            </w:r>
            <w:r w:rsidR="00000B73" w:rsidRPr="00DA318E">
              <w:rPr>
                <w:color w:val="002060"/>
                <w:sz w:val="23"/>
                <w:szCs w:val="23"/>
              </w:rPr>
              <w:t>изпълнение на мерките на НР</w:t>
            </w:r>
            <w:r w:rsidR="0068668F">
              <w:rPr>
                <w:color w:val="002060"/>
                <w:sz w:val="23"/>
                <w:szCs w:val="23"/>
                <w:lang w:val="en-US"/>
              </w:rPr>
              <w:t>П</w:t>
            </w:r>
            <w:r w:rsidR="00000B73" w:rsidRPr="00DA318E">
              <w:rPr>
                <w:color w:val="002060"/>
                <w:sz w:val="23"/>
                <w:szCs w:val="23"/>
              </w:rPr>
              <w:t xml:space="preserve">Д по НАТУРА 2000 чрез подкрепа на управлението, вкл. чрез осигуряване на участие в </w:t>
            </w:r>
            <w:r w:rsidR="00AE0383" w:rsidRPr="00DA318E">
              <w:rPr>
                <w:color w:val="002060"/>
                <w:sz w:val="23"/>
                <w:szCs w:val="23"/>
              </w:rPr>
              <w:t xml:space="preserve">работни срещи и събития на </w:t>
            </w:r>
            <w:r w:rsidR="00AE0383" w:rsidRPr="00DA318E">
              <w:rPr>
                <w:color w:val="002060"/>
                <w:sz w:val="23"/>
                <w:szCs w:val="23"/>
              </w:rPr>
              <w:lastRenderedPageBreak/>
              <w:t>национално и европейско ниво,</w:t>
            </w:r>
            <w:r w:rsidR="00AD2651" w:rsidRPr="00DA318E">
              <w:rPr>
                <w:color w:val="002060"/>
                <w:sz w:val="23"/>
                <w:szCs w:val="23"/>
              </w:rPr>
              <w:t xml:space="preserve"> както </w:t>
            </w:r>
            <w:r w:rsidR="002B772A" w:rsidRPr="00DA318E">
              <w:rPr>
                <w:color w:val="002060"/>
                <w:sz w:val="23"/>
                <w:szCs w:val="23"/>
              </w:rPr>
              <w:t xml:space="preserve">и </w:t>
            </w:r>
            <w:r w:rsidR="00151747" w:rsidRPr="00DA318E">
              <w:rPr>
                <w:color w:val="002060"/>
                <w:sz w:val="23"/>
                <w:szCs w:val="23"/>
              </w:rPr>
              <w:t>ра</w:t>
            </w:r>
            <w:r w:rsidR="0068668F">
              <w:rPr>
                <w:color w:val="002060"/>
                <w:sz w:val="23"/>
                <w:szCs w:val="23"/>
              </w:rPr>
              <w:t>зработване и актуализиране на Н</w:t>
            </w:r>
            <w:r w:rsidR="00151747" w:rsidRPr="00DA318E">
              <w:rPr>
                <w:color w:val="002060"/>
                <w:sz w:val="23"/>
                <w:szCs w:val="23"/>
              </w:rPr>
              <w:t>Р</w:t>
            </w:r>
            <w:r w:rsidR="0068668F">
              <w:rPr>
                <w:color w:val="002060"/>
                <w:sz w:val="23"/>
                <w:szCs w:val="23"/>
                <w:lang w:val="en-US"/>
              </w:rPr>
              <w:t>П</w:t>
            </w:r>
            <w:r w:rsidR="00151747" w:rsidRPr="00DA318E">
              <w:rPr>
                <w:color w:val="002060"/>
                <w:sz w:val="23"/>
                <w:szCs w:val="23"/>
              </w:rPr>
              <w:t>Д за</w:t>
            </w:r>
            <w:r w:rsidR="008D642D">
              <w:rPr>
                <w:color w:val="002060"/>
                <w:sz w:val="23"/>
                <w:szCs w:val="23"/>
                <w:lang w:val="en-US"/>
              </w:rPr>
              <w:t xml:space="preserve"> </w:t>
            </w:r>
            <w:r w:rsidR="00C73CE4">
              <w:rPr>
                <w:color w:val="002060"/>
                <w:sz w:val="23"/>
                <w:szCs w:val="23"/>
              </w:rPr>
              <w:t>следващия</w:t>
            </w:r>
            <w:r w:rsidR="00C73CE4" w:rsidRPr="00DA318E">
              <w:rPr>
                <w:color w:val="002060"/>
                <w:sz w:val="23"/>
                <w:szCs w:val="23"/>
              </w:rPr>
              <w:t xml:space="preserve"> </w:t>
            </w:r>
            <w:r w:rsidR="00B62A1A" w:rsidRPr="00DA318E">
              <w:rPr>
                <w:color w:val="002060"/>
                <w:sz w:val="23"/>
                <w:szCs w:val="23"/>
              </w:rPr>
              <w:t>програмен период</w:t>
            </w:r>
            <w:r w:rsidR="00BB65D2" w:rsidRPr="00DA318E">
              <w:rPr>
                <w:color w:val="002060"/>
                <w:sz w:val="23"/>
                <w:szCs w:val="23"/>
              </w:rPr>
              <w:t xml:space="preserve">, включително привличане на външна </w:t>
            </w:r>
            <w:r w:rsidR="00A9456E" w:rsidRPr="00DA318E">
              <w:rPr>
                <w:color w:val="002060"/>
                <w:sz w:val="23"/>
                <w:szCs w:val="23"/>
              </w:rPr>
              <w:t>експертиза</w:t>
            </w:r>
            <w:r w:rsidR="00BB65D2" w:rsidRPr="00DA318E">
              <w:rPr>
                <w:color w:val="002060"/>
                <w:sz w:val="23"/>
                <w:szCs w:val="23"/>
              </w:rPr>
              <w:t xml:space="preserve"> по </w:t>
            </w:r>
            <w:r w:rsidR="00A9456E" w:rsidRPr="00DA318E">
              <w:rPr>
                <w:color w:val="002060"/>
                <w:sz w:val="23"/>
                <w:szCs w:val="23"/>
              </w:rPr>
              <w:t>въпроси</w:t>
            </w:r>
            <w:r w:rsidR="00BB65D2" w:rsidRPr="00DA318E">
              <w:rPr>
                <w:color w:val="002060"/>
                <w:sz w:val="23"/>
                <w:szCs w:val="23"/>
              </w:rPr>
              <w:t xml:space="preserve">, свързани с </w:t>
            </w:r>
            <w:r w:rsidR="0068668F">
              <w:rPr>
                <w:color w:val="002060"/>
                <w:sz w:val="23"/>
                <w:szCs w:val="23"/>
              </w:rPr>
              <w:t>изпълнението на Н</w:t>
            </w:r>
            <w:r w:rsidR="00BB65D2" w:rsidRPr="00DA318E">
              <w:rPr>
                <w:color w:val="002060"/>
                <w:sz w:val="23"/>
                <w:szCs w:val="23"/>
              </w:rPr>
              <w:t>Р</w:t>
            </w:r>
            <w:r w:rsidR="0068668F">
              <w:rPr>
                <w:color w:val="002060"/>
                <w:sz w:val="23"/>
                <w:szCs w:val="23"/>
                <w:lang w:val="en-US"/>
              </w:rPr>
              <w:t>П</w:t>
            </w:r>
            <w:r w:rsidR="00BB65D2" w:rsidRPr="00DA318E">
              <w:rPr>
                <w:color w:val="002060"/>
                <w:sz w:val="23"/>
                <w:szCs w:val="23"/>
              </w:rPr>
              <w:t>Д, основно казуси и указания за прилагане на мерки</w:t>
            </w:r>
            <w:r w:rsidR="007719AC" w:rsidRPr="00DA318E">
              <w:rPr>
                <w:color w:val="002060"/>
                <w:sz w:val="23"/>
                <w:szCs w:val="23"/>
              </w:rPr>
              <w:t>те</w:t>
            </w:r>
            <w:r w:rsidR="00BB65D2" w:rsidRPr="00DA318E">
              <w:rPr>
                <w:color w:val="002060"/>
                <w:sz w:val="23"/>
                <w:szCs w:val="23"/>
              </w:rPr>
              <w:t>.</w:t>
            </w:r>
            <w:r w:rsidR="00C6419C" w:rsidRPr="00DA318E">
              <w:rPr>
                <w:rFonts w:eastAsia="Times New Roman"/>
                <w:color w:val="002060"/>
                <w:sz w:val="23"/>
                <w:szCs w:val="23"/>
                <w:highlight w:val="yellow"/>
              </w:rPr>
              <w:t xml:space="preserve"> </w:t>
            </w:r>
          </w:p>
          <w:p w14:paraId="663EE3E6" w14:textId="27CE72AA" w:rsidR="008D642D" w:rsidRPr="00DA318E" w:rsidRDefault="00D33CA4" w:rsidP="00C73CE4">
            <w:pPr>
              <w:spacing w:before="0" w:line="360" w:lineRule="auto"/>
              <w:ind w:firstLine="738"/>
              <w:rPr>
                <w:rFonts w:eastAsia="Times New Roman"/>
                <w:color w:val="002060"/>
                <w:sz w:val="23"/>
                <w:szCs w:val="23"/>
                <w:highlight w:val="yellow"/>
              </w:rPr>
            </w:pPr>
            <w:r>
              <w:rPr>
                <w:rFonts w:eastAsia="Times New Roman"/>
                <w:color w:val="002060"/>
                <w:sz w:val="23"/>
                <w:szCs w:val="23"/>
              </w:rPr>
              <w:t>Стратегическата</w:t>
            </w:r>
            <w:r w:rsidRPr="008D642D">
              <w:rPr>
                <w:rFonts w:eastAsia="Times New Roman"/>
                <w:color w:val="002060"/>
                <w:sz w:val="23"/>
                <w:szCs w:val="23"/>
              </w:rPr>
              <w:t xml:space="preserve"> </w:t>
            </w:r>
            <w:r w:rsidR="008D642D" w:rsidRPr="008D642D">
              <w:rPr>
                <w:rFonts w:eastAsia="Times New Roman"/>
                <w:color w:val="002060"/>
                <w:sz w:val="23"/>
                <w:szCs w:val="23"/>
              </w:rPr>
              <w:t>цел на ПТП е унифицирано управление и координация на програми</w:t>
            </w:r>
            <w:r w:rsidR="00C73CE4">
              <w:rPr>
                <w:rFonts w:eastAsia="Times New Roman"/>
                <w:color w:val="002060"/>
                <w:sz w:val="23"/>
                <w:szCs w:val="23"/>
              </w:rPr>
              <w:t>те</w:t>
            </w:r>
            <w:r w:rsidR="008D642D" w:rsidRPr="008D642D">
              <w:rPr>
                <w:rFonts w:eastAsia="Times New Roman"/>
                <w:color w:val="002060"/>
                <w:sz w:val="23"/>
                <w:szCs w:val="23"/>
              </w:rPr>
              <w:t xml:space="preserve"> през периода 2021–202</w:t>
            </w:r>
            <w:r w:rsidR="008D642D">
              <w:rPr>
                <w:rFonts w:eastAsia="Times New Roman"/>
                <w:color w:val="002060"/>
                <w:sz w:val="23"/>
                <w:szCs w:val="23"/>
              </w:rPr>
              <w:t>7</w:t>
            </w:r>
            <w:r w:rsidR="008D642D">
              <w:rPr>
                <w:rFonts w:eastAsia="Times New Roman"/>
                <w:color w:val="002060"/>
                <w:sz w:val="23"/>
                <w:szCs w:val="23"/>
                <w:lang w:val="en-US"/>
              </w:rPr>
              <w:t> </w:t>
            </w:r>
            <w:r w:rsidR="008D642D" w:rsidRPr="008D642D">
              <w:rPr>
                <w:rFonts w:eastAsia="Times New Roman"/>
                <w:color w:val="002060"/>
                <w:sz w:val="23"/>
                <w:szCs w:val="23"/>
              </w:rPr>
              <w:t xml:space="preserve">г., при зачитане на принципите на </w:t>
            </w:r>
            <w:r w:rsidR="00A9456E" w:rsidRPr="008D642D">
              <w:rPr>
                <w:rFonts w:eastAsia="Times New Roman"/>
                <w:color w:val="002060"/>
                <w:sz w:val="23"/>
                <w:szCs w:val="23"/>
              </w:rPr>
              <w:t>доброто</w:t>
            </w:r>
            <w:r w:rsidR="008D642D" w:rsidRPr="008D642D">
              <w:rPr>
                <w:rFonts w:eastAsia="Times New Roman"/>
                <w:color w:val="002060"/>
                <w:sz w:val="23"/>
                <w:szCs w:val="23"/>
              </w:rPr>
              <w:t xml:space="preserve"> финансово управление, запазване на качествен административен капацитет и подобр</w:t>
            </w:r>
            <w:r w:rsidR="008D642D">
              <w:rPr>
                <w:rFonts w:eastAsia="Times New Roman"/>
                <w:color w:val="002060"/>
                <w:sz w:val="23"/>
                <w:szCs w:val="23"/>
              </w:rPr>
              <w:t xml:space="preserve">яване на общественото мнение и </w:t>
            </w:r>
            <w:r w:rsidR="008D642D" w:rsidRPr="008D642D">
              <w:rPr>
                <w:rFonts w:eastAsia="Times New Roman"/>
                <w:color w:val="002060"/>
                <w:sz w:val="23"/>
                <w:szCs w:val="23"/>
              </w:rPr>
              <w:t>укрепване на спосо</w:t>
            </w:r>
            <w:r w:rsidR="008D642D">
              <w:rPr>
                <w:rFonts w:eastAsia="Times New Roman"/>
                <w:color w:val="002060"/>
                <w:sz w:val="23"/>
                <w:szCs w:val="23"/>
              </w:rPr>
              <w:t>бността за ефективно усвояване</w:t>
            </w:r>
            <w:r w:rsidR="008D642D">
              <w:rPr>
                <w:rFonts w:eastAsia="Times New Roman"/>
                <w:color w:val="002060"/>
                <w:sz w:val="23"/>
                <w:szCs w:val="23"/>
                <w:lang w:val="en-US"/>
              </w:rPr>
              <w:t>.</w:t>
            </w:r>
          </w:p>
        </w:tc>
      </w:tr>
    </w:tbl>
    <w:p w14:paraId="743344A6" w14:textId="0EC63022" w:rsidR="000E4125" w:rsidRPr="007E1E42" w:rsidRDefault="000E4125" w:rsidP="000E4125">
      <w:pPr>
        <w:autoSpaceDE w:val="0"/>
        <w:autoSpaceDN w:val="0"/>
        <w:adjustRightInd w:val="0"/>
        <w:rPr>
          <w:color w:val="000000"/>
          <w:szCs w:val="24"/>
        </w:rPr>
      </w:pPr>
    </w:p>
    <w:p w14:paraId="1526C6E6" w14:textId="3F8CBE26" w:rsidR="00433570" w:rsidRPr="007E1E42" w:rsidRDefault="00050C2E" w:rsidP="008F353D">
      <w:pPr>
        <w:spacing w:before="0"/>
        <w:rPr>
          <w:rFonts w:eastAsia="Times New Roman"/>
          <w:i/>
          <w:szCs w:val="24"/>
        </w:rPr>
      </w:pPr>
      <w:r w:rsidRPr="007E1E42">
        <w:rPr>
          <w:i/>
        </w:rPr>
        <w:t>За целта, свързана с растежа и заетостта</w:t>
      </w:r>
    </w:p>
    <w:tbl>
      <w:tblPr>
        <w:tblStyle w:val="TableGrid"/>
        <w:tblW w:w="5180" w:type="pct"/>
        <w:tblLook w:val="04A0" w:firstRow="1" w:lastRow="0" w:firstColumn="1" w:lastColumn="0" w:noHBand="0" w:noVBand="1"/>
      </w:tblPr>
      <w:tblGrid>
        <w:gridCol w:w="1534"/>
        <w:gridCol w:w="2005"/>
        <w:gridCol w:w="5847"/>
      </w:tblGrid>
      <w:tr w:rsidR="00433570" w:rsidRPr="007E1E42" w14:paraId="72180F3B" w14:textId="77777777" w:rsidTr="00AC449D">
        <w:trPr>
          <w:trHeight w:val="460"/>
        </w:trPr>
        <w:tc>
          <w:tcPr>
            <w:tcW w:w="5000" w:type="pct"/>
            <w:gridSpan w:val="3"/>
          </w:tcPr>
          <w:p w14:paraId="0BA91F07" w14:textId="77777777" w:rsidR="00433570" w:rsidRPr="007E1E42" w:rsidRDefault="00050C2E" w:rsidP="00BA29DB">
            <w:pPr>
              <w:pStyle w:val="Heading1"/>
              <w:numPr>
                <w:ilvl w:val="0"/>
                <w:numId w:val="0"/>
              </w:numPr>
              <w:ind w:left="480" w:hanging="480"/>
              <w:outlineLvl w:val="0"/>
              <w:rPr>
                <w:b w:val="0"/>
                <w:iCs/>
                <w:sz w:val="20"/>
              </w:rPr>
            </w:pPr>
            <w:r w:rsidRPr="007E1E42">
              <w:rPr>
                <w:szCs w:val="24"/>
              </w:rPr>
              <w:t>Таблица 1</w:t>
            </w:r>
          </w:p>
        </w:tc>
      </w:tr>
      <w:tr w:rsidR="00433570" w:rsidRPr="007E1E42" w14:paraId="70F553D0" w14:textId="77777777" w:rsidTr="005A5277">
        <w:tc>
          <w:tcPr>
            <w:tcW w:w="817" w:type="pct"/>
          </w:tcPr>
          <w:p w14:paraId="200D3369" w14:textId="77777777" w:rsidR="00433570" w:rsidRPr="007E1E42" w:rsidRDefault="00050C2E" w:rsidP="005858F2">
            <w:pPr>
              <w:spacing w:before="0"/>
              <w:jc w:val="left"/>
              <w:rPr>
                <w:rFonts w:eastAsia="Times New Roman"/>
                <w:b/>
                <w:iCs/>
                <w:sz w:val="20"/>
              </w:rPr>
            </w:pPr>
            <w:r w:rsidRPr="007E1E42">
              <w:rPr>
                <w:b/>
                <w:sz w:val="20"/>
              </w:rPr>
              <w:t xml:space="preserve">Цел на политиката </w:t>
            </w:r>
          </w:p>
        </w:tc>
        <w:tc>
          <w:tcPr>
            <w:tcW w:w="1068" w:type="pct"/>
          </w:tcPr>
          <w:p w14:paraId="357A090E" w14:textId="1251D7A3" w:rsidR="00433570" w:rsidRPr="007E1E42" w:rsidRDefault="00050C2E" w:rsidP="005858F2">
            <w:pPr>
              <w:spacing w:before="0"/>
              <w:jc w:val="left"/>
              <w:rPr>
                <w:rFonts w:eastAsia="Times New Roman"/>
                <w:b/>
                <w:iCs/>
                <w:sz w:val="20"/>
              </w:rPr>
            </w:pPr>
            <w:r w:rsidRPr="007E1E42">
              <w:rPr>
                <w:b/>
                <w:sz w:val="20"/>
              </w:rPr>
              <w:t xml:space="preserve">Специфична цел </w:t>
            </w:r>
          </w:p>
        </w:tc>
        <w:tc>
          <w:tcPr>
            <w:tcW w:w="3115" w:type="pct"/>
          </w:tcPr>
          <w:p w14:paraId="25BA239F" w14:textId="77777777" w:rsidR="00433570" w:rsidRPr="007E1E42" w:rsidRDefault="00050C2E" w:rsidP="005858F2">
            <w:pPr>
              <w:spacing w:before="0"/>
              <w:jc w:val="left"/>
              <w:rPr>
                <w:rFonts w:eastAsia="Times New Roman"/>
                <w:b/>
                <w:iCs/>
                <w:sz w:val="20"/>
              </w:rPr>
            </w:pPr>
            <w:r w:rsidRPr="007E1E42">
              <w:rPr>
                <w:b/>
                <w:sz w:val="20"/>
              </w:rPr>
              <w:t>Обосновка (резюме)</w:t>
            </w:r>
          </w:p>
        </w:tc>
      </w:tr>
      <w:tr w:rsidR="00433570" w:rsidRPr="007E1E42" w14:paraId="4E10A80D" w14:textId="77777777" w:rsidTr="005A5277">
        <w:tc>
          <w:tcPr>
            <w:tcW w:w="817" w:type="pct"/>
          </w:tcPr>
          <w:p w14:paraId="450F946E" w14:textId="1BF0FCD3" w:rsidR="00433570" w:rsidRPr="00B77D93" w:rsidRDefault="00B77D93" w:rsidP="00551902">
            <w:pPr>
              <w:spacing w:before="0"/>
              <w:rPr>
                <w:rFonts w:eastAsia="Times New Roman"/>
                <w:b/>
                <w:iCs/>
                <w:sz w:val="20"/>
                <w:lang w:val="en-US"/>
              </w:rPr>
            </w:pPr>
            <w:r>
              <w:rPr>
                <w:rFonts w:eastAsia="Times New Roman"/>
                <w:b/>
                <w:iCs/>
                <w:sz w:val="20"/>
                <w:lang w:val="en-US"/>
              </w:rPr>
              <w:t>-</w:t>
            </w:r>
          </w:p>
        </w:tc>
        <w:tc>
          <w:tcPr>
            <w:tcW w:w="1068" w:type="pct"/>
          </w:tcPr>
          <w:p w14:paraId="7435C78C" w14:textId="39C7F56F" w:rsidR="00433570" w:rsidRPr="00B77D93" w:rsidRDefault="00B77D93" w:rsidP="00551902">
            <w:pPr>
              <w:spacing w:before="0"/>
              <w:rPr>
                <w:rFonts w:eastAsia="Times New Roman"/>
                <w:b/>
                <w:iCs/>
                <w:sz w:val="20"/>
                <w:lang w:val="en-US"/>
              </w:rPr>
            </w:pPr>
            <w:r w:rsidRPr="00B77D93">
              <w:rPr>
                <w:rFonts w:eastAsia="Times New Roman"/>
                <w:b/>
                <w:iCs/>
                <w:sz w:val="20"/>
                <w:lang w:val="en-US"/>
              </w:rPr>
              <w:t>-</w:t>
            </w:r>
          </w:p>
        </w:tc>
        <w:tc>
          <w:tcPr>
            <w:tcW w:w="3115" w:type="pct"/>
          </w:tcPr>
          <w:p w14:paraId="17811509" w14:textId="60D9CB8D" w:rsidR="004B0F53" w:rsidRPr="00B77D93" w:rsidRDefault="00B77D93" w:rsidP="006E14C3">
            <w:pPr>
              <w:spacing w:before="0"/>
              <w:rPr>
                <w:rFonts w:eastAsia="Times New Roman"/>
                <w:b/>
                <w:iCs/>
                <w:sz w:val="20"/>
                <w:lang w:val="en-US"/>
              </w:rPr>
            </w:pPr>
            <w:r w:rsidRPr="00B77D93">
              <w:rPr>
                <w:rFonts w:eastAsia="Times New Roman"/>
                <w:b/>
                <w:iCs/>
                <w:sz w:val="20"/>
                <w:lang w:val="en-US"/>
              </w:rPr>
              <w:t>-</w:t>
            </w:r>
          </w:p>
        </w:tc>
      </w:tr>
    </w:tbl>
    <w:p w14:paraId="1E5B4F71" w14:textId="77777777" w:rsidR="00433570" w:rsidRPr="007E1E42" w:rsidRDefault="00433570" w:rsidP="008F353D">
      <w:pPr>
        <w:spacing w:before="0"/>
        <w:rPr>
          <w:rFonts w:eastAsia="Times New Roman"/>
          <w:i/>
          <w:sz w:val="16"/>
          <w:szCs w:val="16"/>
        </w:rPr>
      </w:pPr>
    </w:p>
    <w:p w14:paraId="26326563" w14:textId="21FED67B" w:rsidR="00433570" w:rsidRPr="007E1E42" w:rsidRDefault="00050C2E" w:rsidP="00E75590">
      <w:pPr>
        <w:pStyle w:val="Heading1"/>
        <w:rPr>
          <w:szCs w:val="24"/>
        </w:rPr>
      </w:pPr>
      <w:r w:rsidRPr="007E1E42">
        <w:t>Приоритети, различни от техническа помощ</w:t>
      </w:r>
      <w:r w:rsidR="00AC449D" w:rsidRPr="007E1E42">
        <w:t xml:space="preserve"> </w:t>
      </w:r>
    </w:p>
    <w:p w14:paraId="76685EB4" w14:textId="77777777" w:rsidR="00433570" w:rsidRPr="008961E4" w:rsidRDefault="00050C2E" w:rsidP="008F353D">
      <w:pPr>
        <w:spacing w:before="0"/>
        <w:rPr>
          <w:rFonts w:eastAsia="Times New Roman"/>
          <w:i/>
          <w:sz w:val="20"/>
        </w:rPr>
      </w:pPr>
      <w:r w:rsidRPr="008961E4">
        <w:rPr>
          <w:i/>
          <w:sz w:val="20"/>
        </w:rPr>
        <w:t>Позоваване: Член 17, параграф 2 и член 17, параграф 3, буква в)</w:t>
      </w:r>
    </w:p>
    <w:p w14:paraId="1D061422" w14:textId="77777777" w:rsidR="00433570" w:rsidRPr="007E1E42" w:rsidRDefault="00050C2E" w:rsidP="008F353D">
      <w:pPr>
        <w:spacing w:before="0"/>
        <w:rPr>
          <w:rFonts w:eastAsia="Times New Roman"/>
          <w:b/>
        </w:rPr>
      </w:pPr>
      <w:r w:rsidRPr="007E1E42">
        <w:rPr>
          <w:b/>
        </w:rPr>
        <w:t>Таблица 1 Т: Структура на програмата*</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118"/>
        <w:gridCol w:w="709"/>
        <w:gridCol w:w="851"/>
        <w:gridCol w:w="992"/>
        <w:gridCol w:w="1843"/>
        <w:gridCol w:w="1275"/>
      </w:tblGrid>
      <w:tr w:rsidR="00433570" w:rsidRPr="007E1E42" w14:paraId="24C298C1" w14:textId="77777777" w:rsidTr="00D93D57">
        <w:trPr>
          <w:trHeight w:val="662"/>
          <w:tblHeader/>
        </w:trPr>
        <w:tc>
          <w:tcPr>
            <w:tcW w:w="733" w:type="dxa"/>
            <w:shd w:val="clear" w:color="auto" w:fill="auto"/>
            <w:hideMark/>
          </w:tcPr>
          <w:p w14:paraId="0D3F0FD5" w14:textId="6E5B4B88" w:rsidR="00433570" w:rsidRPr="00523750" w:rsidRDefault="00050C2E" w:rsidP="00FA6505">
            <w:pPr>
              <w:spacing w:before="0"/>
              <w:jc w:val="center"/>
              <w:rPr>
                <w:rFonts w:eastAsia="Times New Roman"/>
                <w:b/>
                <w:sz w:val="16"/>
                <w:szCs w:val="16"/>
              </w:rPr>
            </w:pPr>
            <w:proofErr w:type="spellStart"/>
            <w:r w:rsidRPr="00523750">
              <w:rPr>
                <w:b/>
                <w:sz w:val="16"/>
                <w:szCs w:val="16"/>
              </w:rPr>
              <w:t>Идентиф</w:t>
            </w:r>
            <w:proofErr w:type="spellEnd"/>
            <w:r w:rsidR="00FA6505" w:rsidRPr="00523750">
              <w:rPr>
                <w:b/>
                <w:sz w:val="16"/>
                <w:szCs w:val="16"/>
              </w:rPr>
              <w:t>.</w:t>
            </w:r>
            <w:r w:rsidRPr="00523750">
              <w:rPr>
                <w:b/>
                <w:sz w:val="16"/>
                <w:szCs w:val="16"/>
              </w:rPr>
              <w:t xml:space="preserve"> код</w:t>
            </w:r>
          </w:p>
        </w:tc>
        <w:tc>
          <w:tcPr>
            <w:tcW w:w="3118" w:type="dxa"/>
            <w:shd w:val="clear" w:color="auto" w:fill="auto"/>
            <w:hideMark/>
          </w:tcPr>
          <w:p w14:paraId="474F09B0" w14:textId="77777777" w:rsidR="00D80F62" w:rsidRPr="00523750" w:rsidRDefault="00050C2E" w:rsidP="008F353D">
            <w:pPr>
              <w:spacing w:before="0"/>
              <w:jc w:val="center"/>
              <w:rPr>
                <w:b/>
                <w:sz w:val="16"/>
                <w:szCs w:val="16"/>
              </w:rPr>
            </w:pPr>
            <w:r w:rsidRPr="00523750">
              <w:rPr>
                <w:b/>
                <w:sz w:val="16"/>
                <w:szCs w:val="16"/>
              </w:rPr>
              <w:t>Наименование</w:t>
            </w:r>
          </w:p>
          <w:p w14:paraId="3E337E54" w14:textId="77777777" w:rsidR="00433570" w:rsidRPr="00523750" w:rsidRDefault="00050C2E" w:rsidP="008F353D">
            <w:pPr>
              <w:spacing w:before="0"/>
              <w:jc w:val="center"/>
              <w:rPr>
                <w:rFonts w:eastAsia="Times New Roman"/>
                <w:b/>
                <w:sz w:val="16"/>
                <w:szCs w:val="16"/>
              </w:rPr>
            </w:pPr>
            <w:r w:rsidRPr="00523750">
              <w:rPr>
                <w:b/>
                <w:sz w:val="16"/>
                <w:szCs w:val="16"/>
              </w:rPr>
              <w:t>[300]</w:t>
            </w:r>
          </w:p>
        </w:tc>
        <w:tc>
          <w:tcPr>
            <w:tcW w:w="709" w:type="dxa"/>
            <w:shd w:val="clear" w:color="auto" w:fill="auto"/>
            <w:hideMark/>
          </w:tcPr>
          <w:p w14:paraId="58822ABD" w14:textId="77777777" w:rsidR="00433570" w:rsidRPr="00523750" w:rsidRDefault="00050C2E" w:rsidP="008F353D">
            <w:pPr>
              <w:spacing w:before="0"/>
              <w:jc w:val="center"/>
              <w:rPr>
                <w:rFonts w:eastAsia="Times New Roman"/>
                <w:b/>
                <w:sz w:val="16"/>
                <w:szCs w:val="16"/>
              </w:rPr>
            </w:pPr>
            <w:r w:rsidRPr="00523750">
              <w:rPr>
                <w:b/>
                <w:sz w:val="16"/>
                <w:szCs w:val="16"/>
              </w:rPr>
              <w:t>Техническа помощ</w:t>
            </w:r>
          </w:p>
        </w:tc>
        <w:tc>
          <w:tcPr>
            <w:tcW w:w="851" w:type="dxa"/>
            <w:shd w:val="clear" w:color="auto" w:fill="auto"/>
          </w:tcPr>
          <w:p w14:paraId="14AE86C7" w14:textId="77777777" w:rsidR="00433570" w:rsidRPr="00523750" w:rsidRDefault="00050C2E" w:rsidP="008F353D">
            <w:pPr>
              <w:spacing w:before="0"/>
              <w:jc w:val="center"/>
              <w:rPr>
                <w:rFonts w:eastAsia="Times New Roman"/>
                <w:b/>
                <w:sz w:val="16"/>
                <w:szCs w:val="16"/>
              </w:rPr>
            </w:pPr>
            <w:r w:rsidRPr="00523750">
              <w:rPr>
                <w:b/>
                <w:sz w:val="16"/>
                <w:szCs w:val="16"/>
              </w:rPr>
              <w:t>Основа за изчисление</w:t>
            </w:r>
          </w:p>
        </w:tc>
        <w:tc>
          <w:tcPr>
            <w:tcW w:w="992" w:type="dxa"/>
            <w:shd w:val="clear" w:color="auto" w:fill="auto"/>
            <w:hideMark/>
          </w:tcPr>
          <w:p w14:paraId="06754C46" w14:textId="77777777" w:rsidR="00433570" w:rsidRPr="00523750" w:rsidRDefault="00050C2E" w:rsidP="008F353D">
            <w:pPr>
              <w:spacing w:before="0"/>
              <w:jc w:val="center"/>
              <w:rPr>
                <w:rFonts w:eastAsia="Times New Roman"/>
                <w:b/>
                <w:sz w:val="16"/>
                <w:szCs w:val="16"/>
              </w:rPr>
            </w:pPr>
            <w:r w:rsidRPr="00523750">
              <w:rPr>
                <w:b/>
                <w:sz w:val="16"/>
                <w:szCs w:val="16"/>
              </w:rPr>
              <w:t>Фонд</w:t>
            </w:r>
          </w:p>
        </w:tc>
        <w:tc>
          <w:tcPr>
            <w:tcW w:w="1843" w:type="dxa"/>
            <w:shd w:val="clear" w:color="auto" w:fill="auto"/>
            <w:hideMark/>
          </w:tcPr>
          <w:p w14:paraId="5CFBD3F2" w14:textId="77777777" w:rsidR="00433570" w:rsidRPr="00523750" w:rsidRDefault="00050C2E" w:rsidP="008F353D">
            <w:pPr>
              <w:spacing w:before="0"/>
              <w:jc w:val="center"/>
              <w:rPr>
                <w:rFonts w:eastAsia="Times New Roman"/>
                <w:b/>
                <w:sz w:val="16"/>
                <w:szCs w:val="16"/>
              </w:rPr>
            </w:pPr>
            <w:r w:rsidRPr="00523750">
              <w:rPr>
                <w:b/>
                <w:sz w:val="16"/>
                <w:szCs w:val="16"/>
              </w:rPr>
              <w:t>Категория на подпомагания регион</w:t>
            </w:r>
          </w:p>
        </w:tc>
        <w:tc>
          <w:tcPr>
            <w:tcW w:w="1275" w:type="dxa"/>
          </w:tcPr>
          <w:p w14:paraId="43FEE5CC" w14:textId="77777777" w:rsidR="00433570" w:rsidRPr="00523750" w:rsidRDefault="00050C2E" w:rsidP="008F353D">
            <w:pPr>
              <w:spacing w:before="0"/>
              <w:ind w:right="-125"/>
              <w:jc w:val="center"/>
              <w:rPr>
                <w:rFonts w:eastAsia="Times New Roman"/>
                <w:b/>
                <w:sz w:val="16"/>
                <w:szCs w:val="16"/>
              </w:rPr>
            </w:pPr>
            <w:r w:rsidRPr="00523750">
              <w:rPr>
                <w:b/>
                <w:sz w:val="16"/>
                <w:szCs w:val="16"/>
              </w:rPr>
              <w:t>И</w:t>
            </w:r>
            <w:r w:rsidR="002B67B2" w:rsidRPr="00523750">
              <w:rPr>
                <w:b/>
                <w:sz w:val="16"/>
                <w:szCs w:val="16"/>
              </w:rPr>
              <w:t>з</w:t>
            </w:r>
            <w:r w:rsidRPr="00523750">
              <w:rPr>
                <w:b/>
                <w:sz w:val="16"/>
                <w:szCs w:val="16"/>
              </w:rPr>
              <w:t>брана специфична цел</w:t>
            </w:r>
          </w:p>
        </w:tc>
      </w:tr>
      <w:tr w:rsidR="00026168" w:rsidRPr="00026168" w14:paraId="5C6A573A" w14:textId="77777777" w:rsidTr="00D93D57">
        <w:trPr>
          <w:trHeight w:val="158"/>
        </w:trPr>
        <w:tc>
          <w:tcPr>
            <w:tcW w:w="733" w:type="dxa"/>
            <w:shd w:val="clear" w:color="auto" w:fill="auto"/>
            <w:noWrap/>
          </w:tcPr>
          <w:p w14:paraId="5BE669F9" w14:textId="3101517C" w:rsidR="00AC449D" w:rsidRPr="00CE5225" w:rsidRDefault="00AC449D" w:rsidP="00AC449D">
            <w:pPr>
              <w:spacing w:before="0"/>
              <w:jc w:val="center"/>
              <w:rPr>
                <w:rFonts w:eastAsia="Times New Roman"/>
                <w:color w:val="002060"/>
                <w:sz w:val="20"/>
              </w:rPr>
            </w:pPr>
            <w:r w:rsidRPr="00CE5225">
              <w:rPr>
                <w:rFonts w:eastAsia="Times New Roman"/>
                <w:color w:val="002060"/>
                <w:sz w:val="20"/>
              </w:rPr>
              <w:t>1</w:t>
            </w:r>
          </w:p>
        </w:tc>
        <w:tc>
          <w:tcPr>
            <w:tcW w:w="3118" w:type="dxa"/>
            <w:shd w:val="clear" w:color="auto" w:fill="auto"/>
            <w:noWrap/>
          </w:tcPr>
          <w:p w14:paraId="317C59B6" w14:textId="4538E5F8" w:rsidR="00AC449D" w:rsidRPr="00CE5225" w:rsidRDefault="00CE5225" w:rsidP="00473BF2">
            <w:pPr>
              <w:spacing w:before="0"/>
              <w:jc w:val="left"/>
              <w:rPr>
                <w:rFonts w:eastAsia="Times New Roman"/>
                <w:color w:val="002060"/>
                <w:sz w:val="20"/>
              </w:rPr>
            </w:pPr>
            <w:r w:rsidRPr="00CE5225">
              <w:rPr>
                <w:color w:val="002060"/>
                <w:sz w:val="20"/>
              </w:rPr>
              <w:t>ХОРИЗОНТАЛНА ТЕХНИЧЕСКА ПОМОЩ</w:t>
            </w:r>
          </w:p>
        </w:tc>
        <w:tc>
          <w:tcPr>
            <w:tcW w:w="709" w:type="dxa"/>
            <w:shd w:val="clear" w:color="auto" w:fill="auto"/>
            <w:noWrap/>
          </w:tcPr>
          <w:p w14:paraId="0A8A764F" w14:textId="381132A3" w:rsidR="00AC449D" w:rsidRPr="00CE5225" w:rsidRDefault="00AC449D" w:rsidP="00AC449D">
            <w:pPr>
              <w:spacing w:before="0"/>
              <w:jc w:val="center"/>
              <w:rPr>
                <w:rFonts w:eastAsia="Times New Roman"/>
                <w:color w:val="002060"/>
                <w:sz w:val="20"/>
              </w:rPr>
            </w:pPr>
            <w:r w:rsidRPr="00CE5225">
              <w:rPr>
                <w:color w:val="002060"/>
                <w:sz w:val="20"/>
              </w:rPr>
              <w:t>Да</w:t>
            </w:r>
          </w:p>
        </w:tc>
        <w:tc>
          <w:tcPr>
            <w:tcW w:w="851" w:type="dxa"/>
            <w:shd w:val="clear" w:color="auto" w:fill="auto"/>
            <w:noWrap/>
          </w:tcPr>
          <w:p w14:paraId="7CE96A58" w14:textId="05F4B960" w:rsidR="00AC449D" w:rsidRPr="00252E7B" w:rsidRDefault="00252E7B" w:rsidP="00AC449D">
            <w:pPr>
              <w:spacing w:before="0"/>
              <w:jc w:val="center"/>
              <w:rPr>
                <w:rFonts w:eastAsia="Times New Roman"/>
                <w:color w:val="002060"/>
                <w:sz w:val="20"/>
                <w:lang w:val="en-US"/>
              </w:rPr>
            </w:pPr>
            <w:r>
              <w:rPr>
                <w:rFonts w:eastAsia="Times New Roman"/>
                <w:color w:val="002060"/>
                <w:sz w:val="20"/>
                <w:lang w:val="en-US"/>
              </w:rPr>
              <w:t>-</w:t>
            </w:r>
          </w:p>
        </w:tc>
        <w:tc>
          <w:tcPr>
            <w:tcW w:w="992" w:type="dxa"/>
            <w:shd w:val="clear" w:color="auto" w:fill="auto"/>
            <w:noWrap/>
          </w:tcPr>
          <w:p w14:paraId="1A1B240D" w14:textId="77777777" w:rsidR="00E036E1" w:rsidRPr="00CE5225" w:rsidRDefault="00AC449D" w:rsidP="00AC449D">
            <w:pPr>
              <w:spacing w:before="0"/>
              <w:jc w:val="center"/>
              <w:rPr>
                <w:rFonts w:eastAsia="Times New Roman"/>
                <w:color w:val="002060"/>
                <w:sz w:val="20"/>
                <w:lang w:val="en-US"/>
              </w:rPr>
            </w:pPr>
            <w:r w:rsidRPr="00CE5225">
              <w:rPr>
                <w:rFonts w:eastAsia="Times New Roman"/>
                <w:color w:val="002060"/>
                <w:sz w:val="20"/>
              </w:rPr>
              <w:t>ЕФРР</w:t>
            </w:r>
          </w:p>
          <w:p w14:paraId="21A1B445" w14:textId="3FA0E26C" w:rsidR="00AC449D" w:rsidRPr="00CE5225" w:rsidRDefault="00BF5584" w:rsidP="00AC449D">
            <w:pPr>
              <w:spacing w:before="0"/>
              <w:jc w:val="center"/>
              <w:rPr>
                <w:rFonts w:eastAsia="Times New Roman"/>
                <w:color w:val="002060"/>
                <w:sz w:val="20"/>
                <w:lang w:val="en-US"/>
              </w:rPr>
            </w:pPr>
            <w:r w:rsidRPr="00CE5225">
              <w:rPr>
                <w:rFonts w:eastAsia="Times New Roman"/>
                <w:color w:val="002060"/>
                <w:sz w:val="20"/>
                <w:lang w:val="en-US"/>
              </w:rPr>
              <w:t>ЕСФ</w:t>
            </w:r>
          </w:p>
        </w:tc>
        <w:tc>
          <w:tcPr>
            <w:tcW w:w="1843" w:type="dxa"/>
            <w:shd w:val="clear" w:color="auto" w:fill="auto"/>
            <w:noWrap/>
          </w:tcPr>
          <w:p w14:paraId="6697D8E3" w14:textId="77777777" w:rsidR="00AC449D" w:rsidRDefault="007B6856" w:rsidP="000F6A15">
            <w:pPr>
              <w:spacing w:before="0"/>
              <w:jc w:val="center"/>
              <w:rPr>
                <w:rFonts w:eastAsia="Times New Roman"/>
                <w:color w:val="002060"/>
                <w:sz w:val="20"/>
              </w:rPr>
            </w:pPr>
            <w:r w:rsidRPr="00CE5225">
              <w:rPr>
                <w:rFonts w:eastAsia="Times New Roman"/>
                <w:color w:val="002060"/>
                <w:sz w:val="20"/>
              </w:rPr>
              <w:t>По-слабо развити региони</w:t>
            </w:r>
          </w:p>
          <w:p w14:paraId="538D901C" w14:textId="5A1655BE" w:rsidR="00E2205E" w:rsidRPr="00E2205E" w:rsidRDefault="00E2205E" w:rsidP="000F6A15">
            <w:pPr>
              <w:spacing w:before="0"/>
              <w:jc w:val="center"/>
              <w:rPr>
                <w:rFonts w:eastAsia="Times New Roman"/>
                <w:color w:val="002060"/>
                <w:sz w:val="20"/>
                <w:lang w:val="en-US"/>
              </w:rPr>
            </w:pPr>
            <w:proofErr w:type="spellStart"/>
            <w:r>
              <w:rPr>
                <w:rFonts w:eastAsia="Times New Roman"/>
                <w:color w:val="002060"/>
                <w:sz w:val="20"/>
                <w:lang w:val="en-US"/>
              </w:rPr>
              <w:t>Преход</w:t>
            </w:r>
            <w:proofErr w:type="spellEnd"/>
          </w:p>
        </w:tc>
        <w:tc>
          <w:tcPr>
            <w:tcW w:w="1275" w:type="dxa"/>
          </w:tcPr>
          <w:p w14:paraId="48342C3A" w14:textId="4FB96C24" w:rsidR="00AC449D" w:rsidRPr="00CE5225" w:rsidRDefault="00AC449D" w:rsidP="00AC449D">
            <w:pPr>
              <w:spacing w:before="0"/>
              <w:ind w:right="-125"/>
              <w:jc w:val="center"/>
              <w:rPr>
                <w:rFonts w:eastAsia="Times New Roman"/>
                <w:color w:val="002060"/>
                <w:sz w:val="20"/>
              </w:rPr>
            </w:pPr>
            <w:r w:rsidRPr="00CE5225">
              <w:rPr>
                <w:color w:val="002060"/>
                <w:sz w:val="20"/>
              </w:rPr>
              <w:t>Не е приложимо</w:t>
            </w:r>
          </w:p>
          <w:p w14:paraId="066B4608" w14:textId="77777777" w:rsidR="00AC449D" w:rsidRPr="00CE5225" w:rsidRDefault="00AC449D" w:rsidP="00AC449D">
            <w:pPr>
              <w:spacing w:before="0"/>
              <w:ind w:right="-125"/>
              <w:rPr>
                <w:rFonts w:eastAsia="Times New Roman"/>
                <w:color w:val="002060"/>
                <w:sz w:val="20"/>
              </w:rPr>
            </w:pPr>
          </w:p>
        </w:tc>
      </w:tr>
      <w:tr w:rsidR="00AC449D" w:rsidRPr="0096694A" w14:paraId="5E5EE548" w14:textId="77777777" w:rsidTr="00D93D57">
        <w:trPr>
          <w:trHeight w:val="611"/>
        </w:trPr>
        <w:tc>
          <w:tcPr>
            <w:tcW w:w="733" w:type="dxa"/>
            <w:shd w:val="clear" w:color="auto" w:fill="auto"/>
            <w:noWrap/>
          </w:tcPr>
          <w:p w14:paraId="76A1405B" w14:textId="529981A4" w:rsidR="00AC449D" w:rsidRPr="00CE5225" w:rsidRDefault="00AC449D" w:rsidP="00AC449D">
            <w:pPr>
              <w:spacing w:before="0"/>
              <w:jc w:val="center"/>
              <w:rPr>
                <w:rFonts w:eastAsia="Times New Roman"/>
                <w:color w:val="002060"/>
                <w:sz w:val="20"/>
              </w:rPr>
            </w:pPr>
            <w:r w:rsidRPr="00CE5225">
              <w:rPr>
                <w:rFonts w:eastAsia="Times New Roman"/>
                <w:color w:val="002060"/>
                <w:sz w:val="20"/>
              </w:rPr>
              <w:t>2</w:t>
            </w:r>
          </w:p>
        </w:tc>
        <w:tc>
          <w:tcPr>
            <w:tcW w:w="3118" w:type="dxa"/>
            <w:shd w:val="clear" w:color="auto" w:fill="auto"/>
            <w:noWrap/>
          </w:tcPr>
          <w:p w14:paraId="232EDFAB" w14:textId="42D99101" w:rsidR="00AC449D" w:rsidRPr="00CE5225" w:rsidRDefault="00523750" w:rsidP="00473BF2">
            <w:pPr>
              <w:spacing w:before="0"/>
              <w:jc w:val="left"/>
              <w:rPr>
                <w:rFonts w:eastAsia="Times New Roman"/>
                <w:color w:val="002060"/>
                <w:sz w:val="20"/>
              </w:rPr>
            </w:pPr>
            <w:r w:rsidRPr="00CE5225">
              <w:rPr>
                <w:color w:val="002060"/>
                <w:sz w:val="20"/>
              </w:rPr>
              <w:t>ТЕХНИЧЕСКА ПОМОЩ ЗА УО</w:t>
            </w:r>
          </w:p>
        </w:tc>
        <w:tc>
          <w:tcPr>
            <w:tcW w:w="709" w:type="dxa"/>
            <w:shd w:val="clear" w:color="auto" w:fill="auto"/>
            <w:noWrap/>
          </w:tcPr>
          <w:p w14:paraId="5847594B" w14:textId="65681C99" w:rsidR="00AC449D" w:rsidRPr="00CE5225" w:rsidRDefault="00AC449D" w:rsidP="00AC449D">
            <w:pPr>
              <w:spacing w:before="0"/>
              <w:jc w:val="center"/>
              <w:rPr>
                <w:rFonts w:eastAsia="Times New Roman"/>
                <w:color w:val="002060"/>
                <w:sz w:val="20"/>
              </w:rPr>
            </w:pPr>
            <w:r w:rsidRPr="00CE5225">
              <w:rPr>
                <w:rFonts w:eastAsia="Times New Roman"/>
                <w:color w:val="002060"/>
                <w:sz w:val="20"/>
              </w:rPr>
              <w:t>Да</w:t>
            </w:r>
          </w:p>
        </w:tc>
        <w:tc>
          <w:tcPr>
            <w:tcW w:w="851" w:type="dxa"/>
            <w:shd w:val="clear" w:color="auto" w:fill="auto"/>
            <w:noWrap/>
          </w:tcPr>
          <w:p w14:paraId="44397899" w14:textId="2317C98C" w:rsidR="00AC449D" w:rsidRPr="00252E7B" w:rsidRDefault="00252E7B" w:rsidP="00AC449D">
            <w:pPr>
              <w:spacing w:before="0"/>
              <w:jc w:val="center"/>
              <w:rPr>
                <w:rFonts w:eastAsia="Times New Roman"/>
                <w:color w:val="002060"/>
                <w:sz w:val="20"/>
                <w:lang w:val="en-US"/>
              </w:rPr>
            </w:pPr>
            <w:r>
              <w:rPr>
                <w:rFonts w:eastAsia="Times New Roman"/>
                <w:color w:val="002060"/>
                <w:sz w:val="20"/>
                <w:lang w:val="en-US"/>
              </w:rPr>
              <w:t>-</w:t>
            </w:r>
          </w:p>
        </w:tc>
        <w:tc>
          <w:tcPr>
            <w:tcW w:w="992" w:type="dxa"/>
            <w:shd w:val="clear" w:color="auto" w:fill="auto"/>
            <w:noWrap/>
          </w:tcPr>
          <w:p w14:paraId="6BD46410" w14:textId="5DB62340" w:rsidR="00AC449D" w:rsidRPr="00CE5225" w:rsidRDefault="00172DDF" w:rsidP="00172DDF">
            <w:pPr>
              <w:spacing w:before="0"/>
              <w:jc w:val="center"/>
              <w:rPr>
                <w:rFonts w:eastAsia="Times New Roman"/>
                <w:color w:val="002060"/>
                <w:sz w:val="20"/>
                <w:lang w:val="en-US"/>
              </w:rPr>
            </w:pPr>
            <w:r w:rsidRPr="00CE5225">
              <w:rPr>
                <w:rFonts w:eastAsia="Times New Roman"/>
                <w:color w:val="002060"/>
                <w:sz w:val="20"/>
              </w:rPr>
              <w:t>Е</w:t>
            </w:r>
            <w:r w:rsidRPr="00CE5225">
              <w:rPr>
                <w:rFonts w:eastAsia="Times New Roman"/>
                <w:color w:val="002060"/>
                <w:sz w:val="20"/>
                <w:lang w:val="en-US"/>
              </w:rPr>
              <w:t>СФ</w:t>
            </w:r>
          </w:p>
        </w:tc>
        <w:tc>
          <w:tcPr>
            <w:tcW w:w="1843" w:type="dxa"/>
            <w:shd w:val="clear" w:color="auto" w:fill="auto"/>
            <w:noWrap/>
          </w:tcPr>
          <w:p w14:paraId="4E0FBBE3" w14:textId="59BDA1AE" w:rsidR="00AC449D" w:rsidRPr="00E2205E" w:rsidRDefault="00E2205E" w:rsidP="000F6A15">
            <w:pPr>
              <w:spacing w:before="0"/>
              <w:jc w:val="center"/>
              <w:rPr>
                <w:rFonts w:eastAsia="Times New Roman"/>
                <w:color w:val="002060"/>
                <w:sz w:val="20"/>
                <w:lang w:val="en-US"/>
              </w:rPr>
            </w:pPr>
            <w:proofErr w:type="spellStart"/>
            <w:r>
              <w:rPr>
                <w:rFonts w:eastAsia="Times New Roman"/>
                <w:color w:val="002060"/>
                <w:sz w:val="20"/>
                <w:lang w:val="en-US"/>
              </w:rPr>
              <w:t>Преход</w:t>
            </w:r>
            <w:proofErr w:type="spellEnd"/>
          </w:p>
        </w:tc>
        <w:tc>
          <w:tcPr>
            <w:tcW w:w="1275" w:type="dxa"/>
          </w:tcPr>
          <w:p w14:paraId="094B020E" w14:textId="7E148F8D" w:rsidR="00AC449D" w:rsidRPr="00CE5225" w:rsidRDefault="00AC449D" w:rsidP="00AC449D">
            <w:pPr>
              <w:spacing w:before="0"/>
              <w:ind w:right="-125"/>
              <w:jc w:val="center"/>
              <w:rPr>
                <w:rFonts w:eastAsia="Times New Roman"/>
                <w:color w:val="002060"/>
                <w:sz w:val="20"/>
              </w:rPr>
            </w:pPr>
            <w:r w:rsidRPr="00CE5225">
              <w:rPr>
                <w:color w:val="002060"/>
                <w:sz w:val="20"/>
              </w:rPr>
              <w:t>Не е приложимо</w:t>
            </w:r>
          </w:p>
          <w:p w14:paraId="4CA7D9E4" w14:textId="77777777" w:rsidR="00AC449D" w:rsidRPr="00CE5225" w:rsidRDefault="00AC449D" w:rsidP="00AC449D">
            <w:pPr>
              <w:spacing w:before="0"/>
              <w:ind w:right="-125"/>
              <w:jc w:val="center"/>
              <w:rPr>
                <w:rFonts w:eastAsia="Times New Roman"/>
                <w:color w:val="002060"/>
                <w:sz w:val="20"/>
              </w:rPr>
            </w:pPr>
          </w:p>
        </w:tc>
      </w:tr>
    </w:tbl>
    <w:p w14:paraId="21A881AF" w14:textId="77777777" w:rsidR="00433570" w:rsidRPr="007E1E42" w:rsidRDefault="00050C2E" w:rsidP="008F353D">
      <w:pPr>
        <w:spacing w:before="0"/>
        <w:rPr>
          <w:rFonts w:eastAsia="Times New Roman"/>
          <w:i/>
          <w:sz w:val="18"/>
          <w:szCs w:val="18"/>
        </w:rPr>
      </w:pPr>
      <w:r w:rsidRPr="007E1E42">
        <w:rPr>
          <w:i/>
          <w:sz w:val="18"/>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07DDC49" w14:textId="77777777" w:rsidR="00AE633F" w:rsidRPr="007E1E42" w:rsidRDefault="00AE633F" w:rsidP="008F353D">
      <w:pPr>
        <w:spacing w:before="0"/>
        <w:jc w:val="left"/>
        <w:rPr>
          <w:b/>
        </w:rPr>
      </w:pPr>
      <w:r w:rsidRPr="007E1E42">
        <w:rPr>
          <w:b/>
        </w:rPr>
        <w:br w:type="page"/>
      </w:r>
    </w:p>
    <w:p w14:paraId="5883DCBE" w14:textId="6C75529F" w:rsidR="00433570" w:rsidRPr="007E1E42" w:rsidRDefault="00050C2E" w:rsidP="005A1380">
      <w:pPr>
        <w:pStyle w:val="Heading2"/>
        <w:tabs>
          <w:tab w:val="clear" w:pos="1080"/>
          <w:tab w:val="num" w:pos="567"/>
        </w:tabs>
        <w:ind w:hanging="1080"/>
      </w:pPr>
      <w:r w:rsidRPr="007E1E42">
        <w:lastRenderedPageBreak/>
        <w:t xml:space="preserve">Наименование на приоритета [300] </w:t>
      </w:r>
      <w:r w:rsidR="00F96904">
        <w:rPr>
          <w:lang w:val="en-US"/>
        </w:rPr>
        <w:t xml:space="preserve">- </w:t>
      </w:r>
      <w:r w:rsidR="00A8552B" w:rsidRPr="00F96904">
        <w:rPr>
          <w:b w:val="0"/>
          <w:i/>
          <w:color w:val="002060"/>
        </w:rPr>
        <w:t>НЕПРИЛОЖИМО</w:t>
      </w:r>
    </w:p>
    <w:p w14:paraId="173D9E63" w14:textId="4F036A3B" w:rsidR="005518AE" w:rsidRPr="007E1E42" w:rsidRDefault="005518AE" w:rsidP="001038D1">
      <w:pPr>
        <w:keepNext/>
        <w:numPr>
          <w:ilvl w:val="2"/>
          <w:numId w:val="35"/>
        </w:numPr>
        <w:spacing w:before="0" w:after="240"/>
        <w:outlineLvl w:val="2"/>
        <w:rPr>
          <w:rFonts w:eastAsia="Times New Roman"/>
          <w:b/>
          <w:i/>
        </w:rPr>
      </w:pPr>
      <w:r w:rsidRPr="007E1E42">
        <w:rPr>
          <w:rFonts w:eastAsia="Times New Roman"/>
          <w:b/>
          <w:i/>
        </w:rPr>
        <w:t>Специфична цел</w:t>
      </w:r>
      <w:r w:rsidRPr="007E1E42">
        <w:rPr>
          <w:rFonts w:eastAsia="Times New Roman"/>
          <w:b/>
          <w:i/>
          <w:vertAlign w:val="superscript"/>
        </w:rPr>
        <w:footnoteReference w:id="3"/>
      </w:r>
      <w:r w:rsidRPr="007E1E42">
        <w:rPr>
          <w:rFonts w:eastAsia="Times New Roman"/>
          <w:b/>
          <w:i/>
        </w:rPr>
        <w:t xml:space="preserve"> </w:t>
      </w:r>
    </w:p>
    <w:p w14:paraId="2CF0EBE4" w14:textId="77777777" w:rsidR="005518AE" w:rsidRPr="007E1E42" w:rsidRDefault="005518AE" w:rsidP="001038D1">
      <w:pPr>
        <w:keepNext/>
        <w:numPr>
          <w:ilvl w:val="2"/>
          <w:numId w:val="35"/>
        </w:numPr>
        <w:spacing w:before="0" w:after="240"/>
        <w:outlineLvl w:val="2"/>
        <w:rPr>
          <w:rFonts w:eastAsia="Times New Roman"/>
          <w:b/>
          <w:i/>
        </w:rPr>
      </w:pPr>
      <w:r w:rsidRPr="007E1E42">
        <w:rPr>
          <w:rFonts w:eastAsia="Times New Roman"/>
          <w:b/>
          <w:i/>
        </w:rPr>
        <w:t>Намеса на фондове</w:t>
      </w:r>
    </w:p>
    <w:p w14:paraId="31965FEC" w14:textId="77777777" w:rsidR="005518AE" w:rsidRPr="008D0140" w:rsidRDefault="005518AE" w:rsidP="005518AE">
      <w:pPr>
        <w:spacing w:before="0"/>
        <w:rPr>
          <w:rFonts w:eastAsia="Times New Roman"/>
          <w:i/>
          <w:sz w:val="20"/>
        </w:rPr>
      </w:pPr>
      <w:r w:rsidRPr="008D0140">
        <w:rPr>
          <w:i/>
          <w:sz w:val="20"/>
        </w:rPr>
        <w:t>Позоваване: Член 17, параграф 3, буква г), i) iii) iv) v) vi);</w:t>
      </w:r>
    </w:p>
    <w:p w14:paraId="70EAAF42" w14:textId="77777777" w:rsidR="005518AE" w:rsidRPr="008D0140" w:rsidRDefault="005518AE" w:rsidP="005518AE">
      <w:pPr>
        <w:spacing w:before="0"/>
        <w:rPr>
          <w:rFonts w:eastAsia="Times New Roman"/>
          <w:b/>
          <w:i/>
          <w:iCs/>
          <w:sz w:val="20"/>
        </w:rPr>
      </w:pPr>
      <w:r w:rsidRPr="008D0140">
        <w:rPr>
          <w:i/>
          <w:sz w:val="20"/>
        </w:rPr>
        <w:t>Съответни видове действия — член 17, параграф 3, буква г), подточка i):</w:t>
      </w:r>
    </w:p>
    <w:tbl>
      <w:tblPr>
        <w:tblStyle w:val="TableGrid4"/>
        <w:tblW w:w="5000" w:type="pct"/>
        <w:tblLook w:val="04A0" w:firstRow="1" w:lastRow="0" w:firstColumn="1" w:lastColumn="0" w:noHBand="0" w:noVBand="1"/>
      </w:tblPr>
      <w:tblGrid>
        <w:gridCol w:w="9060"/>
      </w:tblGrid>
      <w:tr w:rsidR="005518AE" w:rsidRPr="008D0140" w14:paraId="2DE30363" w14:textId="77777777" w:rsidTr="005E4C66">
        <w:tc>
          <w:tcPr>
            <w:tcW w:w="5000" w:type="pct"/>
          </w:tcPr>
          <w:p w14:paraId="79D2FA8E" w14:textId="25E3AB9C" w:rsidR="005518AE" w:rsidRPr="008D0140" w:rsidRDefault="005518AE" w:rsidP="00AC449D">
            <w:pPr>
              <w:spacing w:before="0"/>
              <w:rPr>
                <w:i/>
                <w:sz w:val="20"/>
              </w:rPr>
            </w:pPr>
            <w:r w:rsidRPr="008D0140">
              <w:rPr>
                <w:i/>
                <w:sz w:val="20"/>
              </w:rPr>
              <w:t>Текстово поле [8 000]</w:t>
            </w:r>
          </w:p>
        </w:tc>
      </w:tr>
    </w:tbl>
    <w:p w14:paraId="6AA6412A" w14:textId="77777777" w:rsidR="005518AE" w:rsidRPr="008D0140" w:rsidRDefault="005518AE" w:rsidP="005518AE">
      <w:pPr>
        <w:spacing w:before="0"/>
        <w:rPr>
          <w:rFonts w:eastAsia="Times New Roman"/>
          <w:i/>
          <w:sz w:val="20"/>
        </w:rPr>
      </w:pPr>
      <w:r w:rsidRPr="008D0140">
        <w:rPr>
          <w:i/>
          <w:sz w:val="20"/>
        </w:rPr>
        <w:t>Списък на планираните операции от стратегическо значение - член 17, параграф 3, буква г), подточка i):</w:t>
      </w:r>
    </w:p>
    <w:p w14:paraId="071EE012" w14:textId="77777777" w:rsidR="005518AE" w:rsidRPr="008D0140" w:rsidRDefault="005518AE" w:rsidP="005518AE">
      <w:pPr>
        <w:pBdr>
          <w:top w:val="single" w:sz="4" w:space="1" w:color="auto"/>
          <w:left w:val="single" w:sz="4" w:space="4" w:color="auto"/>
          <w:bottom w:val="single" w:sz="4" w:space="1" w:color="auto"/>
          <w:right w:val="single" w:sz="4" w:space="4" w:color="auto"/>
        </w:pBdr>
        <w:spacing w:before="0"/>
        <w:rPr>
          <w:i/>
          <w:sz w:val="20"/>
        </w:rPr>
      </w:pPr>
      <w:r w:rsidRPr="008D0140">
        <w:rPr>
          <w:i/>
          <w:sz w:val="20"/>
        </w:rPr>
        <w:t>Текстово поле [2 000]</w:t>
      </w:r>
    </w:p>
    <w:p w14:paraId="4686D706" w14:textId="77777777" w:rsidR="005518AE" w:rsidRPr="008D0140" w:rsidRDefault="005518AE" w:rsidP="005518AE">
      <w:pPr>
        <w:spacing w:before="0"/>
        <w:rPr>
          <w:rFonts w:eastAsia="Times New Roman"/>
          <w:b/>
          <w:i/>
          <w:iCs/>
          <w:sz w:val="20"/>
        </w:rPr>
      </w:pPr>
      <w:r w:rsidRPr="008D0140">
        <w:rPr>
          <w:i/>
          <w:sz w:val="20"/>
        </w:rPr>
        <w:t>Основни целеви групи — член 17, параграф 3, буква г), подточка iii):</w:t>
      </w:r>
    </w:p>
    <w:p w14:paraId="3DF3DBC5" w14:textId="77777777" w:rsidR="005518AE" w:rsidRPr="008D0140" w:rsidRDefault="005518AE" w:rsidP="005518AE">
      <w:pPr>
        <w:pBdr>
          <w:top w:val="single" w:sz="4" w:space="1" w:color="auto"/>
          <w:left w:val="single" w:sz="4" w:space="4" w:color="auto"/>
          <w:bottom w:val="single" w:sz="4" w:space="1" w:color="auto"/>
          <w:right w:val="single" w:sz="4" w:space="4" w:color="auto"/>
        </w:pBdr>
        <w:spacing w:before="0"/>
        <w:rPr>
          <w:i/>
          <w:sz w:val="20"/>
        </w:rPr>
      </w:pPr>
      <w:r w:rsidRPr="008D0140">
        <w:rPr>
          <w:i/>
          <w:sz w:val="20"/>
        </w:rPr>
        <w:t xml:space="preserve">Текстово поле [1 000]- </w:t>
      </w:r>
    </w:p>
    <w:p w14:paraId="537957B5" w14:textId="77777777" w:rsidR="005518AE" w:rsidRPr="008D0140" w:rsidRDefault="005518AE" w:rsidP="005518AE">
      <w:pPr>
        <w:spacing w:before="0"/>
        <w:rPr>
          <w:rFonts w:eastAsia="Times New Roman"/>
          <w:i/>
          <w:sz w:val="20"/>
        </w:rPr>
      </w:pPr>
      <w:r w:rsidRPr="008D0140">
        <w:rPr>
          <w:i/>
          <w:sz w:val="20"/>
        </w:rPr>
        <w:t>Специфични целеви територии, включително планираното използване на териториални инструменти — член 17, параграф 3, буква г), подточка iv)</w:t>
      </w:r>
    </w:p>
    <w:p w14:paraId="71268CB9" w14:textId="77777777" w:rsidR="005518AE" w:rsidRPr="008D0140" w:rsidRDefault="005518AE" w:rsidP="005518AE">
      <w:pPr>
        <w:pBdr>
          <w:top w:val="single" w:sz="4" w:space="0" w:color="auto"/>
          <w:left w:val="single" w:sz="4" w:space="4" w:color="auto"/>
          <w:bottom w:val="single" w:sz="4" w:space="1" w:color="auto"/>
          <w:right w:val="single" w:sz="4" w:space="4" w:color="auto"/>
        </w:pBdr>
        <w:spacing w:before="0"/>
        <w:rPr>
          <w:i/>
          <w:sz w:val="20"/>
        </w:rPr>
      </w:pPr>
      <w:r w:rsidRPr="008D0140">
        <w:rPr>
          <w:i/>
          <w:sz w:val="20"/>
        </w:rPr>
        <w:t xml:space="preserve">Текстово поле [2 000] </w:t>
      </w:r>
    </w:p>
    <w:p w14:paraId="6F02DD39" w14:textId="77777777" w:rsidR="005518AE" w:rsidRPr="008D0140" w:rsidRDefault="005518AE" w:rsidP="005518AE">
      <w:pPr>
        <w:spacing w:before="0"/>
        <w:rPr>
          <w:i/>
          <w:sz w:val="20"/>
        </w:rPr>
      </w:pPr>
      <w:r w:rsidRPr="008D0140">
        <w:rPr>
          <w:i/>
          <w:sz w:val="20"/>
        </w:rPr>
        <w:t>Междурегионални и транснационални видове действия — член 17, параграф 3, буква г), подточка v):</w:t>
      </w:r>
    </w:p>
    <w:tbl>
      <w:tblPr>
        <w:tblStyle w:val="TableGrid4"/>
        <w:tblW w:w="5000" w:type="pct"/>
        <w:tblLook w:val="04A0" w:firstRow="1" w:lastRow="0" w:firstColumn="1" w:lastColumn="0" w:noHBand="0" w:noVBand="1"/>
      </w:tblPr>
      <w:tblGrid>
        <w:gridCol w:w="9060"/>
      </w:tblGrid>
      <w:tr w:rsidR="005518AE" w:rsidRPr="008D0140" w14:paraId="4A246EA4" w14:textId="77777777" w:rsidTr="005E4C66">
        <w:tc>
          <w:tcPr>
            <w:tcW w:w="5000" w:type="pct"/>
          </w:tcPr>
          <w:p w14:paraId="5BEDBACF" w14:textId="236A7AC9" w:rsidR="005518AE" w:rsidRPr="008D0140" w:rsidRDefault="005518AE" w:rsidP="005518AE">
            <w:pPr>
              <w:spacing w:before="0"/>
              <w:rPr>
                <w:i/>
                <w:sz w:val="20"/>
              </w:rPr>
            </w:pPr>
            <w:r w:rsidRPr="008D0140">
              <w:rPr>
                <w:i/>
                <w:sz w:val="20"/>
              </w:rPr>
              <w:t>Текстово поле [2 000]</w:t>
            </w:r>
            <w:r w:rsidRPr="008D0140">
              <w:rPr>
                <w:sz w:val="20"/>
              </w:rPr>
              <w:t xml:space="preserve">  </w:t>
            </w:r>
          </w:p>
        </w:tc>
      </w:tr>
    </w:tbl>
    <w:p w14:paraId="338E733A" w14:textId="77777777" w:rsidR="005518AE" w:rsidRPr="008D0140" w:rsidRDefault="005518AE" w:rsidP="005518AE">
      <w:pPr>
        <w:spacing w:before="0"/>
        <w:rPr>
          <w:rFonts w:eastAsia="Times New Roman"/>
          <w:b/>
          <w:i/>
          <w:iCs/>
          <w:sz w:val="20"/>
        </w:rPr>
      </w:pPr>
      <w:r w:rsidRPr="008D0140">
        <w:rPr>
          <w:i/>
          <w:sz w:val="20"/>
        </w:rPr>
        <w:t>Планирано използване на финансовите инструменти — член — 17, параграф 3, буква г), подточка vi)</w:t>
      </w:r>
    </w:p>
    <w:p w14:paraId="7AE73A61" w14:textId="6B4322AA" w:rsidR="005518AE" w:rsidRPr="008D0140" w:rsidRDefault="005518AE" w:rsidP="005518AE">
      <w:pPr>
        <w:pBdr>
          <w:top w:val="single" w:sz="4" w:space="1" w:color="auto"/>
          <w:left w:val="single" w:sz="4" w:space="4" w:color="auto"/>
          <w:bottom w:val="single" w:sz="4" w:space="1" w:color="auto"/>
          <w:right w:val="single" w:sz="4" w:space="4" w:color="auto"/>
        </w:pBdr>
        <w:spacing w:before="0"/>
        <w:rPr>
          <w:rFonts w:eastAsia="Times New Roman"/>
          <w:sz w:val="20"/>
        </w:rPr>
      </w:pPr>
      <w:r w:rsidRPr="008D0140">
        <w:rPr>
          <w:i/>
          <w:sz w:val="20"/>
        </w:rPr>
        <w:t xml:space="preserve">Текстово поле [1 000] </w:t>
      </w:r>
    </w:p>
    <w:p w14:paraId="5EA3FA73" w14:textId="77777777" w:rsidR="007C4215" w:rsidRDefault="007C4215" w:rsidP="007C4215">
      <w:pPr>
        <w:keepNext/>
        <w:spacing w:before="0" w:after="240"/>
        <w:ind w:left="1920"/>
        <w:outlineLvl w:val="2"/>
        <w:rPr>
          <w:rFonts w:eastAsia="Times New Roman"/>
          <w:b/>
          <w:iCs/>
          <w:szCs w:val="24"/>
        </w:rPr>
      </w:pPr>
    </w:p>
    <w:p w14:paraId="3C7BCE4C" w14:textId="77777777" w:rsidR="00ED6F34" w:rsidRDefault="007C4215">
      <w:pPr>
        <w:spacing w:before="0" w:after="200" w:line="276" w:lineRule="auto"/>
        <w:jc w:val="left"/>
        <w:rPr>
          <w:rFonts w:eastAsia="Times New Roman"/>
          <w:b/>
          <w:iCs/>
          <w:szCs w:val="24"/>
        </w:rPr>
        <w:sectPr w:rsidR="00ED6F34" w:rsidSect="00151F01">
          <w:footerReference w:type="default" r:id="rId13"/>
          <w:footerReference w:type="first" r:id="rId14"/>
          <w:footnotePr>
            <w:numRestart w:val="eachSect"/>
          </w:footnotePr>
          <w:pgSz w:w="11906" w:h="16838" w:code="9"/>
          <w:pgMar w:top="1276" w:right="1418" w:bottom="1276" w:left="1418" w:header="709" w:footer="709" w:gutter="0"/>
          <w:cols w:space="708"/>
          <w:titlePg/>
          <w:docGrid w:linePitch="360"/>
        </w:sectPr>
      </w:pPr>
      <w:r>
        <w:rPr>
          <w:rFonts w:eastAsia="Times New Roman"/>
          <w:b/>
          <w:iCs/>
          <w:szCs w:val="24"/>
        </w:rPr>
        <w:br w:type="page"/>
      </w:r>
    </w:p>
    <w:p w14:paraId="5577F0E8" w14:textId="5C8A30B7" w:rsidR="007C4215" w:rsidRDefault="007C4215">
      <w:pPr>
        <w:spacing w:before="0" w:after="200" w:line="276" w:lineRule="auto"/>
        <w:jc w:val="left"/>
        <w:rPr>
          <w:rFonts w:eastAsia="Times New Roman"/>
          <w:b/>
          <w:iCs/>
          <w:szCs w:val="24"/>
        </w:rPr>
      </w:pPr>
    </w:p>
    <w:p w14:paraId="13B791ED" w14:textId="213867C3" w:rsidR="005518AE" w:rsidRPr="007E1E42" w:rsidRDefault="005518AE" w:rsidP="001038D1">
      <w:pPr>
        <w:keepNext/>
        <w:numPr>
          <w:ilvl w:val="2"/>
          <w:numId w:val="35"/>
        </w:numPr>
        <w:tabs>
          <w:tab w:val="clear" w:pos="1920"/>
        </w:tabs>
        <w:spacing w:before="0" w:after="240"/>
        <w:ind w:hanging="786"/>
        <w:outlineLvl w:val="2"/>
        <w:rPr>
          <w:rFonts w:eastAsia="Times New Roman"/>
          <w:b/>
          <w:iCs/>
          <w:szCs w:val="24"/>
        </w:rPr>
      </w:pPr>
      <w:r w:rsidRPr="007E1E42">
        <w:rPr>
          <w:rFonts w:eastAsia="Times New Roman"/>
          <w:b/>
        </w:rPr>
        <w:t>Показатели</w:t>
      </w:r>
      <w:r w:rsidRPr="007E1E42">
        <w:rPr>
          <w:rFonts w:eastAsia="Times New Roman"/>
          <w:b/>
          <w:vertAlign w:val="superscript"/>
        </w:rPr>
        <w:footnoteReference w:id="4"/>
      </w:r>
    </w:p>
    <w:p w14:paraId="04660027" w14:textId="77777777" w:rsidR="005518AE" w:rsidRPr="00F404D8" w:rsidRDefault="005518AE" w:rsidP="005518AE">
      <w:pPr>
        <w:spacing w:before="0"/>
        <w:rPr>
          <w:rFonts w:eastAsia="Times New Roman"/>
          <w:i/>
          <w:sz w:val="20"/>
        </w:rPr>
      </w:pPr>
      <w:r w:rsidRPr="00F404D8">
        <w:rPr>
          <w:i/>
          <w:sz w:val="20"/>
        </w:rPr>
        <w:t>Позоваване: Член 17, параграф 3, буква г), ii)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1517"/>
        <w:gridCol w:w="769"/>
        <w:gridCol w:w="1091"/>
        <w:gridCol w:w="1134"/>
        <w:gridCol w:w="4819"/>
        <w:gridCol w:w="1529"/>
        <w:gridCol w:w="783"/>
        <w:gridCol w:w="859"/>
      </w:tblGrid>
      <w:tr w:rsidR="005518AE" w:rsidRPr="007E1E42" w14:paraId="717AC30E" w14:textId="77777777" w:rsidTr="007A15E9">
        <w:trPr>
          <w:trHeight w:val="425"/>
          <w:tblHeader/>
        </w:trPr>
        <w:tc>
          <w:tcPr>
            <w:tcW w:w="5000" w:type="pct"/>
            <w:gridSpan w:val="9"/>
          </w:tcPr>
          <w:p w14:paraId="58207D7B" w14:textId="77777777" w:rsidR="005518AE" w:rsidRPr="007E1E42" w:rsidRDefault="005518AE" w:rsidP="005518AE">
            <w:pPr>
              <w:spacing w:before="0"/>
              <w:rPr>
                <w:b/>
                <w:sz w:val="20"/>
              </w:rPr>
            </w:pPr>
            <w:r w:rsidRPr="007E1E42">
              <w:rPr>
                <w:b/>
                <w:sz w:val="20"/>
                <w:szCs w:val="22"/>
              </w:rPr>
              <w:t>Таблица 2: Показатели за крайни продукти</w:t>
            </w:r>
          </w:p>
        </w:tc>
      </w:tr>
      <w:tr w:rsidR="00F01870" w:rsidRPr="007E1E42" w14:paraId="33140C9E" w14:textId="77777777" w:rsidTr="00A32625">
        <w:trPr>
          <w:trHeight w:val="535"/>
          <w:tblHeader/>
        </w:trPr>
        <w:tc>
          <w:tcPr>
            <w:tcW w:w="691" w:type="pct"/>
          </w:tcPr>
          <w:p w14:paraId="0D99D518" w14:textId="19FD9953" w:rsidR="005518AE" w:rsidRPr="007E1E42" w:rsidRDefault="00030531" w:rsidP="005518AE">
            <w:pPr>
              <w:spacing w:before="0"/>
              <w:rPr>
                <w:b/>
                <w:sz w:val="16"/>
                <w:szCs w:val="16"/>
              </w:rPr>
            </w:pPr>
            <w:r w:rsidRPr="00030531">
              <w:rPr>
                <w:b/>
                <w:sz w:val="16"/>
                <w:szCs w:val="16"/>
              </w:rPr>
              <w:t>Приоритет</w:t>
            </w:r>
          </w:p>
        </w:tc>
        <w:tc>
          <w:tcPr>
            <w:tcW w:w="523" w:type="pct"/>
          </w:tcPr>
          <w:p w14:paraId="6190A780" w14:textId="68266824" w:rsidR="005518AE" w:rsidRPr="007E1E42" w:rsidRDefault="00030531" w:rsidP="005518AE">
            <w:pPr>
              <w:spacing w:before="0"/>
              <w:rPr>
                <w:b/>
                <w:sz w:val="16"/>
                <w:szCs w:val="16"/>
              </w:rPr>
            </w:pPr>
            <w:r w:rsidRPr="00030531">
              <w:rPr>
                <w:b/>
                <w:sz w:val="16"/>
                <w:szCs w:val="16"/>
              </w:rPr>
              <w:t>Специфична цел (заетост и растеж) или област на подпомагане (ЕФМДР)</w:t>
            </w:r>
          </w:p>
        </w:tc>
        <w:tc>
          <w:tcPr>
            <w:tcW w:w="265" w:type="pct"/>
          </w:tcPr>
          <w:p w14:paraId="0576B2AB" w14:textId="44BC987E" w:rsidR="005518AE" w:rsidRPr="007E1E42" w:rsidRDefault="001C10A2" w:rsidP="005518AE">
            <w:pPr>
              <w:spacing w:before="0"/>
              <w:rPr>
                <w:b/>
                <w:sz w:val="16"/>
                <w:szCs w:val="16"/>
              </w:rPr>
            </w:pPr>
            <w:r w:rsidRPr="001C10A2">
              <w:rPr>
                <w:b/>
                <w:sz w:val="16"/>
                <w:szCs w:val="16"/>
              </w:rPr>
              <w:t>Фонд</w:t>
            </w:r>
          </w:p>
        </w:tc>
        <w:tc>
          <w:tcPr>
            <w:tcW w:w="376" w:type="pct"/>
          </w:tcPr>
          <w:p w14:paraId="35B10371" w14:textId="23DA92B3" w:rsidR="005518AE" w:rsidRPr="007E1E42" w:rsidRDefault="001C10A2" w:rsidP="005518AE">
            <w:pPr>
              <w:spacing w:before="0"/>
              <w:rPr>
                <w:b/>
                <w:sz w:val="16"/>
                <w:szCs w:val="16"/>
              </w:rPr>
            </w:pPr>
            <w:r w:rsidRPr="001C10A2">
              <w:rPr>
                <w:b/>
                <w:sz w:val="16"/>
                <w:szCs w:val="16"/>
              </w:rPr>
              <w:t>Категория региони</w:t>
            </w:r>
          </w:p>
        </w:tc>
        <w:tc>
          <w:tcPr>
            <w:tcW w:w="391" w:type="pct"/>
          </w:tcPr>
          <w:p w14:paraId="62DDDE2A" w14:textId="02C01EAA" w:rsidR="005518AE" w:rsidRPr="007E1E42" w:rsidRDefault="001C10A2" w:rsidP="005518AE">
            <w:pPr>
              <w:spacing w:before="0"/>
              <w:rPr>
                <w:b/>
                <w:sz w:val="16"/>
                <w:szCs w:val="16"/>
              </w:rPr>
            </w:pPr>
            <w:r w:rsidRPr="001C10A2">
              <w:rPr>
                <w:b/>
                <w:sz w:val="16"/>
                <w:szCs w:val="16"/>
              </w:rPr>
              <w:t>ID [5]</w:t>
            </w:r>
          </w:p>
        </w:tc>
        <w:tc>
          <w:tcPr>
            <w:tcW w:w="1661" w:type="pct"/>
            <w:shd w:val="clear" w:color="auto" w:fill="auto"/>
          </w:tcPr>
          <w:p w14:paraId="74A0E279" w14:textId="198BDA37" w:rsidR="005518AE" w:rsidRPr="007E1E42" w:rsidRDefault="001C10A2" w:rsidP="005518AE">
            <w:pPr>
              <w:spacing w:before="0"/>
              <w:rPr>
                <w:b/>
                <w:sz w:val="16"/>
                <w:szCs w:val="16"/>
              </w:rPr>
            </w:pPr>
            <w:r w:rsidRPr="001C10A2">
              <w:rPr>
                <w:b/>
                <w:sz w:val="16"/>
                <w:szCs w:val="16"/>
              </w:rPr>
              <w:t>Показател [255]</w:t>
            </w:r>
          </w:p>
        </w:tc>
        <w:tc>
          <w:tcPr>
            <w:tcW w:w="527" w:type="pct"/>
          </w:tcPr>
          <w:p w14:paraId="5B1D2767" w14:textId="39D4B67E" w:rsidR="005518AE" w:rsidRPr="007E1E42" w:rsidRDefault="001C10A2" w:rsidP="005518AE">
            <w:pPr>
              <w:spacing w:before="0"/>
              <w:rPr>
                <w:b/>
                <w:sz w:val="16"/>
                <w:szCs w:val="16"/>
              </w:rPr>
            </w:pPr>
            <w:r w:rsidRPr="001C10A2">
              <w:rPr>
                <w:b/>
                <w:sz w:val="16"/>
                <w:szCs w:val="16"/>
              </w:rPr>
              <w:t>Мерна единица</w:t>
            </w:r>
          </w:p>
        </w:tc>
        <w:tc>
          <w:tcPr>
            <w:tcW w:w="270" w:type="pct"/>
            <w:shd w:val="clear" w:color="auto" w:fill="auto"/>
          </w:tcPr>
          <w:p w14:paraId="529F3A18" w14:textId="76BE886A" w:rsidR="005518AE" w:rsidRPr="007E1E42" w:rsidRDefault="001C10A2" w:rsidP="005518AE">
            <w:pPr>
              <w:spacing w:before="0"/>
              <w:rPr>
                <w:b/>
                <w:sz w:val="16"/>
                <w:szCs w:val="16"/>
              </w:rPr>
            </w:pPr>
            <w:r w:rsidRPr="001C10A2">
              <w:rPr>
                <w:b/>
                <w:sz w:val="16"/>
                <w:szCs w:val="16"/>
              </w:rPr>
              <w:t>Етапна цел (2024 г.)</w:t>
            </w:r>
          </w:p>
        </w:tc>
        <w:tc>
          <w:tcPr>
            <w:tcW w:w="296" w:type="pct"/>
            <w:shd w:val="clear" w:color="auto" w:fill="auto"/>
          </w:tcPr>
          <w:p w14:paraId="1296825E" w14:textId="7CC49E00" w:rsidR="005518AE" w:rsidRPr="007E1E42" w:rsidRDefault="001C10A2" w:rsidP="005518AE">
            <w:pPr>
              <w:spacing w:before="0"/>
              <w:rPr>
                <w:b/>
                <w:sz w:val="16"/>
                <w:szCs w:val="16"/>
              </w:rPr>
            </w:pPr>
            <w:r w:rsidRPr="001C10A2">
              <w:rPr>
                <w:b/>
                <w:sz w:val="16"/>
                <w:szCs w:val="16"/>
              </w:rPr>
              <w:t>Целева стойност (2029 г.)</w:t>
            </w:r>
          </w:p>
        </w:tc>
      </w:tr>
      <w:tr w:rsidR="00CD1247" w:rsidRPr="007E1E42" w14:paraId="249D2862" w14:textId="77777777" w:rsidTr="003815E1">
        <w:trPr>
          <w:trHeight w:val="535"/>
        </w:trPr>
        <w:tc>
          <w:tcPr>
            <w:tcW w:w="691" w:type="pct"/>
            <w:vMerge w:val="restart"/>
          </w:tcPr>
          <w:p w14:paraId="101093E1" w14:textId="2C8D71FB" w:rsidR="00CD1247" w:rsidRPr="00F01870" w:rsidRDefault="00CD1247" w:rsidP="005518AE">
            <w:pPr>
              <w:spacing w:before="0"/>
              <w:rPr>
                <w:sz w:val="22"/>
                <w:szCs w:val="22"/>
                <w:lang w:val="en-US"/>
              </w:rPr>
            </w:pPr>
            <w:r w:rsidRPr="00F01870">
              <w:rPr>
                <w:color w:val="002060"/>
                <w:sz w:val="22"/>
                <w:szCs w:val="22"/>
                <w:lang w:val="en-US"/>
              </w:rPr>
              <w:t>1 ХОРИЗОНТАЛНА ТЕХНИЧЕСКА ПОМОЩ</w:t>
            </w:r>
          </w:p>
        </w:tc>
        <w:tc>
          <w:tcPr>
            <w:tcW w:w="523" w:type="pct"/>
            <w:vMerge w:val="restart"/>
          </w:tcPr>
          <w:p w14:paraId="6705CC84" w14:textId="5CCF2601" w:rsidR="00CD1247" w:rsidRPr="00F01870" w:rsidRDefault="00CD1247" w:rsidP="005518AE">
            <w:pPr>
              <w:spacing w:before="0"/>
              <w:rPr>
                <w:sz w:val="22"/>
                <w:szCs w:val="22"/>
                <w:lang w:val="en-US"/>
              </w:rPr>
            </w:pPr>
            <w:proofErr w:type="spellStart"/>
            <w:r w:rsidRPr="00F01870">
              <w:rPr>
                <w:color w:val="002060"/>
                <w:sz w:val="22"/>
                <w:szCs w:val="22"/>
                <w:lang w:val="en-US"/>
              </w:rPr>
              <w:t>неприложимо</w:t>
            </w:r>
            <w:proofErr w:type="spellEnd"/>
          </w:p>
        </w:tc>
        <w:tc>
          <w:tcPr>
            <w:tcW w:w="265" w:type="pct"/>
          </w:tcPr>
          <w:p w14:paraId="6483E37B" w14:textId="633996DC" w:rsidR="00CD1247" w:rsidRPr="00F01870" w:rsidRDefault="00CD1247" w:rsidP="005518AE">
            <w:pPr>
              <w:spacing w:before="0"/>
              <w:rPr>
                <w:b/>
                <w:sz w:val="22"/>
                <w:szCs w:val="22"/>
                <w:lang w:val="en-US"/>
              </w:rPr>
            </w:pPr>
            <w:r w:rsidRPr="00F01870">
              <w:rPr>
                <w:color w:val="002060"/>
                <w:sz w:val="22"/>
                <w:szCs w:val="22"/>
                <w:lang w:val="en-US"/>
              </w:rPr>
              <w:t>ЕФРР</w:t>
            </w:r>
          </w:p>
        </w:tc>
        <w:tc>
          <w:tcPr>
            <w:tcW w:w="376" w:type="pct"/>
          </w:tcPr>
          <w:p w14:paraId="32BAC55E" w14:textId="2ACDF691" w:rsidR="00CD1247" w:rsidRPr="00A32625" w:rsidRDefault="00CD1247" w:rsidP="005518AE">
            <w:pPr>
              <w:spacing w:before="0"/>
              <w:rPr>
                <w:b/>
                <w:sz w:val="22"/>
                <w:szCs w:val="22"/>
                <w:lang w:val="en-US"/>
              </w:rPr>
            </w:pPr>
            <w:proofErr w:type="spellStart"/>
            <w:r>
              <w:rPr>
                <w:color w:val="002060"/>
                <w:sz w:val="22"/>
                <w:szCs w:val="22"/>
                <w:lang w:val="en-US"/>
              </w:rPr>
              <w:t>Преход</w:t>
            </w:r>
            <w:proofErr w:type="spellEnd"/>
          </w:p>
        </w:tc>
        <w:tc>
          <w:tcPr>
            <w:tcW w:w="391" w:type="pct"/>
          </w:tcPr>
          <w:p w14:paraId="42327F44" w14:textId="67E0904E" w:rsidR="00CD1247" w:rsidRPr="00F37C47" w:rsidRDefault="00CD1247" w:rsidP="005518AE">
            <w:pPr>
              <w:spacing w:before="0"/>
              <w:rPr>
                <w:b/>
                <w:sz w:val="22"/>
                <w:szCs w:val="22"/>
              </w:rPr>
            </w:pPr>
            <w:r w:rsidRPr="00F37C47">
              <w:rPr>
                <w:color w:val="002060"/>
                <w:sz w:val="22"/>
                <w:szCs w:val="22"/>
              </w:rPr>
              <w:t xml:space="preserve">RCO </w:t>
            </w:r>
            <w:r>
              <w:rPr>
                <w:color w:val="002060"/>
                <w:sz w:val="22"/>
                <w:szCs w:val="22"/>
                <w:lang w:val="en-US"/>
              </w:rPr>
              <w:t>-</w:t>
            </w:r>
            <w:r w:rsidRPr="00F37C47">
              <w:rPr>
                <w:color w:val="002060"/>
                <w:sz w:val="22"/>
                <w:szCs w:val="22"/>
              </w:rPr>
              <w:t>95</w:t>
            </w:r>
          </w:p>
        </w:tc>
        <w:tc>
          <w:tcPr>
            <w:tcW w:w="1661" w:type="pct"/>
            <w:shd w:val="clear" w:color="auto" w:fill="auto"/>
          </w:tcPr>
          <w:p w14:paraId="26491E8F" w14:textId="6936F9C8" w:rsidR="00CD1247" w:rsidRPr="00F01870" w:rsidRDefault="00CD1247" w:rsidP="005518AE">
            <w:pPr>
              <w:spacing w:before="0"/>
              <w:rPr>
                <w:color w:val="002060"/>
                <w:sz w:val="22"/>
                <w:szCs w:val="22"/>
              </w:rPr>
            </w:pPr>
            <w:r w:rsidRPr="00F01870">
              <w:rPr>
                <w:color w:val="002060"/>
                <w:sz w:val="22"/>
                <w:szCs w:val="22"/>
              </w:rPr>
              <w:t>Персонал, финансиран от ЕФРР и Кохезионния фонд</w:t>
            </w:r>
          </w:p>
        </w:tc>
        <w:tc>
          <w:tcPr>
            <w:tcW w:w="527" w:type="pct"/>
          </w:tcPr>
          <w:p w14:paraId="5E261908" w14:textId="76CBC659" w:rsidR="00CD1247" w:rsidRPr="004D4ACF" w:rsidRDefault="00CD1247" w:rsidP="005518AE">
            <w:pPr>
              <w:spacing w:before="0"/>
              <w:rPr>
                <w:b/>
                <w:i/>
                <w:sz w:val="22"/>
                <w:szCs w:val="22"/>
                <w:lang w:val="en-US"/>
              </w:rPr>
            </w:pPr>
            <w:proofErr w:type="spellStart"/>
            <w:r>
              <w:rPr>
                <w:i/>
                <w:color w:val="002060"/>
                <w:sz w:val="22"/>
                <w:szCs w:val="22"/>
                <w:lang w:val="en-US"/>
              </w:rPr>
              <w:t>служители</w:t>
            </w:r>
            <w:proofErr w:type="spellEnd"/>
          </w:p>
        </w:tc>
        <w:tc>
          <w:tcPr>
            <w:tcW w:w="270" w:type="pct"/>
            <w:shd w:val="clear" w:color="auto" w:fill="auto"/>
          </w:tcPr>
          <w:p w14:paraId="769B33E0" w14:textId="77777777" w:rsidR="00CD1247" w:rsidRPr="00F01870" w:rsidRDefault="00CD1247" w:rsidP="005518AE">
            <w:pPr>
              <w:spacing w:before="0"/>
              <w:rPr>
                <w:b/>
                <w:sz w:val="22"/>
                <w:szCs w:val="22"/>
              </w:rPr>
            </w:pPr>
          </w:p>
        </w:tc>
        <w:tc>
          <w:tcPr>
            <w:tcW w:w="296" w:type="pct"/>
            <w:shd w:val="clear" w:color="auto" w:fill="auto"/>
          </w:tcPr>
          <w:p w14:paraId="3B220EC3" w14:textId="77777777" w:rsidR="00CD1247" w:rsidRPr="00F01870" w:rsidRDefault="00CD1247" w:rsidP="005518AE">
            <w:pPr>
              <w:spacing w:before="0"/>
              <w:rPr>
                <w:b/>
                <w:sz w:val="22"/>
                <w:szCs w:val="22"/>
              </w:rPr>
            </w:pPr>
          </w:p>
        </w:tc>
      </w:tr>
      <w:tr w:rsidR="00CD1247" w:rsidRPr="007E1E42" w14:paraId="45194ABE" w14:textId="77777777" w:rsidTr="003815E1">
        <w:trPr>
          <w:trHeight w:val="535"/>
        </w:trPr>
        <w:tc>
          <w:tcPr>
            <w:tcW w:w="691" w:type="pct"/>
            <w:vMerge/>
          </w:tcPr>
          <w:p w14:paraId="48A5A26C" w14:textId="4BF6EF6D" w:rsidR="00CD1247" w:rsidRPr="00F01870" w:rsidRDefault="00CD1247" w:rsidP="00AB4771">
            <w:pPr>
              <w:spacing w:before="0"/>
              <w:rPr>
                <w:color w:val="002060"/>
                <w:sz w:val="22"/>
                <w:szCs w:val="22"/>
                <w:lang w:val="en-US"/>
              </w:rPr>
            </w:pPr>
          </w:p>
        </w:tc>
        <w:tc>
          <w:tcPr>
            <w:tcW w:w="523" w:type="pct"/>
            <w:vMerge/>
          </w:tcPr>
          <w:p w14:paraId="1554D5AA" w14:textId="77777777" w:rsidR="00CD1247" w:rsidRPr="00F01870" w:rsidRDefault="00CD1247" w:rsidP="00AB4771">
            <w:pPr>
              <w:spacing w:before="0"/>
              <w:rPr>
                <w:color w:val="002060"/>
                <w:sz w:val="22"/>
                <w:szCs w:val="22"/>
                <w:lang w:val="en-US"/>
              </w:rPr>
            </w:pPr>
          </w:p>
        </w:tc>
        <w:tc>
          <w:tcPr>
            <w:tcW w:w="265" w:type="pct"/>
          </w:tcPr>
          <w:p w14:paraId="329185C2" w14:textId="77777777" w:rsidR="00CD1247" w:rsidRPr="00F01870" w:rsidRDefault="00CD1247" w:rsidP="00AB4771">
            <w:pPr>
              <w:spacing w:before="0"/>
              <w:rPr>
                <w:color w:val="002060"/>
                <w:sz w:val="22"/>
                <w:szCs w:val="22"/>
                <w:lang w:val="en-US"/>
              </w:rPr>
            </w:pPr>
            <w:r w:rsidRPr="00F01870">
              <w:rPr>
                <w:color w:val="002060"/>
                <w:sz w:val="22"/>
                <w:szCs w:val="22"/>
                <w:lang w:val="en-US"/>
              </w:rPr>
              <w:t>ЕФРР</w:t>
            </w:r>
          </w:p>
          <w:p w14:paraId="729598B9" w14:textId="0A78875E" w:rsidR="00CD1247" w:rsidRPr="00F01870" w:rsidRDefault="00CD1247" w:rsidP="00AB4771">
            <w:pPr>
              <w:spacing w:before="0"/>
              <w:rPr>
                <w:color w:val="002060"/>
                <w:sz w:val="22"/>
                <w:szCs w:val="22"/>
                <w:lang w:val="en-US"/>
              </w:rPr>
            </w:pPr>
            <w:r w:rsidRPr="00F01870">
              <w:rPr>
                <w:color w:val="002060"/>
                <w:sz w:val="22"/>
                <w:szCs w:val="22"/>
                <w:lang w:val="en-US"/>
              </w:rPr>
              <w:t>ЕСФ</w:t>
            </w:r>
          </w:p>
        </w:tc>
        <w:tc>
          <w:tcPr>
            <w:tcW w:w="376" w:type="pct"/>
          </w:tcPr>
          <w:p w14:paraId="7010D35C" w14:textId="739E8049" w:rsidR="00CD1247" w:rsidRPr="00A32625" w:rsidRDefault="00CD1247" w:rsidP="00AB4771">
            <w:pPr>
              <w:spacing w:before="0"/>
              <w:rPr>
                <w:color w:val="002060"/>
                <w:sz w:val="22"/>
                <w:szCs w:val="22"/>
                <w:lang w:val="en-US"/>
              </w:rPr>
            </w:pPr>
            <w:proofErr w:type="spellStart"/>
            <w:r>
              <w:rPr>
                <w:color w:val="002060"/>
                <w:sz w:val="22"/>
                <w:szCs w:val="22"/>
                <w:lang w:val="en-US"/>
              </w:rPr>
              <w:t>Преход</w:t>
            </w:r>
            <w:proofErr w:type="spellEnd"/>
          </w:p>
        </w:tc>
        <w:tc>
          <w:tcPr>
            <w:tcW w:w="391" w:type="pct"/>
          </w:tcPr>
          <w:p w14:paraId="50896ED3" w14:textId="2E0EFBCA" w:rsidR="00CD1247" w:rsidRPr="00F01870" w:rsidRDefault="00CD1247" w:rsidP="00AB4771">
            <w:pPr>
              <w:spacing w:before="0"/>
              <w:rPr>
                <w:color w:val="002060"/>
                <w:sz w:val="22"/>
                <w:szCs w:val="22"/>
                <w:lang w:val="en-US"/>
              </w:rPr>
            </w:pPr>
            <w:r w:rsidRPr="00F01870">
              <w:rPr>
                <w:color w:val="002060"/>
                <w:sz w:val="22"/>
                <w:szCs w:val="22"/>
                <w:lang w:val="en-US"/>
              </w:rPr>
              <w:t>О 1-1</w:t>
            </w:r>
          </w:p>
        </w:tc>
        <w:tc>
          <w:tcPr>
            <w:tcW w:w="1661" w:type="pct"/>
            <w:shd w:val="clear" w:color="auto" w:fill="auto"/>
          </w:tcPr>
          <w:p w14:paraId="436D7EFA" w14:textId="17758C53" w:rsidR="00CD1247" w:rsidRPr="00F01870" w:rsidRDefault="00CD1247" w:rsidP="00AB4771">
            <w:pPr>
              <w:spacing w:before="0"/>
              <w:rPr>
                <w:color w:val="002060"/>
                <w:sz w:val="22"/>
                <w:szCs w:val="22"/>
              </w:rPr>
            </w:pPr>
            <w:r w:rsidRPr="00F01870">
              <w:rPr>
                <w:color w:val="002060"/>
                <w:sz w:val="22"/>
                <w:szCs w:val="22"/>
              </w:rPr>
              <w:t xml:space="preserve">Брой срещи на/между хоризонтални ЕСИФ структури, работни или консултативни групи </w:t>
            </w:r>
          </w:p>
        </w:tc>
        <w:tc>
          <w:tcPr>
            <w:tcW w:w="527" w:type="pct"/>
          </w:tcPr>
          <w:p w14:paraId="5AAD0CFE" w14:textId="22DD306A" w:rsidR="00CD1247" w:rsidRPr="00F01870" w:rsidRDefault="00CD1247" w:rsidP="00AB4771">
            <w:pPr>
              <w:spacing w:before="0"/>
              <w:rPr>
                <w:i/>
                <w:color w:val="002060"/>
                <w:sz w:val="22"/>
                <w:szCs w:val="22"/>
                <w:lang w:val="en-US"/>
              </w:rPr>
            </w:pPr>
            <w:proofErr w:type="spellStart"/>
            <w:r w:rsidRPr="00F01870">
              <w:rPr>
                <w:i/>
                <w:color w:val="002060"/>
                <w:sz w:val="22"/>
                <w:szCs w:val="22"/>
                <w:lang w:val="en-US"/>
              </w:rPr>
              <w:t>срещи</w:t>
            </w:r>
            <w:proofErr w:type="spellEnd"/>
          </w:p>
        </w:tc>
        <w:tc>
          <w:tcPr>
            <w:tcW w:w="270" w:type="pct"/>
            <w:shd w:val="clear" w:color="auto" w:fill="auto"/>
          </w:tcPr>
          <w:p w14:paraId="3BD853C0" w14:textId="77777777" w:rsidR="00CD1247" w:rsidRPr="00F01870" w:rsidRDefault="00CD1247" w:rsidP="00AB4771">
            <w:pPr>
              <w:spacing w:before="0"/>
              <w:rPr>
                <w:b/>
                <w:sz w:val="22"/>
                <w:szCs w:val="22"/>
              </w:rPr>
            </w:pPr>
          </w:p>
        </w:tc>
        <w:tc>
          <w:tcPr>
            <w:tcW w:w="296" w:type="pct"/>
            <w:shd w:val="clear" w:color="auto" w:fill="auto"/>
          </w:tcPr>
          <w:p w14:paraId="7511C0AB" w14:textId="77777777" w:rsidR="00CD1247" w:rsidRPr="00F01870" w:rsidRDefault="00CD1247" w:rsidP="00AB4771">
            <w:pPr>
              <w:spacing w:before="0"/>
              <w:rPr>
                <w:b/>
                <w:sz w:val="22"/>
                <w:szCs w:val="22"/>
              </w:rPr>
            </w:pPr>
          </w:p>
        </w:tc>
      </w:tr>
      <w:tr w:rsidR="00CD1247" w:rsidRPr="007E1E42" w14:paraId="3A807D83" w14:textId="77777777" w:rsidTr="003815E1">
        <w:trPr>
          <w:trHeight w:val="535"/>
        </w:trPr>
        <w:tc>
          <w:tcPr>
            <w:tcW w:w="691" w:type="pct"/>
            <w:vMerge/>
          </w:tcPr>
          <w:p w14:paraId="34F5D802" w14:textId="77777777" w:rsidR="00CD1247" w:rsidRPr="00F01870" w:rsidRDefault="00CD1247" w:rsidP="00AB4771">
            <w:pPr>
              <w:spacing w:before="0"/>
              <w:rPr>
                <w:color w:val="002060"/>
                <w:sz w:val="22"/>
                <w:szCs w:val="22"/>
                <w:lang w:val="en-US"/>
              </w:rPr>
            </w:pPr>
          </w:p>
        </w:tc>
        <w:tc>
          <w:tcPr>
            <w:tcW w:w="523" w:type="pct"/>
            <w:vMerge/>
          </w:tcPr>
          <w:p w14:paraId="566C8DB5" w14:textId="77777777" w:rsidR="00CD1247" w:rsidRPr="00F01870" w:rsidRDefault="00CD1247" w:rsidP="00AB4771">
            <w:pPr>
              <w:spacing w:before="0"/>
              <w:rPr>
                <w:color w:val="002060"/>
                <w:sz w:val="22"/>
                <w:szCs w:val="22"/>
                <w:lang w:val="en-US"/>
              </w:rPr>
            </w:pPr>
          </w:p>
        </w:tc>
        <w:tc>
          <w:tcPr>
            <w:tcW w:w="265" w:type="pct"/>
          </w:tcPr>
          <w:p w14:paraId="1D852F73" w14:textId="247A928E" w:rsidR="00CD1247" w:rsidRPr="00F01870" w:rsidRDefault="00CD1247" w:rsidP="00AB4771">
            <w:pPr>
              <w:spacing w:before="0"/>
              <w:rPr>
                <w:color w:val="002060"/>
                <w:sz w:val="22"/>
                <w:szCs w:val="22"/>
                <w:lang w:val="en-US"/>
              </w:rPr>
            </w:pPr>
            <w:r w:rsidRPr="00F01870">
              <w:rPr>
                <w:color w:val="002060"/>
                <w:sz w:val="22"/>
                <w:szCs w:val="22"/>
                <w:lang w:val="en-US"/>
              </w:rPr>
              <w:t>ЕФРР</w:t>
            </w:r>
          </w:p>
        </w:tc>
        <w:tc>
          <w:tcPr>
            <w:tcW w:w="376" w:type="pct"/>
          </w:tcPr>
          <w:p w14:paraId="197A0853" w14:textId="62B9F6E9" w:rsidR="00CD1247" w:rsidRPr="00F01870" w:rsidRDefault="00CD1247" w:rsidP="00AB4771">
            <w:pPr>
              <w:spacing w:before="0"/>
              <w:rPr>
                <w:color w:val="002060"/>
                <w:sz w:val="22"/>
                <w:szCs w:val="22"/>
              </w:rPr>
            </w:pPr>
            <w:proofErr w:type="spellStart"/>
            <w:r>
              <w:rPr>
                <w:color w:val="002060"/>
                <w:sz w:val="22"/>
                <w:szCs w:val="22"/>
                <w:lang w:val="en-US"/>
              </w:rPr>
              <w:t>Преход</w:t>
            </w:r>
            <w:proofErr w:type="spellEnd"/>
          </w:p>
        </w:tc>
        <w:tc>
          <w:tcPr>
            <w:tcW w:w="391" w:type="pct"/>
          </w:tcPr>
          <w:p w14:paraId="799E1ECE" w14:textId="35BD68F8" w:rsidR="00CD1247" w:rsidRPr="00F01870" w:rsidRDefault="00CD1247" w:rsidP="00AB4771">
            <w:pPr>
              <w:spacing w:before="0"/>
              <w:rPr>
                <w:color w:val="002060"/>
                <w:sz w:val="22"/>
                <w:szCs w:val="22"/>
                <w:lang w:val="en-US"/>
              </w:rPr>
            </w:pPr>
            <w:r w:rsidRPr="00F01870">
              <w:rPr>
                <w:color w:val="002060"/>
                <w:sz w:val="22"/>
                <w:szCs w:val="22"/>
                <w:lang w:val="en-US"/>
              </w:rPr>
              <w:t>О 1-2</w:t>
            </w:r>
          </w:p>
        </w:tc>
        <w:tc>
          <w:tcPr>
            <w:tcW w:w="1661" w:type="pct"/>
            <w:shd w:val="clear" w:color="auto" w:fill="auto"/>
          </w:tcPr>
          <w:p w14:paraId="4210D00E" w14:textId="41A063A2" w:rsidR="00CD1247" w:rsidRPr="00F01870" w:rsidRDefault="00CD1247" w:rsidP="00AB4771">
            <w:pPr>
              <w:spacing w:before="0"/>
              <w:rPr>
                <w:color w:val="002060"/>
                <w:sz w:val="22"/>
                <w:szCs w:val="22"/>
              </w:rPr>
            </w:pPr>
            <w:r w:rsidRPr="00F01870">
              <w:rPr>
                <w:color w:val="002060"/>
                <w:sz w:val="22"/>
                <w:szCs w:val="22"/>
              </w:rPr>
              <w:t xml:space="preserve">Брой изготвени и публикувани аналитични и стратегически документи (включително документи за оценка) </w:t>
            </w:r>
          </w:p>
        </w:tc>
        <w:tc>
          <w:tcPr>
            <w:tcW w:w="527" w:type="pct"/>
          </w:tcPr>
          <w:p w14:paraId="1A0A6F72" w14:textId="5321B9B7" w:rsidR="00CD1247" w:rsidRPr="00F01870" w:rsidRDefault="00CD1247" w:rsidP="00AB4771">
            <w:pPr>
              <w:spacing w:before="0"/>
              <w:rPr>
                <w:i/>
                <w:color w:val="002060"/>
                <w:sz w:val="22"/>
                <w:szCs w:val="22"/>
                <w:lang w:val="en-US"/>
              </w:rPr>
            </w:pPr>
            <w:r w:rsidRPr="00F01870">
              <w:rPr>
                <w:i/>
                <w:color w:val="002060"/>
                <w:sz w:val="22"/>
                <w:szCs w:val="22"/>
              </w:rPr>
              <w:t>документи</w:t>
            </w:r>
          </w:p>
        </w:tc>
        <w:tc>
          <w:tcPr>
            <w:tcW w:w="270" w:type="pct"/>
            <w:shd w:val="clear" w:color="auto" w:fill="auto"/>
          </w:tcPr>
          <w:p w14:paraId="1D623166" w14:textId="77777777" w:rsidR="00CD1247" w:rsidRPr="00F01870" w:rsidRDefault="00CD1247" w:rsidP="00AB4771">
            <w:pPr>
              <w:spacing w:before="0"/>
              <w:rPr>
                <w:b/>
                <w:sz w:val="22"/>
                <w:szCs w:val="22"/>
              </w:rPr>
            </w:pPr>
          </w:p>
        </w:tc>
        <w:tc>
          <w:tcPr>
            <w:tcW w:w="296" w:type="pct"/>
            <w:shd w:val="clear" w:color="auto" w:fill="auto"/>
          </w:tcPr>
          <w:p w14:paraId="5B0DC662" w14:textId="77777777" w:rsidR="00CD1247" w:rsidRPr="00F01870" w:rsidRDefault="00CD1247" w:rsidP="00AB4771">
            <w:pPr>
              <w:spacing w:before="0"/>
              <w:rPr>
                <w:b/>
                <w:sz w:val="22"/>
                <w:szCs w:val="22"/>
              </w:rPr>
            </w:pPr>
          </w:p>
        </w:tc>
      </w:tr>
      <w:tr w:rsidR="00CD1247" w:rsidRPr="007E1E42" w14:paraId="4C46080C" w14:textId="77777777" w:rsidTr="003815E1">
        <w:trPr>
          <w:trHeight w:val="535"/>
        </w:trPr>
        <w:tc>
          <w:tcPr>
            <w:tcW w:w="691" w:type="pct"/>
            <w:vMerge/>
          </w:tcPr>
          <w:p w14:paraId="197BD820" w14:textId="77777777" w:rsidR="00CD1247" w:rsidRPr="00F01870" w:rsidRDefault="00CD1247" w:rsidP="00C35326">
            <w:pPr>
              <w:spacing w:before="0"/>
              <w:rPr>
                <w:color w:val="002060"/>
                <w:sz w:val="22"/>
                <w:szCs w:val="22"/>
                <w:lang w:val="en-US"/>
              </w:rPr>
            </w:pPr>
          </w:p>
        </w:tc>
        <w:tc>
          <w:tcPr>
            <w:tcW w:w="523" w:type="pct"/>
            <w:vMerge/>
          </w:tcPr>
          <w:p w14:paraId="3F1F1047" w14:textId="77777777" w:rsidR="00CD1247" w:rsidRPr="00F01870" w:rsidRDefault="00CD1247" w:rsidP="00C35326">
            <w:pPr>
              <w:spacing w:before="0"/>
              <w:rPr>
                <w:color w:val="002060"/>
                <w:sz w:val="22"/>
                <w:szCs w:val="22"/>
                <w:lang w:val="en-US"/>
              </w:rPr>
            </w:pPr>
          </w:p>
        </w:tc>
        <w:tc>
          <w:tcPr>
            <w:tcW w:w="265" w:type="pct"/>
          </w:tcPr>
          <w:p w14:paraId="25C046AA" w14:textId="226DC89B"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5C63BD8D" w14:textId="1822A4A0" w:rsidR="00CD1247" w:rsidRPr="00F01870" w:rsidRDefault="00CD1247" w:rsidP="00C35326">
            <w:pPr>
              <w:spacing w:before="0"/>
              <w:rPr>
                <w:color w:val="002060"/>
                <w:sz w:val="22"/>
                <w:szCs w:val="22"/>
              </w:rPr>
            </w:pPr>
            <w:proofErr w:type="spellStart"/>
            <w:r>
              <w:rPr>
                <w:color w:val="002060"/>
                <w:sz w:val="22"/>
                <w:szCs w:val="22"/>
                <w:lang w:val="en-US"/>
              </w:rPr>
              <w:t>Преход</w:t>
            </w:r>
            <w:proofErr w:type="spellEnd"/>
          </w:p>
        </w:tc>
        <w:tc>
          <w:tcPr>
            <w:tcW w:w="391" w:type="pct"/>
          </w:tcPr>
          <w:p w14:paraId="796BA33C" w14:textId="65756D14" w:rsidR="00CD1247" w:rsidRPr="00F01870" w:rsidRDefault="00CD1247" w:rsidP="00C35326">
            <w:pPr>
              <w:spacing w:before="0"/>
              <w:rPr>
                <w:color w:val="002060"/>
                <w:sz w:val="22"/>
                <w:szCs w:val="22"/>
              </w:rPr>
            </w:pPr>
            <w:r w:rsidRPr="00F01870">
              <w:rPr>
                <w:color w:val="002060"/>
                <w:sz w:val="22"/>
                <w:szCs w:val="22"/>
                <w:lang w:val="en-US"/>
              </w:rPr>
              <w:t>О 1-3</w:t>
            </w:r>
          </w:p>
        </w:tc>
        <w:tc>
          <w:tcPr>
            <w:tcW w:w="1661" w:type="pct"/>
            <w:shd w:val="clear" w:color="auto" w:fill="auto"/>
          </w:tcPr>
          <w:p w14:paraId="31622CE8" w14:textId="0DD829E8" w:rsidR="00CD1247" w:rsidRPr="00F01870" w:rsidRDefault="00CD1247" w:rsidP="00C35326">
            <w:pPr>
              <w:spacing w:before="0"/>
              <w:rPr>
                <w:color w:val="002060"/>
                <w:sz w:val="22"/>
                <w:szCs w:val="22"/>
              </w:rPr>
            </w:pPr>
            <w:r w:rsidRPr="00F01870">
              <w:rPr>
                <w:color w:val="002060"/>
                <w:sz w:val="22"/>
                <w:szCs w:val="22"/>
              </w:rPr>
              <w:t>Брой контроли и одити, проведени от одитиращия орган</w:t>
            </w:r>
          </w:p>
        </w:tc>
        <w:tc>
          <w:tcPr>
            <w:tcW w:w="527" w:type="pct"/>
          </w:tcPr>
          <w:p w14:paraId="1E61A0B7" w14:textId="70F9EB58" w:rsidR="00CD1247" w:rsidRPr="00F01870" w:rsidRDefault="00CD1247" w:rsidP="00C35326">
            <w:pPr>
              <w:spacing w:before="0"/>
              <w:rPr>
                <w:i/>
                <w:color w:val="002060"/>
                <w:sz w:val="22"/>
                <w:szCs w:val="22"/>
                <w:lang w:val="en-US"/>
              </w:rPr>
            </w:pPr>
            <w:proofErr w:type="spellStart"/>
            <w:r w:rsidRPr="00F01870">
              <w:rPr>
                <w:i/>
                <w:color w:val="002060"/>
                <w:sz w:val="22"/>
                <w:szCs w:val="22"/>
                <w:lang w:val="en-US"/>
              </w:rPr>
              <w:t>контоли</w:t>
            </w:r>
            <w:proofErr w:type="spellEnd"/>
            <w:r w:rsidRPr="00F01870">
              <w:rPr>
                <w:i/>
                <w:color w:val="002060"/>
                <w:sz w:val="22"/>
                <w:szCs w:val="22"/>
                <w:lang w:val="en-US"/>
              </w:rPr>
              <w:t>/</w:t>
            </w:r>
            <w:proofErr w:type="spellStart"/>
            <w:r w:rsidRPr="00F01870">
              <w:rPr>
                <w:i/>
                <w:color w:val="002060"/>
                <w:sz w:val="22"/>
                <w:szCs w:val="22"/>
                <w:lang w:val="en-US"/>
              </w:rPr>
              <w:t>одити</w:t>
            </w:r>
            <w:proofErr w:type="spellEnd"/>
          </w:p>
        </w:tc>
        <w:tc>
          <w:tcPr>
            <w:tcW w:w="270" w:type="pct"/>
            <w:shd w:val="clear" w:color="auto" w:fill="auto"/>
          </w:tcPr>
          <w:p w14:paraId="225F5D8E" w14:textId="77777777" w:rsidR="00CD1247" w:rsidRPr="00F01870" w:rsidRDefault="00CD1247" w:rsidP="00C35326">
            <w:pPr>
              <w:spacing w:before="0"/>
              <w:rPr>
                <w:b/>
                <w:sz w:val="22"/>
                <w:szCs w:val="22"/>
              </w:rPr>
            </w:pPr>
          </w:p>
        </w:tc>
        <w:tc>
          <w:tcPr>
            <w:tcW w:w="296" w:type="pct"/>
            <w:shd w:val="clear" w:color="auto" w:fill="auto"/>
          </w:tcPr>
          <w:p w14:paraId="3F94D898" w14:textId="77777777" w:rsidR="00CD1247" w:rsidRPr="00F01870" w:rsidRDefault="00CD1247" w:rsidP="00C35326">
            <w:pPr>
              <w:spacing w:before="0"/>
              <w:rPr>
                <w:b/>
                <w:sz w:val="22"/>
                <w:szCs w:val="22"/>
              </w:rPr>
            </w:pPr>
          </w:p>
        </w:tc>
      </w:tr>
      <w:tr w:rsidR="00CD1247" w:rsidRPr="007E1E42" w14:paraId="2888E5A4" w14:textId="77777777" w:rsidTr="003815E1">
        <w:trPr>
          <w:trHeight w:val="535"/>
        </w:trPr>
        <w:tc>
          <w:tcPr>
            <w:tcW w:w="691" w:type="pct"/>
            <w:vMerge/>
          </w:tcPr>
          <w:p w14:paraId="0AF384F9" w14:textId="77777777" w:rsidR="00CD1247" w:rsidRPr="00F01870" w:rsidRDefault="00CD1247" w:rsidP="00C35326">
            <w:pPr>
              <w:spacing w:before="0"/>
              <w:rPr>
                <w:color w:val="002060"/>
                <w:sz w:val="22"/>
                <w:szCs w:val="22"/>
                <w:lang w:val="en-US"/>
              </w:rPr>
            </w:pPr>
          </w:p>
        </w:tc>
        <w:tc>
          <w:tcPr>
            <w:tcW w:w="523" w:type="pct"/>
            <w:vMerge/>
          </w:tcPr>
          <w:p w14:paraId="3B40F084" w14:textId="77777777" w:rsidR="00CD1247" w:rsidRPr="00F01870" w:rsidRDefault="00CD1247" w:rsidP="00C35326">
            <w:pPr>
              <w:spacing w:before="0"/>
              <w:rPr>
                <w:color w:val="002060"/>
                <w:sz w:val="22"/>
                <w:szCs w:val="22"/>
                <w:lang w:val="en-US"/>
              </w:rPr>
            </w:pPr>
          </w:p>
        </w:tc>
        <w:tc>
          <w:tcPr>
            <w:tcW w:w="265" w:type="pct"/>
          </w:tcPr>
          <w:p w14:paraId="4557CA4D" w14:textId="1275D307"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53F8B75A" w14:textId="06CB835F" w:rsidR="00CD1247" w:rsidRPr="00F01870" w:rsidRDefault="00CD1247" w:rsidP="00C35326">
            <w:pPr>
              <w:spacing w:before="0"/>
              <w:rPr>
                <w:color w:val="002060"/>
                <w:sz w:val="22"/>
                <w:szCs w:val="22"/>
              </w:rPr>
            </w:pPr>
            <w:proofErr w:type="spellStart"/>
            <w:r>
              <w:rPr>
                <w:color w:val="002060"/>
                <w:sz w:val="22"/>
                <w:szCs w:val="22"/>
                <w:lang w:val="en-US"/>
              </w:rPr>
              <w:t>Преход</w:t>
            </w:r>
            <w:proofErr w:type="spellEnd"/>
          </w:p>
        </w:tc>
        <w:tc>
          <w:tcPr>
            <w:tcW w:w="391" w:type="pct"/>
          </w:tcPr>
          <w:p w14:paraId="079EC733" w14:textId="2FCC342D" w:rsidR="00CD1247" w:rsidRPr="00F01870" w:rsidRDefault="00CD1247" w:rsidP="00C35326">
            <w:pPr>
              <w:spacing w:before="0"/>
              <w:rPr>
                <w:color w:val="002060"/>
                <w:sz w:val="22"/>
                <w:szCs w:val="22"/>
              </w:rPr>
            </w:pPr>
            <w:r w:rsidRPr="00F01870">
              <w:rPr>
                <w:color w:val="002060"/>
                <w:sz w:val="22"/>
                <w:szCs w:val="22"/>
                <w:lang w:val="en-US"/>
              </w:rPr>
              <w:t>О 1-4</w:t>
            </w:r>
          </w:p>
        </w:tc>
        <w:tc>
          <w:tcPr>
            <w:tcW w:w="1661" w:type="pct"/>
            <w:shd w:val="clear" w:color="auto" w:fill="auto"/>
          </w:tcPr>
          <w:p w14:paraId="714C9849" w14:textId="46B34E6E" w:rsidR="00CD1247" w:rsidRPr="00F01870" w:rsidRDefault="00CD1247" w:rsidP="00C35326">
            <w:pPr>
              <w:spacing w:before="0"/>
              <w:rPr>
                <w:color w:val="002060"/>
                <w:sz w:val="22"/>
                <w:szCs w:val="22"/>
              </w:rPr>
            </w:pPr>
            <w:r w:rsidRPr="00F01870">
              <w:rPr>
                <w:color w:val="002060"/>
                <w:sz w:val="22"/>
                <w:szCs w:val="22"/>
              </w:rPr>
              <w:t>Брой окончателни одиторски доклади</w:t>
            </w:r>
          </w:p>
        </w:tc>
        <w:tc>
          <w:tcPr>
            <w:tcW w:w="527" w:type="pct"/>
          </w:tcPr>
          <w:p w14:paraId="227B2188" w14:textId="5BF1C740" w:rsidR="00CD1247" w:rsidRPr="00F01870" w:rsidRDefault="00CD1247" w:rsidP="00C35326">
            <w:pPr>
              <w:spacing w:before="0"/>
              <w:rPr>
                <w:i/>
                <w:color w:val="002060"/>
                <w:sz w:val="22"/>
                <w:szCs w:val="22"/>
                <w:lang w:val="en-US"/>
              </w:rPr>
            </w:pPr>
            <w:proofErr w:type="spellStart"/>
            <w:r w:rsidRPr="00F01870">
              <w:rPr>
                <w:i/>
                <w:color w:val="002060"/>
                <w:sz w:val="22"/>
                <w:szCs w:val="22"/>
                <w:lang w:val="en-US"/>
              </w:rPr>
              <w:t>доклади</w:t>
            </w:r>
            <w:proofErr w:type="spellEnd"/>
          </w:p>
        </w:tc>
        <w:tc>
          <w:tcPr>
            <w:tcW w:w="270" w:type="pct"/>
            <w:shd w:val="clear" w:color="auto" w:fill="auto"/>
          </w:tcPr>
          <w:p w14:paraId="68C21F5E" w14:textId="77777777" w:rsidR="00CD1247" w:rsidRPr="00F01870" w:rsidRDefault="00CD1247" w:rsidP="00C35326">
            <w:pPr>
              <w:spacing w:before="0"/>
              <w:rPr>
                <w:b/>
                <w:sz w:val="22"/>
                <w:szCs w:val="22"/>
              </w:rPr>
            </w:pPr>
          </w:p>
        </w:tc>
        <w:tc>
          <w:tcPr>
            <w:tcW w:w="296" w:type="pct"/>
            <w:shd w:val="clear" w:color="auto" w:fill="auto"/>
          </w:tcPr>
          <w:p w14:paraId="7A3A457E" w14:textId="77777777" w:rsidR="00CD1247" w:rsidRPr="00F01870" w:rsidRDefault="00CD1247" w:rsidP="00C35326">
            <w:pPr>
              <w:spacing w:before="0"/>
              <w:rPr>
                <w:b/>
                <w:sz w:val="22"/>
                <w:szCs w:val="22"/>
              </w:rPr>
            </w:pPr>
          </w:p>
        </w:tc>
      </w:tr>
      <w:tr w:rsidR="00CD1247" w:rsidRPr="007E1E42" w14:paraId="487D9FE5" w14:textId="77777777" w:rsidTr="003815E1">
        <w:trPr>
          <w:trHeight w:val="535"/>
        </w:trPr>
        <w:tc>
          <w:tcPr>
            <w:tcW w:w="691" w:type="pct"/>
            <w:vMerge/>
          </w:tcPr>
          <w:p w14:paraId="5932965E" w14:textId="77777777" w:rsidR="00CD1247" w:rsidRPr="00F01870" w:rsidRDefault="00CD1247" w:rsidP="00C35326">
            <w:pPr>
              <w:spacing w:before="0"/>
              <w:rPr>
                <w:color w:val="002060"/>
                <w:sz w:val="22"/>
                <w:szCs w:val="22"/>
                <w:lang w:val="en-US"/>
              </w:rPr>
            </w:pPr>
          </w:p>
        </w:tc>
        <w:tc>
          <w:tcPr>
            <w:tcW w:w="523" w:type="pct"/>
            <w:vMerge/>
          </w:tcPr>
          <w:p w14:paraId="04BF8CB6" w14:textId="77777777" w:rsidR="00CD1247" w:rsidRPr="00F01870" w:rsidRDefault="00CD1247" w:rsidP="00C35326">
            <w:pPr>
              <w:spacing w:before="0"/>
              <w:rPr>
                <w:color w:val="002060"/>
                <w:sz w:val="22"/>
                <w:szCs w:val="22"/>
                <w:lang w:val="en-US"/>
              </w:rPr>
            </w:pPr>
          </w:p>
        </w:tc>
        <w:tc>
          <w:tcPr>
            <w:tcW w:w="265" w:type="pct"/>
          </w:tcPr>
          <w:p w14:paraId="4385DF8F" w14:textId="2F9129F0"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01DE48B2" w14:textId="4C893AE3" w:rsidR="00CD1247" w:rsidRPr="00F01870" w:rsidRDefault="00CD1247" w:rsidP="00C35326">
            <w:pPr>
              <w:spacing w:before="0"/>
              <w:rPr>
                <w:color w:val="002060"/>
                <w:sz w:val="22"/>
                <w:szCs w:val="22"/>
              </w:rPr>
            </w:pPr>
            <w:proofErr w:type="spellStart"/>
            <w:r>
              <w:rPr>
                <w:color w:val="002060"/>
                <w:sz w:val="22"/>
                <w:szCs w:val="22"/>
                <w:lang w:val="en-US"/>
              </w:rPr>
              <w:t>Преход</w:t>
            </w:r>
            <w:proofErr w:type="spellEnd"/>
          </w:p>
        </w:tc>
        <w:tc>
          <w:tcPr>
            <w:tcW w:w="391" w:type="pct"/>
          </w:tcPr>
          <w:p w14:paraId="47977CAD" w14:textId="6DA725BF" w:rsidR="00CD1247" w:rsidRPr="00F01870" w:rsidRDefault="00CD1247" w:rsidP="00C35326">
            <w:pPr>
              <w:spacing w:before="0"/>
              <w:rPr>
                <w:color w:val="002060"/>
                <w:sz w:val="22"/>
                <w:szCs w:val="22"/>
              </w:rPr>
            </w:pPr>
            <w:r w:rsidRPr="00F01870">
              <w:rPr>
                <w:color w:val="002060"/>
                <w:sz w:val="22"/>
                <w:szCs w:val="22"/>
                <w:lang w:val="en-US"/>
              </w:rPr>
              <w:t>О 1-5</w:t>
            </w:r>
          </w:p>
        </w:tc>
        <w:tc>
          <w:tcPr>
            <w:tcW w:w="1661" w:type="pct"/>
            <w:shd w:val="clear" w:color="auto" w:fill="auto"/>
          </w:tcPr>
          <w:p w14:paraId="1996D28B" w14:textId="1CD27849" w:rsidR="00CD1247" w:rsidRPr="00F01870" w:rsidRDefault="00CD1247" w:rsidP="004A1E8E">
            <w:pPr>
              <w:spacing w:before="0"/>
              <w:rPr>
                <w:color w:val="002060"/>
                <w:sz w:val="22"/>
                <w:szCs w:val="22"/>
                <w:lang w:val="en-US"/>
              </w:rPr>
            </w:pPr>
            <w:r w:rsidRPr="00F01870">
              <w:rPr>
                <w:color w:val="002060"/>
                <w:sz w:val="22"/>
                <w:szCs w:val="22"/>
              </w:rPr>
              <w:t xml:space="preserve">Брой проведени курсове за обучение, </w:t>
            </w:r>
            <w:proofErr w:type="spellStart"/>
            <w:r w:rsidRPr="00F01870">
              <w:rPr>
                <w:color w:val="002060"/>
                <w:sz w:val="22"/>
                <w:szCs w:val="22"/>
                <w:lang w:val="en-US"/>
              </w:rPr>
              <w:t>обмяна</w:t>
            </w:r>
            <w:proofErr w:type="spellEnd"/>
            <w:r w:rsidRPr="00F01870">
              <w:rPr>
                <w:color w:val="002060"/>
                <w:sz w:val="22"/>
                <w:szCs w:val="22"/>
                <w:lang w:val="en-US"/>
              </w:rPr>
              <w:t xml:space="preserve"> </w:t>
            </w:r>
            <w:proofErr w:type="spellStart"/>
            <w:r w:rsidRPr="00F01870">
              <w:rPr>
                <w:color w:val="002060"/>
                <w:sz w:val="22"/>
                <w:szCs w:val="22"/>
                <w:lang w:val="en-US"/>
              </w:rPr>
              <w:t>на</w:t>
            </w:r>
            <w:proofErr w:type="spellEnd"/>
            <w:r w:rsidRPr="00F01870">
              <w:rPr>
                <w:color w:val="002060"/>
                <w:sz w:val="22"/>
                <w:szCs w:val="22"/>
                <w:lang w:val="en-US"/>
              </w:rPr>
              <w:t xml:space="preserve"> </w:t>
            </w:r>
            <w:proofErr w:type="spellStart"/>
            <w:r w:rsidRPr="00F01870">
              <w:rPr>
                <w:color w:val="002060"/>
                <w:sz w:val="22"/>
                <w:szCs w:val="22"/>
                <w:lang w:val="en-US"/>
              </w:rPr>
              <w:t>опит</w:t>
            </w:r>
            <w:proofErr w:type="spellEnd"/>
            <w:r w:rsidRPr="00F01870">
              <w:rPr>
                <w:color w:val="002060"/>
                <w:sz w:val="22"/>
                <w:szCs w:val="22"/>
                <w:lang w:val="en-US"/>
              </w:rPr>
              <w:t xml:space="preserve">, </w:t>
            </w:r>
            <w:r w:rsidRPr="00F01870">
              <w:rPr>
                <w:color w:val="002060"/>
                <w:sz w:val="22"/>
                <w:szCs w:val="22"/>
              </w:rPr>
              <w:t>семинари</w:t>
            </w:r>
            <w:r w:rsidRPr="00F01870">
              <w:rPr>
                <w:color w:val="002060"/>
                <w:sz w:val="22"/>
                <w:szCs w:val="22"/>
                <w:lang w:val="en-US"/>
              </w:rPr>
              <w:t xml:space="preserve"> и </w:t>
            </w:r>
            <w:r w:rsidRPr="00F01870">
              <w:rPr>
                <w:color w:val="002060"/>
                <w:sz w:val="22"/>
                <w:szCs w:val="22"/>
              </w:rPr>
              <w:t>конференции</w:t>
            </w:r>
            <w:r w:rsidRPr="00F01870">
              <w:rPr>
                <w:color w:val="002060"/>
                <w:sz w:val="22"/>
                <w:szCs w:val="22"/>
                <w:lang w:val="en-US"/>
              </w:rPr>
              <w:t xml:space="preserve"> </w:t>
            </w:r>
          </w:p>
        </w:tc>
        <w:tc>
          <w:tcPr>
            <w:tcW w:w="527" w:type="pct"/>
          </w:tcPr>
          <w:p w14:paraId="4A17D2DF" w14:textId="08AB12A0" w:rsidR="00CD1247" w:rsidRPr="00F01870" w:rsidRDefault="00CD1247" w:rsidP="00C35326">
            <w:pPr>
              <w:spacing w:before="0"/>
              <w:rPr>
                <w:i/>
                <w:color w:val="002060"/>
                <w:sz w:val="22"/>
                <w:szCs w:val="22"/>
                <w:lang w:val="en-US"/>
              </w:rPr>
            </w:pPr>
            <w:proofErr w:type="spellStart"/>
            <w:r w:rsidRPr="00F01870">
              <w:rPr>
                <w:i/>
                <w:color w:val="002060"/>
                <w:sz w:val="22"/>
                <w:szCs w:val="22"/>
                <w:lang w:val="en-US"/>
              </w:rPr>
              <w:t>дейност</w:t>
            </w:r>
            <w:proofErr w:type="spellEnd"/>
            <w:r w:rsidRPr="00F01870">
              <w:rPr>
                <w:i/>
                <w:color w:val="002060"/>
                <w:sz w:val="22"/>
                <w:szCs w:val="22"/>
                <w:lang w:val="en-US"/>
              </w:rPr>
              <w:t>/</w:t>
            </w:r>
            <w:proofErr w:type="spellStart"/>
            <w:r w:rsidRPr="00F01870">
              <w:rPr>
                <w:i/>
                <w:color w:val="002060"/>
                <w:sz w:val="22"/>
                <w:szCs w:val="22"/>
                <w:lang w:val="en-US"/>
              </w:rPr>
              <w:t>курс</w:t>
            </w:r>
            <w:proofErr w:type="spellEnd"/>
            <w:r w:rsidRPr="00F01870">
              <w:rPr>
                <w:i/>
                <w:color w:val="002060"/>
                <w:sz w:val="22"/>
                <w:szCs w:val="22"/>
                <w:lang w:val="en-US"/>
              </w:rPr>
              <w:t>/</w:t>
            </w:r>
            <w:proofErr w:type="spellStart"/>
            <w:r w:rsidRPr="00F01870">
              <w:rPr>
                <w:i/>
                <w:color w:val="002060"/>
                <w:sz w:val="22"/>
                <w:szCs w:val="22"/>
                <w:lang w:val="en-US"/>
              </w:rPr>
              <w:t>обучение</w:t>
            </w:r>
            <w:proofErr w:type="spellEnd"/>
          </w:p>
        </w:tc>
        <w:tc>
          <w:tcPr>
            <w:tcW w:w="270" w:type="pct"/>
            <w:shd w:val="clear" w:color="auto" w:fill="auto"/>
          </w:tcPr>
          <w:p w14:paraId="0F018D95" w14:textId="77777777" w:rsidR="00CD1247" w:rsidRPr="00F01870" w:rsidRDefault="00CD1247" w:rsidP="00C35326">
            <w:pPr>
              <w:spacing w:before="0"/>
              <w:rPr>
                <w:b/>
                <w:sz w:val="22"/>
                <w:szCs w:val="22"/>
              </w:rPr>
            </w:pPr>
          </w:p>
        </w:tc>
        <w:tc>
          <w:tcPr>
            <w:tcW w:w="296" w:type="pct"/>
            <w:shd w:val="clear" w:color="auto" w:fill="auto"/>
          </w:tcPr>
          <w:p w14:paraId="49A13511" w14:textId="77777777" w:rsidR="00CD1247" w:rsidRPr="00F01870" w:rsidRDefault="00CD1247" w:rsidP="00C35326">
            <w:pPr>
              <w:spacing w:before="0"/>
              <w:rPr>
                <w:b/>
                <w:sz w:val="22"/>
                <w:szCs w:val="22"/>
              </w:rPr>
            </w:pPr>
          </w:p>
        </w:tc>
      </w:tr>
      <w:tr w:rsidR="00CD1247" w:rsidRPr="007E1E42" w14:paraId="089CB4E9" w14:textId="77777777" w:rsidTr="003815E1">
        <w:trPr>
          <w:trHeight w:val="535"/>
        </w:trPr>
        <w:tc>
          <w:tcPr>
            <w:tcW w:w="691" w:type="pct"/>
            <w:vMerge/>
          </w:tcPr>
          <w:p w14:paraId="47A886E0" w14:textId="77777777" w:rsidR="00CD1247" w:rsidRPr="00F01870" w:rsidRDefault="00CD1247" w:rsidP="00C35326">
            <w:pPr>
              <w:spacing w:before="0"/>
              <w:rPr>
                <w:color w:val="002060"/>
                <w:sz w:val="22"/>
                <w:szCs w:val="22"/>
                <w:lang w:val="en-US"/>
              </w:rPr>
            </w:pPr>
          </w:p>
        </w:tc>
        <w:tc>
          <w:tcPr>
            <w:tcW w:w="523" w:type="pct"/>
            <w:vMerge/>
          </w:tcPr>
          <w:p w14:paraId="274B14F2" w14:textId="77777777" w:rsidR="00CD1247" w:rsidRPr="00F01870" w:rsidRDefault="00CD1247" w:rsidP="00C35326">
            <w:pPr>
              <w:spacing w:before="0"/>
              <w:rPr>
                <w:color w:val="002060"/>
                <w:sz w:val="22"/>
                <w:szCs w:val="22"/>
                <w:lang w:val="en-US"/>
              </w:rPr>
            </w:pPr>
          </w:p>
        </w:tc>
        <w:tc>
          <w:tcPr>
            <w:tcW w:w="265" w:type="pct"/>
          </w:tcPr>
          <w:p w14:paraId="066F4C07" w14:textId="6E035047"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76C46049" w14:textId="56422073" w:rsidR="00CD1247" w:rsidRPr="00F01870" w:rsidRDefault="00CD1247" w:rsidP="00C35326">
            <w:pPr>
              <w:spacing w:before="0"/>
              <w:rPr>
                <w:color w:val="002060"/>
                <w:sz w:val="22"/>
                <w:szCs w:val="22"/>
              </w:rPr>
            </w:pPr>
            <w:proofErr w:type="spellStart"/>
            <w:r>
              <w:rPr>
                <w:color w:val="002060"/>
                <w:sz w:val="22"/>
                <w:szCs w:val="22"/>
                <w:lang w:val="en-US"/>
              </w:rPr>
              <w:t>Преход</w:t>
            </w:r>
            <w:proofErr w:type="spellEnd"/>
          </w:p>
        </w:tc>
        <w:tc>
          <w:tcPr>
            <w:tcW w:w="391" w:type="pct"/>
          </w:tcPr>
          <w:p w14:paraId="66AED61D" w14:textId="7CE98B75" w:rsidR="00CD1247" w:rsidRPr="00F01870" w:rsidRDefault="00CD1247" w:rsidP="00C35326">
            <w:pPr>
              <w:spacing w:before="0"/>
              <w:rPr>
                <w:color w:val="002060"/>
                <w:sz w:val="22"/>
                <w:szCs w:val="22"/>
              </w:rPr>
            </w:pPr>
            <w:r w:rsidRPr="00F01870">
              <w:rPr>
                <w:color w:val="002060"/>
                <w:sz w:val="22"/>
                <w:szCs w:val="22"/>
                <w:lang w:val="en-US"/>
              </w:rPr>
              <w:t>О 1-6</w:t>
            </w:r>
          </w:p>
        </w:tc>
        <w:tc>
          <w:tcPr>
            <w:tcW w:w="1661" w:type="pct"/>
            <w:shd w:val="clear" w:color="auto" w:fill="auto"/>
          </w:tcPr>
          <w:p w14:paraId="5C5911A4" w14:textId="71B3C44F" w:rsidR="00CD1247" w:rsidRPr="00F01870" w:rsidRDefault="00CD1247" w:rsidP="00C35326">
            <w:pPr>
              <w:spacing w:before="0"/>
              <w:rPr>
                <w:color w:val="002060"/>
                <w:sz w:val="22"/>
                <w:szCs w:val="22"/>
                <w:lang w:val="en-US"/>
              </w:rPr>
            </w:pPr>
            <w:r w:rsidRPr="00F01870">
              <w:rPr>
                <w:color w:val="002060"/>
                <w:sz w:val="22"/>
                <w:szCs w:val="22"/>
                <w:lang w:val="en-US"/>
              </w:rPr>
              <w:t>Б</w:t>
            </w:r>
            <w:r w:rsidRPr="00F01870">
              <w:rPr>
                <w:color w:val="002060"/>
                <w:sz w:val="22"/>
                <w:szCs w:val="22"/>
              </w:rPr>
              <w:t>рой участници</w:t>
            </w:r>
            <w:r w:rsidRPr="00F01870">
              <w:rPr>
                <w:color w:val="002060"/>
                <w:sz w:val="22"/>
                <w:szCs w:val="22"/>
                <w:lang w:val="en-US"/>
              </w:rPr>
              <w:t xml:space="preserve"> в </w:t>
            </w:r>
            <w:proofErr w:type="spellStart"/>
            <w:r w:rsidRPr="00F01870">
              <w:rPr>
                <w:color w:val="002060"/>
                <w:sz w:val="22"/>
                <w:szCs w:val="22"/>
                <w:lang w:val="en-US"/>
              </w:rPr>
              <w:t>семинари</w:t>
            </w:r>
            <w:proofErr w:type="spellEnd"/>
            <w:r w:rsidRPr="00F01870">
              <w:rPr>
                <w:color w:val="002060"/>
                <w:sz w:val="22"/>
                <w:szCs w:val="22"/>
                <w:lang w:val="en-US"/>
              </w:rPr>
              <w:t xml:space="preserve"> и </w:t>
            </w:r>
            <w:proofErr w:type="spellStart"/>
            <w:r w:rsidRPr="00F01870">
              <w:rPr>
                <w:color w:val="002060"/>
                <w:sz w:val="22"/>
                <w:szCs w:val="22"/>
                <w:lang w:val="en-US"/>
              </w:rPr>
              <w:t>конференции</w:t>
            </w:r>
            <w:proofErr w:type="spellEnd"/>
          </w:p>
        </w:tc>
        <w:tc>
          <w:tcPr>
            <w:tcW w:w="527" w:type="pct"/>
          </w:tcPr>
          <w:p w14:paraId="6006AB20" w14:textId="537330ED" w:rsidR="00CD1247" w:rsidRPr="00F01870" w:rsidRDefault="00CD1247" w:rsidP="00C35326">
            <w:pPr>
              <w:spacing w:before="0"/>
              <w:rPr>
                <w:i/>
                <w:color w:val="002060"/>
                <w:sz w:val="22"/>
                <w:szCs w:val="22"/>
                <w:lang w:val="en-US"/>
              </w:rPr>
            </w:pPr>
            <w:proofErr w:type="spellStart"/>
            <w:r w:rsidRPr="00F01870">
              <w:rPr>
                <w:i/>
                <w:color w:val="002060"/>
                <w:sz w:val="22"/>
                <w:szCs w:val="22"/>
                <w:lang w:val="en-US"/>
              </w:rPr>
              <w:t>лица</w:t>
            </w:r>
            <w:proofErr w:type="spellEnd"/>
          </w:p>
        </w:tc>
        <w:tc>
          <w:tcPr>
            <w:tcW w:w="270" w:type="pct"/>
            <w:shd w:val="clear" w:color="auto" w:fill="auto"/>
          </w:tcPr>
          <w:p w14:paraId="7ADFCFB3" w14:textId="77777777" w:rsidR="00CD1247" w:rsidRPr="00F01870" w:rsidRDefault="00CD1247" w:rsidP="00C35326">
            <w:pPr>
              <w:spacing w:before="0"/>
              <w:rPr>
                <w:b/>
                <w:sz w:val="22"/>
                <w:szCs w:val="22"/>
              </w:rPr>
            </w:pPr>
          </w:p>
        </w:tc>
        <w:tc>
          <w:tcPr>
            <w:tcW w:w="296" w:type="pct"/>
            <w:shd w:val="clear" w:color="auto" w:fill="auto"/>
          </w:tcPr>
          <w:p w14:paraId="77300780" w14:textId="77777777" w:rsidR="00CD1247" w:rsidRPr="00F01870" w:rsidRDefault="00CD1247" w:rsidP="00C35326">
            <w:pPr>
              <w:spacing w:before="0"/>
              <w:rPr>
                <w:b/>
                <w:sz w:val="22"/>
                <w:szCs w:val="22"/>
              </w:rPr>
            </w:pPr>
          </w:p>
        </w:tc>
      </w:tr>
      <w:tr w:rsidR="00CD1247" w:rsidRPr="007E1E42" w14:paraId="79F2782C" w14:textId="77777777" w:rsidTr="003815E1">
        <w:trPr>
          <w:trHeight w:val="535"/>
        </w:trPr>
        <w:tc>
          <w:tcPr>
            <w:tcW w:w="691" w:type="pct"/>
            <w:vMerge/>
          </w:tcPr>
          <w:p w14:paraId="6B5ABFBC" w14:textId="77777777" w:rsidR="00CD1247" w:rsidRPr="00F01870" w:rsidRDefault="00CD1247" w:rsidP="00C35326">
            <w:pPr>
              <w:spacing w:before="0"/>
              <w:rPr>
                <w:color w:val="002060"/>
                <w:sz w:val="22"/>
                <w:szCs w:val="22"/>
                <w:lang w:val="en-US"/>
              </w:rPr>
            </w:pPr>
          </w:p>
        </w:tc>
        <w:tc>
          <w:tcPr>
            <w:tcW w:w="523" w:type="pct"/>
            <w:vMerge/>
          </w:tcPr>
          <w:p w14:paraId="137A725B" w14:textId="77777777" w:rsidR="00CD1247" w:rsidRPr="00F01870" w:rsidRDefault="00CD1247" w:rsidP="00C35326">
            <w:pPr>
              <w:spacing w:before="0"/>
              <w:rPr>
                <w:color w:val="002060"/>
                <w:sz w:val="22"/>
                <w:szCs w:val="22"/>
                <w:lang w:val="en-US"/>
              </w:rPr>
            </w:pPr>
          </w:p>
        </w:tc>
        <w:tc>
          <w:tcPr>
            <w:tcW w:w="265" w:type="pct"/>
          </w:tcPr>
          <w:p w14:paraId="5B81C5A1" w14:textId="473FE82E" w:rsidR="00CD1247" w:rsidRPr="00F01870" w:rsidRDefault="00CD1247" w:rsidP="00C35326">
            <w:pPr>
              <w:spacing w:before="0"/>
              <w:rPr>
                <w:color w:val="002060"/>
                <w:sz w:val="22"/>
                <w:szCs w:val="22"/>
                <w:lang w:val="en-US"/>
              </w:rPr>
            </w:pPr>
            <w:r>
              <w:rPr>
                <w:color w:val="002060"/>
                <w:sz w:val="22"/>
                <w:szCs w:val="22"/>
                <w:lang w:val="en-US"/>
              </w:rPr>
              <w:t>ЕФРР</w:t>
            </w:r>
          </w:p>
        </w:tc>
        <w:tc>
          <w:tcPr>
            <w:tcW w:w="376" w:type="pct"/>
          </w:tcPr>
          <w:p w14:paraId="1C8790A6" w14:textId="18A6F677" w:rsidR="00CD1247" w:rsidRPr="00F01870" w:rsidRDefault="00CD1247" w:rsidP="00C35326">
            <w:pPr>
              <w:spacing w:before="0"/>
              <w:rPr>
                <w:color w:val="002060"/>
                <w:sz w:val="22"/>
                <w:szCs w:val="22"/>
              </w:rPr>
            </w:pPr>
            <w:proofErr w:type="spellStart"/>
            <w:r>
              <w:rPr>
                <w:color w:val="002060"/>
                <w:sz w:val="22"/>
                <w:szCs w:val="22"/>
                <w:lang w:val="en-US"/>
              </w:rPr>
              <w:t>Преход</w:t>
            </w:r>
            <w:proofErr w:type="spellEnd"/>
          </w:p>
        </w:tc>
        <w:tc>
          <w:tcPr>
            <w:tcW w:w="391" w:type="pct"/>
          </w:tcPr>
          <w:p w14:paraId="17C4FE02" w14:textId="1BE7FF0F" w:rsidR="00CD1247" w:rsidRPr="00F01870" w:rsidRDefault="00CD1247" w:rsidP="00C35326">
            <w:pPr>
              <w:spacing w:before="0"/>
              <w:rPr>
                <w:color w:val="002060"/>
                <w:sz w:val="22"/>
                <w:szCs w:val="22"/>
              </w:rPr>
            </w:pPr>
            <w:r w:rsidRPr="00F01870">
              <w:rPr>
                <w:color w:val="002060"/>
                <w:sz w:val="22"/>
                <w:szCs w:val="22"/>
                <w:lang w:val="en-US"/>
              </w:rPr>
              <w:t>О 1-7</w:t>
            </w:r>
          </w:p>
        </w:tc>
        <w:tc>
          <w:tcPr>
            <w:tcW w:w="1661" w:type="pct"/>
            <w:shd w:val="clear" w:color="auto" w:fill="auto"/>
          </w:tcPr>
          <w:p w14:paraId="7B515410" w14:textId="250E2C54" w:rsidR="00CD1247" w:rsidRPr="00F01870" w:rsidRDefault="00CD1247" w:rsidP="00CC7EB6">
            <w:pPr>
              <w:spacing w:before="0"/>
              <w:jc w:val="left"/>
              <w:rPr>
                <w:color w:val="002060"/>
                <w:sz w:val="22"/>
                <w:szCs w:val="22"/>
                <w:lang w:val="en-US"/>
              </w:rPr>
            </w:pPr>
            <w:r w:rsidRPr="00F01870">
              <w:rPr>
                <w:color w:val="002060"/>
                <w:sz w:val="22"/>
                <w:szCs w:val="22"/>
              </w:rPr>
              <w:t>Брой обучени/участници в обмяна на опит</w:t>
            </w:r>
          </w:p>
        </w:tc>
        <w:tc>
          <w:tcPr>
            <w:tcW w:w="527" w:type="pct"/>
          </w:tcPr>
          <w:p w14:paraId="7A12D2A2" w14:textId="3350CC18" w:rsidR="00CD1247" w:rsidRPr="00F01870" w:rsidRDefault="00CD1247" w:rsidP="00C35326">
            <w:pPr>
              <w:spacing w:before="0"/>
              <w:rPr>
                <w:i/>
                <w:color w:val="002060"/>
                <w:sz w:val="22"/>
                <w:szCs w:val="22"/>
                <w:lang w:val="en-US"/>
              </w:rPr>
            </w:pPr>
            <w:proofErr w:type="spellStart"/>
            <w:r w:rsidRPr="00F01870">
              <w:rPr>
                <w:i/>
                <w:color w:val="002060"/>
                <w:sz w:val="22"/>
                <w:szCs w:val="22"/>
                <w:lang w:val="en-US"/>
              </w:rPr>
              <w:t>лица</w:t>
            </w:r>
            <w:proofErr w:type="spellEnd"/>
          </w:p>
        </w:tc>
        <w:tc>
          <w:tcPr>
            <w:tcW w:w="270" w:type="pct"/>
            <w:shd w:val="clear" w:color="auto" w:fill="auto"/>
          </w:tcPr>
          <w:p w14:paraId="3F27958D" w14:textId="77777777" w:rsidR="00CD1247" w:rsidRPr="00F01870" w:rsidRDefault="00CD1247" w:rsidP="00C35326">
            <w:pPr>
              <w:spacing w:before="0"/>
              <w:rPr>
                <w:b/>
                <w:sz w:val="22"/>
                <w:szCs w:val="22"/>
              </w:rPr>
            </w:pPr>
          </w:p>
        </w:tc>
        <w:tc>
          <w:tcPr>
            <w:tcW w:w="296" w:type="pct"/>
            <w:shd w:val="clear" w:color="auto" w:fill="auto"/>
          </w:tcPr>
          <w:p w14:paraId="6CA11012" w14:textId="77777777" w:rsidR="00CD1247" w:rsidRPr="00F01870" w:rsidRDefault="00CD1247" w:rsidP="00C35326">
            <w:pPr>
              <w:spacing w:before="0"/>
              <w:rPr>
                <w:b/>
                <w:sz w:val="22"/>
                <w:szCs w:val="22"/>
              </w:rPr>
            </w:pPr>
          </w:p>
        </w:tc>
      </w:tr>
      <w:tr w:rsidR="00CD1247" w:rsidRPr="007E1E42" w14:paraId="3272BAFD" w14:textId="77777777" w:rsidTr="003815E1">
        <w:trPr>
          <w:trHeight w:val="535"/>
        </w:trPr>
        <w:tc>
          <w:tcPr>
            <w:tcW w:w="691" w:type="pct"/>
            <w:vMerge/>
          </w:tcPr>
          <w:p w14:paraId="0FE125FA" w14:textId="77777777" w:rsidR="00CD1247" w:rsidRPr="00F01870" w:rsidRDefault="00CD1247" w:rsidP="00C35326">
            <w:pPr>
              <w:spacing w:before="0"/>
              <w:rPr>
                <w:color w:val="002060"/>
                <w:sz w:val="22"/>
                <w:szCs w:val="22"/>
                <w:lang w:val="en-US"/>
              </w:rPr>
            </w:pPr>
          </w:p>
        </w:tc>
        <w:tc>
          <w:tcPr>
            <w:tcW w:w="523" w:type="pct"/>
            <w:vMerge/>
          </w:tcPr>
          <w:p w14:paraId="4B7A8FFB" w14:textId="77777777" w:rsidR="00CD1247" w:rsidRPr="00F01870" w:rsidRDefault="00CD1247" w:rsidP="00C35326">
            <w:pPr>
              <w:spacing w:before="0"/>
              <w:rPr>
                <w:color w:val="002060"/>
                <w:sz w:val="22"/>
                <w:szCs w:val="22"/>
                <w:lang w:val="en-US"/>
              </w:rPr>
            </w:pPr>
          </w:p>
        </w:tc>
        <w:tc>
          <w:tcPr>
            <w:tcW w:w="265" w:type="pct"/>
          </w:tcPr>
          <w:p w14:paraId="37F277CF" w14:textId="5846E8AB" w:rsidR="00CD1247" w:rsidRPr="00F01870" w:rsidRDefault="00CD1247" w:rsidP="00C35326">
            <w:pPr>
              <w:spacing w:before="0"/>
              <w:rPr>
                <w:color w:val="002060"/>
                <w:sz w:val="22"/>
                <w:szCs w:val="22"/>
                <w:lang w:val="en-US"/>
              </w:rPr>
            </w:pPr>
            <w:r w:rsidRPr="00F01870">
              <w:rPr>
                <w:color w:val="002060"/>
                <w:sz w:val="22"/>
                <w:szCs w:val="22"/>
                <w:lang w:val="en-US"/>
              </w:rPr>
              <w:t>ЕСФ</w:t>
            </w:r>
          </w:p>
        </w:tc>
        <w:tc>
          <w:tcPr>
            <w:tcW w:w="376" w:type="pct"/>
          </w:tcPr>
          <w:p w14:paraId="57EF7957" w14:textId="77777777" w:rsidR="00CD1247" w:rsidRDefault="00CD1247" w:rsidP="00C35326">
            <w:pPr>
              <w:spacing w:before="0"/>
              <w:rPr>
                <w:color w:val="002060"/>
                <w:sz w:val="22"/>
                <w:szCs w:val="22"/>
                <w:lang w:val="en-US"/>
              </w:rPr>
            </w:pPr>
            <w:proofErr w:type="spellStart"/>
            <w:r>
              <w:rPr>
                <w:color w:val="002060"/>
                <w:sz w:val="22"/>
                <w:szCs w:val="22"/>
                <w:lang w:val="en-US"/>
              </w:rPr>
              <w:t>Преход</w:t>
            </w:r>
            <w:proofErr w:type="spellEnd"/>
          </w:p>
          <w:p w14:paraId="6BEB220E" w14:textId="27CF44A3" w:rsidR="00CD1247" w:rsidRPr="00F01870" w:rsidRDefault="00CD1247" w:rsidP="00C35326">
            <w:pPr>
              <w:spacing w:before="0"/>
              <w:rPr>
                <w:color w:val="002060"/>
                <w:sz w:val="22"/>
                <w:szCs w:val="22"/>
              </w:rPr>
            </w:pPr>
            <w:proofErr w:type="spellStart"/>
            <w:r>
              <w:rPr>
                <w:color w:val="002060"/>
                <w:sz w:val="22"/>
                <w:szCs w:val="22"/>
                <w:lang w:val="en-US"/>
              </w:rPr>
              <w:t>По-слабо</w:t>
            </w:r>
            <w:proofErr w:type="spellEnd"/>
            <w:r>
              <w:rPr>
                <w:color w:val="002060"/>
                <w:sz w:val="22"/>
                <w:szCs w:val="22"/>
                <w:lang w:val="en-US"/>
              </w:rPr>
              <w:t xml:space="preserve"> </w:t>
            </w:r>
            <w:proofErr w:type="spellStart"/>
            <w:r>
              <w:rPr>
                <w:color w:val="002060"/>
                <w:sz w:val="22"/>
                <w:szCs w:val="22"/>
                <w:lang w:val="en-US"/>
              </w:rPr>
              <w:t>развити</w:t>
            </w:r>
            <w:proofErr w:type="spellEnd"/>
            <w:r>
              <w:rPr>
                <w:color w:val="002060"/>
                <w:sz w:val="22"/>
                <w:szCs w:val="22"/>
                <w:lang w:val="en-US"/>
              </w:rPr>
              <w:t xml:space="preserve"> </w:t>
            </w:r>
            <w:proofErr w:type="spellStart"/>
            <w:r>
              <w:rPr>
                <w:color w:val="002060"/>
                <w:sz w:val="22"/>
                <w:szCs w:val="22"/>
                <w:lang w:val="en-US"/>
              </w:rPr>
              <w:t>региони</w:t>
            </w:r>
            <w:proofErr w:type="spellEnd"/>
          </w:p>
        </w:tc>
        <w:tc>
          <w:tcPr>
            <w:tcW w:w="391" w:type="pct"/>
          </w:tcPr>
          <w:p w14:paraId="36865578" w14:textId="3F1EB2D5" w:rsidR="00CD1247" w:rsidRPr="00F01870" w:rsidRDefault="00CD1247" w:rsidP="00C35326">
            <w:pPr>
              <w:spacing w:before="0"/>
              <w:rPr>
                <w:color w:val="002060"/>
                <w:sz w:val="22"/>
                <w:szCs w:val="22"/>
              </w:rPr>
            </w:pPr>
            <w:r w:rsidRPr="00F01870">
              <w:rPr>
                <w:color w:val="002060"/>
                <w:sz w:val="22"/>
                <w:szCs w:val="22"/>
                <w:lang w:val="en-US"/>
              </w:rPr>
              <w:t>О 1-8</w:t>
            </w:r>
          </w:p>
        </w:tc>
        <w:tc>
          <w:tcPr>
            <w:tcW w:w="1661" w:type="pct"/>
            <w:shd w:val="clear" w:color="auto" w:fill="auto"/>
          </w:tcPr>
          <w:p w14:paraId="5A89A31A" w14:textId="1478DB5A" w:rsidR="00CD1247" w:rsidRPr="00F01870" w:rsidRDefault="00CD1247" w:rsidP="00CC7EB6">
            <w:pPr>
              <w:spacing w:before="0"/>
              <w:jc w:val="left"/>
              <w:rPr>
                <w:color w:val="002060"/>
                <w:sz w:val="22"/>
                <w:szCs w:val="22"/>
              </w:rPr>
            </w:pPr>
            <w:r w:rsidRPr="00F01870">
              <w:rPr>
                <w:color w:val="002060"/>
                <w:sz w:val="22"/>
                <w:szCs w:val="22"/>
              </w:rPr>
              <w:t xml:space="preserve">Брой създадени/изработени информационни материали </w:t>
            </w:r>
          </w:p>
        </w:tc>
        <w:tc>
          <w:tcPr>
            <w:tcW w:w="527" w:type="pct"/>
          </w:tcPr>
          <w:p w14:paraId="6D42F35C" w14:textId="3153DA62" w:rsidR="00CD1247" w:rsidRPr="00F01870" w:rsidRDefault="00CD1247" w:rsidP="00C35326">
            <w:pPr>
              <w:spacing w:before="0"/>
              <w:rPr>
                <w:i/>
                <w:color w:val="002060"/>
                <w:sz w:val="22"/>
                <w:szCs w:val="22"/>
                <w:lang w:val="en-US"/>
              </w:rPr>
            </w:pPr>
            <w:r w:rsidRPr="00F01870">
              <w:rPr>
                <w:i/>
                <w:color w:val="002060"/>
                <w:sz w:val="22"/>
                <w:szCs w:val="22"/>
              </w:rPr>
              <w:t>уникални</w:t>
            </w:r>
          </w:p>
        </w:tc>
        <w:tc>
          <w:tcPr>
            <w:tcW w:w="270" w:type="pct"/>
            <w:shd w:val="clear" w:color="auto" w:fill="auto"/>
          </w:tcPr>
          <w:p w14:paraId="3C7F053C" w14:textId="77777777" w:rsidR="00CD1247" w:rsidRPr="00F01870" w:rsidRDefault="00CD1247" w:rsidP="00C35326">
            <w:pPr>
              <w:spacing w:before="0"/>
              <w:rPr>
                <w:b/>
                <w:sz w:val="22"/>
                <w:szCs w:val="22"/>
              </w:rPr>
            </w:pPr>
          </w:p>
        </w:tc>
        <w:tc>
          <w:tcPr>
            <w:tcW w:w="296" w:type="pct"/>
            <w:shd w:val="clear" w:color="auto" w:fill="auto"/>
          </w:tcPr>
          <w:p w14:paraId="6FF8AF87" w14:textId="77777777" w:rsidR="00CD1247" w:rsidRPr="00F01870" w:rsidRDefault="00CD1247" w:rsidP="00C35326">
            <w:pPr>
              <w:spacing w:before="0"/>
              <w:rPr>
                <w:b/>
                <w:sz w:val="22"/>
                <w:szCs w:val="22"/>
              </w:rPr>
            </w:pPr>
          </w:p>
        </w:tc>
      </w:tr>
      <w:tr w:rsidR="00CD1247" w:rsidRPr="007E1E42" w14:paraId="371CF667" w14:textId="77777777" w:rsidTr="003815E1">
        <w:trPr>
          <w:trHeight w:val="535"/>
        </w:trPr>
        <w:tc>
          <w:tcPr>
            <w:tcW w:w="691" w:type="pct"/>
            <w:vMerge/>
          </w:tcPr>
          <w:p w14:paraId="715BCC7C" w14:textId="77777777" w:rsidR="00CD1247" w:rsidRPr="00F01870" w:rsidRDefault="00CD1247" w:rsidP="00C35326">
            <w:pPr>
              <w:spacing w:before="0"/>
              <w:rPr>
                <w:color w:val="002060"/>
                <w:sz w:val="22"/>
                <w:szCs w:val="22"/>
                <w:lang w:val="en-US"/>
              </w:rPr>
            </w:pPr>
          </w:p>
        </w:tc>
        <w:tc>
          <w:tcPr>
            <w:tcW w:w="523" w:type="pct"/>
            <w:vMerge/>
          </w:tcPr>
          <w:p w14:paraId="69C0B55E" w14:textId="77777777" w:rsidR="00CD1247" w:rsidRPr="00F01870" w:rsidRDefault="00CD1247" w:rsidP="00C35326">
            <w:pPr>
              <w:spacing w:before="0"/>
              <w:rPr>
                <w:color w:val="002060"/>
                <w:sz w:val="22"/>
                <w:szCs w:val="22"/>
                <w:lang w:val="en-US"/>
              </w:rPr>
            </w:pPr>
          </w:p>
        </w:tc>
        <w:tc>
          <w:tcPr>
            <w:tcW w:w="265" w:type="pct"/>
          </w:tcPr>
          <w:p w14:paraId="20FACEF6" w14:textId="41C5B934" w:rsidR="00CD1247" w:rsidRPr="00F01870" w:rsidRDefault="00CD1247" w:rsidP="00C35326">
            <w:pPr>
              <w:spacing w:before="0"/>
              <w:rPr>
                <w:color w:val="002060"/>
                <w:sz w:val="22"/>
                <w:szCs w:val="22"/>
                <w:lang w:val="en-US"/>
              </w:rPr>
            </w:pPr>
            <w:r w:rsidRPr="00F01870">
              <w:rPr>
                <w:color w:val="002060"/>
                <w:sz w:val="22"/>
                <w:szCs w:val="22"/>
                <w:lang w:val="en-US"/>
              </w:rPr>
              <w:t>ЕСФ</w:t>
            </w:r>
          </w:p>
        </w:tc>
        <w:tc>
          <w:tcPr>
            <w:tcW w:w="376" w:type="pct"/>
          </w:tcPr>
          <w:p w14:paraId="6FEE71BF" w14:textId="77777777" w:rsidR="00CD1247" w:rsidRDefault="00CD1247" w:rsidP="00CD1247">
            <w:pPr>
              <w:spacing w:before="0"/>
              <w:rPr>
                <w:color w:val="002060"/>
                <w:sz w:val="22"/>
                <w:szCs w:val="22"/>
                <w:lang w:val="en-US"/>
              </w:rPr>
            </w:pPr>
            <w:proofErr w:type="spellStart"/>
            <w:r>
              <w:rPr>
                <w:color w:val="002060"/>
                <w:sz w:val="22"/>
                <w:szCs w:val="22"/>
                <w:lang w:val="en-US"/>
              </w:rPr>
              <w:t>Преход</w:t>
            </w:r>
            <w:proofErr w:type="spellEnd"/>
          </w:p>
          <w:p w14:paraId="50E277DA" w14:textId="298E9A88" w:rsidR="00CD1247" w:rsidRPr="00F01870" w:rsidRDefault="00CD1247" w:rsidP="00CD1247">
            <w:pPr>
              <w:spacing w:before="0"/>
              <w:rPr>
                <w:color w:val="002060"/>
                <w:sz w:val="22"/>
                <w:szCs w:val="22"/>
              </w:rPr>
            </w:pPr>
            <w:proofErr w:type="spellStart"/>
            <w:r>
              <w:rPr>
                <w:color w:val="002060"/>
                <w:sz w:val="22"/>
                <w:szCs w:val="22"/>
                <w:lang w:val="en-US"/>
              </w:rPr>
              <w:t>По-слабо</w:t>
            </w:r>
            <w:proofErr w:type="spellEnd"/>
            <w:r>
              <w:rPr>
                <w:color w:val="002060"/>
                <w:sz w:val="22"/>
                <w:szCs w:val="22"/>
                <w:lang w:val="en-US"/>
              </w:rPr>
              <w:t xml:space="preserve"> </w:t>
            </w:r>
            <w:proofErr w:type="spellStart"/>
            <w:r>
              <w:rPr>
                <w:color w:val="002060"/>
                <w:sz w:val="22"/>
                <w:szCs w:val="22"/>
                <w:lang w:val="en-US"/>
              </w:rPr>
              <w:t>развити</w:t>
            </w:r>
            <w:proofErr w:type="spellEnd"/>
            <w:r>
              <w:rPr>
                <w:color w:val="002060"/>
                <w:sz w:val="22"/>
                <w:szCs w:val="22"/>
                <w:lang w:val="en-US"/>
              </w:rPr>
              <w:t xml:space="preserve"> </w:t>
            </w:r>
            <w:proofErr w:type="spellStart"/>
            <w:r>
              <w:rPr>
                <w:color w:val="002060"/>
                <w:sz w:val="22"/>
                <w:szCs w:val="22"/>
                <w:lang w:val="en-US"/>
              </w:rPr>
              <w:t>региони</w:t>
            </w:r>
            <w:proofErr w:type="spellEnd"/>
          </w:p>
        </w:tc>
        <w:tc>
          <w:tcPr>
            <w:tcW w:w="391" w:type="pct"/>
          </w:tcPr>
          <w:p w14:paraId="1B1CC0C9" w14:textId="0C10AF4E" w:rsidR="00CD1247" w:rsidRPr="00F01870" w:rsidRDefault="00CD1247" w:rsidP="00C35326">
            <w:pPr>
              <w:spacing w:before="0"/>
              <w:rPr>
                <w:color w:val="002060"/>
                <w:sz w:val="22"/>
                <w:szCs w:val="22"/>
              </w:rPr>
            </w:pPr>
            <w:r w:rsidRPr="00F01870">
              <w:rPr>
                <w:color w:val="002060"/>
                <w:sz w:val="22"/>
                <w:szCs w:val="22"/>
                <w:lang w:val="en-US"/>
              </w:rPr>
              <w:t>О 1-9</w:t>
            </w:r>
          </w:p>
        </w:tc>
        <w:tc>
          <w:tcPr>
            <w:tcW w:w="1661" w:type="pct"/>
            <w:shd w:val="clear" w:color="auto" w:fill="auto"/>
          </w:tcPr>
          <w:p w14:paraId="391CA9A6" w14:textId="60ED063C" w:rsidR="00CD1247" w:rsidRPr="00F01870" w:rsidRDefault="00CD1247" w:rsidP="00CC7EB6">
            <w:pPr>
              <w:spacing w:before="0"/>
              <w:jc w:val="left"/>
              <w:rPr>
                <w:color w:val="002060"/>
                <w:sz w:val="22"/>
                <w:szCs w:val="22"/>
              </w:rPr>
            </w:pPr>
            <w:r w:rsidRPr="00F01870">
              <w:rPr>
                <w:color w:val="002060"/>
                <w:sz w:val="22"/>
                <w:szCs w:val="22"/>
              </w:rPr>
              <w:t xml:space="preserve">Брой проведени информационни и рекламни събития </w:t>
            </w:r>
          </w:p>
        </w:tc>
        <w:tc>
          <w:tcPr>
            <w:tcW w:w="527" w:type="pct"/>
          </w:tcPr>
          <w:p w14:paraId="1BA51BD9" w14:textId="3E07040B" w:rsidR="00CD1247" w:rsidRPr="00F01870" w:rsidRDefault="00CD1247" w:rsidP="00C35326">
            <w:pPr>
              <w:spacing w:before="0"/>
              <w:rPr>
                <w:i/>
                <w:color w:val="002060"/>
                <w:sz w:val="22"/>
                <w:szCs w:val="22"/>
              </w:rPr>
            </w:pPr>
            <w:r w:rsidRPr="00F01870">
              <w:rPr>
                <w:i/>
                <w:color w:val="002060"/>
                <w:sz w:val="22"/>
                <w:szCs w:val="22"/>
              </w:rPr>
              <w:t>дейности/събития</w:t>
            </w:r>
          </w:p>
        </w:tc>
        <w:tc>
          <w:tcPr>
            <w:tcW w:w="270" w:type="pct"/>
            <w:shd w:val="clear" w:color="auto" w:fill="auto"/>
          </w:tcPr>
          <w:p w14:paraId="282A25CE" w14:textId="77777777" w:rsidR="00CD1247" w:rsidRPr="00F01870" w:rsidRDefault="00CD1247" w:rsidP="00C35326">
            <w:pPr>
              <w:spacing w:before="0"/>
              <w:rPr>
                <w:b/>
                <w:sz w:val="22"/>
                <w:szCs w:val="22"/>
              </w:rPr>
            </w:pPr>
          </w:p>
        </w:tc>
        <w:tc>
          <w:tcPr>
            <w:tcW w:w="296" w:type="pct"/>
            <w:shd w:val="clear" w:color="auto" w:fill="auto"/>
          </w:tcPr>
          <w:p w14:paraId="73F91EBC" w14:textId="77777777" w:rsidR="00CD1247" w:rsidRPr="00F01870" w:rsidRDefault="00CD1247" w:rsidP="00C35326">
            <w:pPr>
              <w:spacing w:before="0"/>
              <w:rPr>
                <w:b/>
                <w:sz w:val="22"/>
                <w:szCs w:val="22"/>
              </w:rPr>
            </w:pPr>
          </w:p>
        </w:tc>
      </w:tr>
      <w:tr w:rsidR="00CD1247" w:rsidRPr="007E1E42" w14:paraId="7EF9D692" w14:textId="77777777" w:rsidTr="003815E1">
        <w:trPr>
          <w:trHeight w:val="535"/>
        </w:trPr>
        <w:tc>
          <w:tcPr>
            <w:tcW w:w="691" w:type="pct"/>
            <w:vMerge/>
          </w:tcPr>
          <w:p w14:paraId="14C20DE6" w14:textId="77777777" w:rsidR="00CD1247" w:rsidRPr="00F01870" w:rsidRDefault="00CD1247" w:rsidP="00C35326">
            <w:pPr>
              <w:spacing w:before="0"/>
              <w:rPr>
                <w:color w:val="002060"/>
                <w:sz w:val="22"/>
                <w:szCs w:val="22"/>
                <w:lang w:val="en-US"/>
              </w:rPr>
            </w:pPr>
          </w:p>
        </w:tc>
        <w:tc>
          <w:tcPr>
            <w:tcW w:w="523" w:type="pct"/>
            <w:vMerge/>
          </w:tcPr>
          <w:p w14:paraId="739BE3BA" w14:textId="77777777" w:rsidR="00CD1247" w:rsidRPr="00F01870" w:rsidRDefault="00CD1247" w:rsidP="00C35326">
            <w:pPr>
              <w:spacing w:before="0"/>
              <w:rPr>
                <w:color w:val="002060"/>
                <w:sz w:val="22"/>
                <w:szCs w:val="22"/>
                <w:lang w:val="en-US"/>
              </w:rPr>
            </w:pPr>
          </w:p>
        </w:tc>
        <w:tc>
          <w:tcPr>
            <w:tcW w:w="265" w:type="pct"/>
          </w:tcPr>
          <w:p w14:paraId="3E7C5919" w14:textId="0AF9B84D" w:rsidR="00CD1247" w:rsidRPr="00F01870" w:rsidRDefault="00CD1247" w:rsidP="00C35326">
            <w:pPr>
              <w:spacing w:before="0"/>
              <w:rPr>
                <w:color w:val="002060"/>
                <w:sz w:val="22"/>
                <w:szCs w:val="22"/>
                <w:lang w:val="en-US"/>
              </w:rPr>
            </w:pPr>
            <w:r w:rsidRPr="00F01870">
              <w:rPr>
                <w:color w:val="002060"/>
                <w:sz w:val="22"/>
                <w:szCs w:val="22"/>
                <w:lang w:val="en-US"/>
              </w:rPr>
              <w:t>ЕСФ</w:t>
            </w:r>
          </w:p>
        </w:tc>
        <w:tc>
          <w:tcPr>
            <w:tcW w:w="376" w:type="pct"/>
          </w:tcPr>
          <w:p w14:paraId="4A13D93B" w14:textId="77777777" w:rsidR="00CD1247" w:rsidRDefault="00CD1247" w:rsidP="00CD1247">
            <w:pPr>
              <w:spacing w:before="0"/>
              <w:rPr>
                <w:color w:val="002060"/>
                <w:sz w:val="22"/>
                <w:szCs w:val="22"/>
                <w:lang w:val="en-US"/>
              </w:rPr>
            </w:pPr>
            <w:proofErr w:type="spellStart"/>
            <w:r>
              <w:rPr>
                <w:color w:val="002060"/>
                <w:sz w:val="22"/>
                <w:szCs w:val="22"/>
                <w:lang w:val="en-US"/>
              </w:rPr>
              <w:t>Преход</w:t>
            </w:r>
            <w:proofErr w:type="spellEnd"/>
          </w:p>
          <w:p w14:paraId="4372D7BE" w14:textId="0AD19C64" w:rsidR="00CD1247" w:rsidRPr="00A32625" w:rsidRDefault="00CD1247" w:rsidP="00CD1247">
            <w:pPr>
              <w:spacing w:before="0"/>
              <w:rPr>
                <w:color w:val="002060"/>
                <w:sz w:val="22"/>
                <w:szCs w:val="22"/>
              </w:rPr>
            </w:pPr>
          </w:p>
        </w:tc>
        <w:tc>
          <w:tcPr>
            <w:tcW w:w="391" w:type="pct"/>
          </w:tcPr>
          <w:p w14:paraId="27CB6EB0" w14:textId="7A16E1D8" w:rsidR="00CD1247" w:rsidRPr="00F01870" w:rsidRDefault="00CD1247" w:rsidP="00C35326">
            <w:pPr>
              <w:spacing w:before="0"/>
              <w:rPr>
                <w:color w:val="002060"/>
                <w:sz w:val="22"/>
                <w:szCs w:val="22"/>
              </w:rPr>
            </w:pPr>
            <w:r w:rsidRPr="00F01870">
              <w:rPr>
                <w:color w:val="002060"/>
                <w:sz w:val="22"/>
                <w:szCs w:val="22"/>
                <w:lang w:val="en-US"/>
              </w:rPr>
              <w:t>О 1-10</w:t>
            </w:r>
          </w:p>
        </w:tc>
        <w:tc>
          <w:tcPr>
            <w:tcW w:w="1661" w:type="pct"/>
            <w:shd w:val="clear" w:color="auto" w:fill="auto"/>
          </w:tcPr>
          <w:p w14:paraId="42622789" w14:textId="4BEB0960" w:rsidR="00CD1247" w:rsidRPr="00F01870" w:rsidRDefault="00CD1247" w:rsidP="004A67D1">
            <w:pPr>
              <w:spacing w:before="0"/>
              <w:jc w:val="left"/>
              <w:rPr>
                <w:color w:val="002060"/>
                <w:sz w:val="22"/>
                <w:szCs w:val="22"/>
              </w:rPr>
            </w:pPr>
            <w:r w:rsidRPr="00F01870">
              <w:rPr>
                <w:color w:val="002060"/>
                <w:sz w:val="22"/>
                <w:szCs w:val="22"/>
              </w:rPr>
              <w:t>Брой създадени комуникационни инструмент</w:t>
            </w:r>
            <w:r w:rsidRPr="00F01870">
              <w:rPr>
                <w:color w:val="002060"/>
                <w:sz w:val="22"/>
                <w:szCs w:val="22"/>
                <w:lang w:val="en-US"/>
              </w:rPr>
              <w:t>а</w:t>
            </w:r>
            <w:r w:rsidRPr="00F01870">
              <w:rPr>
                <w:color w:val="002060"/>
                <w:sz w:val="22"/>
                <w:szCs w:val="22"/>
              </w:rPr>
              <w:t xml:space="preserve"> </w:t>
            </w:r>
          </w:p>
        </w:tc>
        <w:tc>
          <w:tcPr>
            <w:tcW w:w="527" w:type="pct"/>
          </w:tcPr>
          <w:p w14:paraId="4A938531" w14:textId="07D297E4" w:rsidR="00CD1247" w:rsidRPr="00F01870" w:rsidRDefault="00CD1247" w:rsidP="00C35326">
            <w:pPr>
              <w:spacing w:before="0"/>
              <w:rPr>
                <w:i/>
                <w:color w:val="002060"/>
                <w:sz w:val="22"/>
                <w:szCs w:val="22"/>
              </w:rPr>
            </w:pPr>
            <w:r w:rsidRPr="00F01870">
              <w:rPr>
                <w:i/>
                <w:color w:val="002060"/>
                <w:sz w:val="22"/>
                <w:szCs w:val="22"/>
              </w:rPr>
              <w:t>инструменти</w:t>
            </w:r>
          </w:p>
        </w:tc>
        <w:tc>
          <w:tcPr>
            <w:tcW w:w="270" w:type="pct"/>
            <w:shd w:val="clear" w:color="auto" w:fill="auto"/>
          </w:tcPr>
          <w:p w14:paraId="18697B26" w14:textId="22D6D64E"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2</w:t>
            </w:r>
          </w:p>
        </w:tc>
        <w:tc>
          <w:tcPr>
            <w:tcW w:w="296" w:type="pct"/>
            <w:shd w:val="clear" w:color="auto" w:fill="auto"/>
          </w:tcPr>
          <w:p w14:paraId="21A62C2F" w14:textId="05A25401"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5</w:t>
            </w:r>
          </w:p>
        </w:tc>
      </w:tr>
      <w:tr w:rsidR="00CD1247" w:rsidRPr="007E1E42" w14:paraId="0809B9BB" w14:textId="77777777" w:rsidTr="003815E1">
        <w:trPr>
          <w:trHeight w:val="535"/>
        </w:trPr>
        <w:tc>
          <w:tcPr>
            <w:tcW w:w="691" w:type="pct"/>
            <w:vMerge/>
          </w:tcPr>
          <w:p w14:paraId="2D572237" w14:textId="77777777" w:rsidR="00CD1247" w:rsidRPr="00F01870" w:rsidRDefault="00CD1247" w:rsidP="00C35326">
            <w:pPr>
              <w:spacing w:before="0"/>
              <w:rPr>
                <w:color w:val="002060"/>
                <w:sz w:val="22"/>
                <w:szCs w:val="22"/>
                <w:lang w:val="en-US"/>
              </w:rPr>
            </w:pPr>
          </w:p>
        </w:tc>
        <w:tc>
          <w:tcPr>
            <w:tcW w:w="523" w:type="pct"/>
            <w:vMerge/>
          </w:tcPr>
          <w:p w14:paraId="02C87352" w14:textId="77777777" w:rsidR="00CD1247" w:rsidRPr="00F01870" w:rsidRDefault="00CD1247" w:rsidP="00C35326">
            <w:pPr>
              <w:spacing w:before="0"/>
              <w:rPr>
                <w:color w:val="002060"/>
                <w:sz w:val="22"/>
                <w:szCs w:val="22"/>
                <w:lang w:val="en-US"/>
              </w:rPr>
            </w:pPr>
          </w:p>
        </w:tc>
        <w:tc>
          <w:tcPr>
            <w:tcW w:w="265" w:type="pct"/>
          </w:tcPr>
          <w:p w14:paraId="5EFCD45F" w14:textId="56588481"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246C3A93" w14:textId="213A6BE5" w:rsidR="00CD1247" w:rsidRPr="00A32625" w:rsidRDefault="00CD1247" w:rsidP="00CD1247">
            <w:pPr>
              <w:spacing w:before="0"/>
              <w:rPr>
                <w:color w:val="002060"/>
                <w:sz w:val="22"/>
                <w:szCs w:val="22"/>
                <w:lang w:val="en-US"/>
              </w:rPr>
            </w:pPr>
            <w:proofErr w:type="spellStart"/>
            <w:r>
              <w:rPr>
                <w:color w:val="002060"/>
                <w:sz w:val="22"/>
                <w:szCs w:val="22"/>
                <w:lang w:val="en-US"/>
              </w:rPr>
              <w:t>Преход</w:t>
            </w:r>
            <w:proofErr w:type="spellEnd"/>
          </w:p>
        </w:tc>
        <w:tc>
          <w:tcPr>
            <w:tcW w:w="391" w:type="pct"/>
          </w:tcPr>
          <w:p w14:paraId="670FDFC2" w14:textId="1E8D2D72" w:rsidR="00CD1247" w:rsidRPr="00F01870" w:rsidRDefault="00CD1247" w:rsidP="00C35326">
            <w:pPr>
              <w:spacing w:before="0"/>
              <w:rPr>
                <w:color w:val="002060"/>
                <w:sz w:val="22"/>
                <w:szCs w:val="22"/>
              </w:rPr>
            </w:pPr>
            <w:r w:rsidRPr="00F01870">
              <w:rPr>
                <w:color w:val="002060"/>
                <w:sz w:val="22"/>
                <w:szCs w:val="22"/>
                <w:lang w:val="en-US"/>
              </w:rPr>
              <w:t>О 1-11</w:t>
            </w:r>
          </w:p>
        </w:tc>
        <w:tc>
          <w:tcPr>
            <w:tcW w:w="1661" w:type="pct"/>
            <w:shd w:val="clear" w:color="auto" w:fill="auto"/>
          </w:tcPr>
          <w:p w14:paraId="670804D1" w14:textId="5E2ADF36" w:rsidR="00CD1247" w:rsidRPr="00F01870" w:rsidRDefault="00CD1247" w:rsidP="004A67D1">
            <w:pPr>
              <w:spacing w:before="0"/>
              <w:jc w:val="left"/>
              <w:rPr>
                <w:color w:val="002060"/>
                <w:sz w:val="22"/>
                <w:szCs w:val="22"/>
              </w:rPr>
            </w:pPr>
            <w:r w:rsidRPr="00F01870">
              <w:rPr>
                <w:color w:val="002060"/>
                <w:sz w:val="22"/>
                <w:szCs w:val="22"/>
              </w:rPr>
              <w:t xml:space="preserve">Брой създадени интерфейса </w:t>
            </w:r>
          </w:p>
        </w:tc>
        <w:tc>
          <w:tcPr>
            <w:tcW w:w="527" w:type="pct"/>
          </w:tcPr>
          <w:p w14:paraId="39ADC2FB" w14:textId="5EFF32C3" w:rsidR="00CD1247" w:rsidRPr="00F01870" w:rsidRDefault="00CD1247" w:rsidP="00C35326">
            <w:pPr>
              <w:spacing w:before="0"/>
              <w:rPr>
                <w:color w:val="FF0000"/>
                <w:sz w:val="22"/>
                <w:szCs w:val="22"/>
              </w:rPr>
            </w:pPr>
            <w:r w:rsidRPr="00F01870">
              <w:rPr>
                <w:i/>
                <w:color w:val="002060"/>
                <w:sz w:val="22"/>
                <w:szCs w:val="22"/>
              </w:rPr>
              <w:t>интерфейс</w:t>
            </w:r>
          </w:p>
        </w:tc>
        <w:tc>
          <w:tcPr>
            <w:tcW w:w="270" w:type="pct"/>
            <w:shd w:val="clear" w:color="auto" w:fill="auto"/>
          </w:tcPr>
          <w:p w14:paraId="5A1DF717" w14:textId="6DB3336B"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6</w:t>
            </w:r>
          </w:p>
        </w:tc>
        <w:tc>
          <w:tcPr>
            <w:tcW w:w="296" w:type="pct"/>
            <w:shd w:val="clear" w:color="auto" w:fill="auto"/>
          </w:tcPr>
          <w:p w14:paraId="4A9D1A60" w14:textId="11AF4F73"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20</w:t>
            </w:r>
          </w:p>
        </w:tc>
      </w:tr>
      <w:tr w:rsidR="00CD1247" w:rsidRPr="007E1E42" w14:paraId="76FD2C4E" w14:textId="77777777" w:rsidTr="003815E1">
        <w:trPr>
          <w:trHeight w:val="535"/>
        </w:trPr>
        <w:tc>
          <w:tcPr>
            <w:tcW w:w="691" w:type="pct"/>
            <w:vMerge/>
          </w:tcPr>
          <w:p w14:paraId="306101C5" w14:textId="77777777" w:rsidR="00CD1247" w:rsidRPr="00F01870" w:rsidRDefault="00CD1247" w:rsidP="00C35326">
            <w:pPr>
              <w:spacing w:before="0"/>
              <w:rPr>
                <w:color w:val="002060"/>
                <w:sz w:val="22"/>
                <w:szCs w:val="22"/>
                <w:lang w:val="en-US"/>
              </w:rPr>
            </w:pPr>
          </w:p>
        </w:tc>
        <w:tc>
          <w:tcPr>
            <w:tcW w:w="523" w:type="pct"/>
            <w:vMerge/>
          </w:tcPr>
          <w:p w14:paraId="148DC0AE" w14:textId="77777777" w:rsidR="00CD1247" w:rsidRPr="00F01870" w:rsidRDefault="00CD1247" w:rsidP="00C35326">
            <w:pPr>
              <w:spacing w:before="0"/>
              <w:rPr>
                <w:color w:val="002060"/>
                <w:sz w:val="22"/>
                <w:szCs w:val="22"/>
                <w:lang w:val="en-US"/>
              </w:rPr>
            </w:pPr>
          </w:p>
        </w:tc>
        <w:tc>
          <w:tcPr>
            <w:tcW w:w="265" w:type="pct"/>
          </w:tcPr>
          <w:p w14:paraId="1D258C15" w14:textId="2AB4DAB2"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447BD64C" w14:textId="0691BF6E" w:rsidR="00CD1247" w:rsidRPr="00A32625" w:rsidRDefault="00CD1247" w:rsidP="00CD1247">
            <w:pPr>
              <w:spacing w:before="0"/>
              <w:rPr>
                <w:color w:val="002060"/>
                <w:sz w:val="22"/>
                <w:szCs w:val="22"/>
                <w:lang w:val="en-US"/>
              </w:rPr>
            </w:pPr>
            <w:proofErr w:type="spellStart"/>
            <w:r>
              <w:rPr>
                <w:color w:val="002060"/>
                <w:sz w:val="22"/>
                <w:szCs w:val="22"/>
                <w:lang w:val="en-US"/>
              </w:rPr>
              <w:t>Преход</w:t>
            </w:r>
            <w:proofErr w:type="spellEnd"/>
          </w:p>
        </w:tc>
        <w:tc>
          <w:tcPr>
            <w:tcW w:w="391" w:type="pct"/>
          </w:tcPr>
          <w:p w14:paraId="5DD90530" w14:textId="3C9719DA" w:rsidR="00CD1247" w:rsidRPr="00F01870" w:rsidRDefault="00CD1247" w:rsidP="00C35326">
            <w:pPr>
              <w:spacing w:before="0"/>
              <w:rPr>
                <w:color w:val="002060"/>
                <w:sz w:val="22"/>
                <w:szCs w:val="22"/>
              </w:rPr>
            </w:pPr>
            <w:r w:rsidRPr="00F01870">
              <w:rPr>
                <w:color w:val="002060"/>
                <w:sz w:val="22"/>
                <w:szCs w:val="22"/>
                <w:lang w:val="en-US"/>
              </w:rPr>
              <w:t>О 1-12</w:t>
            </w:r>
          </w:p>
        </w:tc>
        <w:tc>
          <w:tcPr>
            <w:tcW w:w="1661" w:type="pct"/>
            <w:shd w:val="clear" w:color="auto" w:fill="auto"/>
          </w:tcPr>
          <w:p w14:paraId="69A8EBA2" w14:textId="7C70063D" w:rsidR="00CD1247" w:rsidRPr="00F01870" w:rsidRDefault="00CD1247" w:rsidP="004A67D1">
            <w:pPr>
              <w:spacing w:before="0"/>
              <w:jc w:val="left"/>
              <w:rPr>
                <w:color w:val="002060"/>
                <w:sz w:val="22"/>
                <w:szCs w:val="22"/>
              </w:rPr>
            </w:pPr>
            <w:r w:rsidRPr="00F01870">
              <w:rPr>
                <w:color w:val="002060"/>
                <w:sz w:val="22"/>
                <w:szCs w:val="22"/>
              </w:rPr>
              <w:t xml:space="preserve">Брой потребители на информационната система </w:t>
            </w:r>
          </w:p>
        </w:tc>
        <w:tc>
          <w:tcPr>
            <w:tcW w:w="527" w:type="pct"/>
          </w:tcPr>
          <w:p w14:paraId="1064A6F5" w14:textId="1B64841E" w:rsidR="00CD1247" w:rsidRPr="00F01870" w:rsidRDefault="00CD1247" w:rsidP="00C35326">
            <w:pPr>
              <w:spacing w:before="0"/>
              <w:rPr>
                <w:i/>
                <w:color w:val="002060"/>
                <w:sz w:val="22"/>
                <w:szCs w:val="22"/>
              </w:rPr>
            </w:pPr>
            <w:r w:rsidRPr="00F01870">
              <w:rPr>
                <w:i/>
                <w:color w:val="002060"/>
                <w:sz w:val="22"/>
                <w:szCs w:val="22"/>
              </w:rPr>
              <w:t>потребители</w:t>
            </w:r>
          </w:p>
        </w:tc>
        <w:tc>
          <w:tcPr>
            <w:tcW w:w="270" w:type="pct"/>
            <w:shd w:val="clear" w:color="auto" w:fill="auto"/>
          </w:tcPr>
          <w:p w14:paraId="0065B736" w14:textId="77777777" w:rsidR="00CD1247" w:rsidRPr="00951E9F" w:rsidRDefault="00CD1247" w:rsidP="00C35326">
            <w:pPr>
              <w:spacing w:before="0"/>
              <w:rPr>
                <w:color w:val="BFBFBF" w:themeColor="background1" w:themeShade="BF"/>
                <w:sz w:val="22"/>
                <w:szCs w:val="22"/>
              </w:rPr>
            </w:pPr>
          </w:p>
        </w:tc>
        <w:tc>
          <w:tcPr>
            <w:tcW w:w="296" w:type="pct"/>
            <w:shd w:val="clear" w:color="auto" w:fill="auto"/>
          </w:tcPr>
          <w:p w14:paraId="59323A8E" w14:textId="77777777" w:rsidR="00CD1247" w:rsidRPr="00951E9F" w:rsidRDefault="00CD1247" w:rsidP="00C35326">
            <w:pPr>
              <w:spacing w:before="0"/>
              <w:rPr>
                <w:color w:val="BFBFBF" w:themeColor="background1" w:themeShade="BF"/>
                <w:sz w:val="22"/>
                <w:szCs w:val="22"/>
              </w:rPr>
            </w:pPr>
          </w:p>
        </w:tc>
      </w:tr>
      <w:tr w:rsidR="00CD1247" w:rsidRPr="007E1E42" w14:paraId="02E956C0" w14:textId="77777777" w:rsidTr="003815E1">
        <w:trPr>
          <w:trHeight w:val="535"/>
        </w:trPr>
        <w:tc>
          <w:tcPr>
            <w:tcW w:w="691" w:type="pct"/>
            <w:vMerge/>
          </w:tcPr>
          <w:p w14:paraId="45F62EAC" w14:textId="77777777" w:rsidR="00CD1247" w:rsidRPr="00F01870" w:rsidRDefault="00CD1247" w:rsidP="00C35326">
            <w:pPr>
              <w:spacing w:before="0"/>
              <w:rPr>
                <w:color w:val="002060"/>
                <w:sz w:val="22"/>
                <w:szCs w:val="22"/>
                <w:lang w:val="en-US"/>
              </w:rPr>
            </w:pPr>
          </w:p>
        </w:tc>
        <w:tc>
          <w:tcPr>
            <w:tcW w:w="523" w:type="pct"/>
            <w:vMerge/>
          </w:tcPr>
          <w:p w14:paraId="10694B2A" w14:textId="77777777" w:rsidR="00CD1247" w:rsidRPr="00F01870" w:rsidRDefault="00CD1247" w:rsidP="00C35326">
            <w:pPr>
              <w:spacing w:before="0"/>
              <w:rPr>
                <w:color w:val="002060"/>
                <w:sz w:val="22"/>
                <w:szCs w:val="22"/>
                <w:lang w:val="en-US"/>
              </w:rPr>
            </w:pPr>
          </w:p>
        </w:tc>
        <w:tc>
          <w:tcPr>
            <w:tcW w:w="265" w:type="pct"/>
          </w:tcPr>
          <w:p w14:paraId="32753318" w14:textId="1E1B4E0A" w:rsidR="00CD1247" w:rsidRPr="00F01870" w:rsidRDefault="00CD1247" w:rsidP="00C35326">
            <w:pPr>
              <w:spacing w:before="0"/>
              <w:rPr>
                <w:color w:val="002060"/>
                <w:sz w:val="22"/>
                <w:szCs w:val="22"/>
                <w:lang w:val="en-US"/>
              </w:rPr>
            </w:pPr>
            <w:r w:rsidRPr="00F01870">
              <w:rPr>
                <w:color w:val="002060"/>
                <w:sz w:val="22"/>
                <w:szCs w:val="22"/>
                <w:lang w:val="en-US"/>
              </w:rPr>
              <w:t>ЕФРР</w:t>
            </w:r>
          </w:p>
        </w:tc>
        <w:tc>
          <w:tcPr>
            <w:tcW w:w="376" w:type="pct"/>
          </w:tcPr>
          <w:p w14:paraId="5535F955" w14:textId="4C746EBD" w:rsidR="00CD1247" w:rsidRPr="00A32625" w:rsidRDefault="00CD1247" w:rsidP="00CD1247">
            <w:pPr>
              <w:spacing w:before="0"/>
              <w:rPr>
                <w:color w:val="002060"/>
                <w:sz w:val="22"/>
                <w:szCs w:val="22"/>
                <w:lang w:val="en-US"/>
              </w:rPr>
            </w:pPr>
            <w:proofErr w:type="spellStart"/>
            <w:r>
              <w:rPr>
                <w:color w:val="002060"/>
                <w:sz w:val="22"/>
                <w:szCs w:val="22"/>
                <w:lang w:val="en-US"/>
              </w:rPr>
              <w:t>Преход</w:t>
            </w:r>
            <w:proofErr w:type="spellEnd"/>
          </w:p>
        </w:tc>
        <w:tc>
          <w:tcPr>
            <w:tcW w:w="391" w:type="pct"/>
          </w:tcPr>
          <w:p w14:paraId="12AB1503" w14:textId="6DC3D9C1" w:rsidR="00CD1247" w:rsidRPr="00F01870" w:rsidRDefault="00CD1247" w:rsidP="00C35326">
            <w:pPr>
              <w:spacing w:before="0"/>
              <w:rPr>
                <w:color w:val="002060"/>
                <w:sz w:val="22"/>
                <w:szCs w:val="22"/>
              </w:rPr>
            </w:pPr>
            <w:r w:rsidRPr="00F01870">
              <w:rPr>
                <w:color w:val="002060"/>
                <w:sz w:val="22"/>
                <w:szCs w:val="22"/>
                <w:lang w:val="en-US"/>
              </w:rPr>
              <w:t>О 1-13</w:t>
            </w:r>
          </w:p>
        </w:tc>
        <w:tc>
          <w:tcPr>
            <w:tcW w:w="1661" w:type="pct"/>
            <w:shd w:val="clear" w:color="auto" w:fill="auto"/>
          </w:tcPr>
          <w:p w14:paraId="4851D37B" w14:textId="1AB4251D" w:rsidR="00CD1247" w:rsidRPr="00F01870" w:rsidRDefault="00CD1247" w:rsidP="004A67D1">
            <w:pPr>
              <w:spacing w:before="0"/>
              <w:jc w:val="left"/>
              <w:rPr>
                <w:color w:val="002060"/>
                <w:sz w:val="22"/>
                <w:szCs w:val="22"/>
              </w:rPr>
            </w:pPr>
            <w:r w:rsidRPr="00F01870">
              <w:rPr>
                <w:color w:val="002060"/>
                <w:sz w:val="22"/>
                <w:szCs w:val="22"/>
              </w:rPr>
              <w:t xml:space="preserve">Функционираща информационна система за периода 2021-2027 </w:t>
            </w:r>
          </w:p>
        </w:tc>
        <w:tc>
          <w:tcPr>
            <w:tcW w:w="527" w:type="pct"/>
          </w:tcPr>
          <w:p w14:paraId="062AE2CA" w14:textId="2647BA47" w:rsidR="00CD1247" w:rsidRPr="00F01870" w:rsidRDefault="00CD1247" w:rsidP="00C35326">
            <w:pPr>
              <w:spacing w:before="0"/>
              <w:rPr>
                <w:i/>
                <w:color w:val="002060"/>
                <w:sz w:val="22"/>
                <w:szCs w:val="22"/>
              </w:rPr>
            </w:pPr>
            <w:r w:rsidRPr="00F01870">
              <w:rPr>
                <w:i/>
                <w:color w:val="002060"/>
                <w:sz w:val="22"/>
                <w:szCs w:val="22"/>
              </w:rPr>
              <w:t>календарни месеци</w:t>
            </w:r>
          </w:p>
        </w:tc>
        <w:tc>
          <w:tcPr>
            <w:tcW w:w="270" w:type="pct"/>
            <w:shd w:val="clear" w:color="auto" w:fill="auto"/>
          </w:tcPr>
          <w:p w14:paraId="364B0F56" w14:textId="718AB727"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48</w:t>
            </w:r>
          </w:p>
        </w:tc>
        <w:tc>
          <w:tcPr>
            <w:tcW w:w="296" w:type="pct"/>
            <w:shd w:val="clear" w:color="auto" w:fill="auto"/>
          </w:tcPr>
          <w:p w14:paraId="789839AB" w14:textId="5CA5249A" w:rsidR="00CD1247" w:rsidRPr="00951E9F" w:rsidRDefault="00CD1247" w:rsidP="00C35326">
            <w:pPr>
              <w:spacing w:before="0"/>
              <w:rPr>
                <w:color w:val="BFBFBF" w:themeColor="background1" w:themeShade="BF"/>
                <w:sz w:val="22"/>
                <w:szCs w:val="22"/>
              </w:rPr>
            </w:pPr>
            <w:r w:rsidRPr="00951E9F">
              <w:rPr>
                <w:color w:val="BFBFBF" w:themeColor="background1" w:themeShade="BF"/>
                <w:sz w:val="22"/>
                <w:szCs w:val="22"/>
              </w:rPr>
              <w:t>108</w:t>
            </w:r>
          </w:p>
        </w:tc>
      </w:tr>
    </w:tbl>
    <w:p w14:paraId="79073F3D" w14:textId="77777777" w:rsidR="005518AE" w:rsidRPr="007E1E42" w:rsidRDefault="005518AE" w:rsidP="005518AE">
      <w:pPr>
        <w:spacing w:before="0"/>
        <w:rPr>
          <w:rFonts w:eastAsia="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280"/>
        <w:gridCol w:w="802"/>
        <w:gridCol w:w="1039"/>
        <w:gridCol w:w="711"/>
        <w:gridCol w:w="2832"/>
        <w:gridCol w:w="1276"/>
        <w:gridCol w:w="991"/>
        <w:gridCol w:w="859"/>
        <w:gridCol w:w="851"/>
        <w:gridCol w:w="565"/>
        <w:gridCol w:w="805"/>
      </w:tblGrid>
      <w:tr w:rsidR="005518AE" w:rsidRPr="007E1E42" w14:paraId="191975EB" w14:textId="77777777" w:rsidTr="00942A9D">
        <w:trPr>
          <w:trHeight w:val="265"/>
          <w:tblHeader/>
        </w:trPr>
        <w:tc>
          <w:tcPr>
            <w:tcW w:w="5000" w:type="pct"/>
            <w:gridSpan w:val="12"/>
          </w:tcPr>
          <w:p w14:paraId="2611EF63" w14:textId="77777777" w:rsidR="005518AE" w:rsidRPr="007E1E42" w:rsidRDefault="005518AE" w:rsidP="005518AE">
            <w:pPr>
              <w:spacing w:before="0"/>
              <w:rPr>
                <w:b/>
                <w:sz w:val="16"/>
                <w:szCs w:val="16"/>
              </w:rPr>
            </w:pPr>
            <w:r w:rsidRPr="007E1E42">
              <w:rPr>
                <w:b/>
                <w:sz w:val="20"/>
                <w:szCs w:val="22"/>
              </w:rPr>
              <w:lastRenderedPageBreak/>
              <w:t>Таблица 3: Показатели за резултатите</w:t>
            </w:r>
          </w:p>
        </w:tc>
      </w:tr>
      <w:tr w:rsidR="00383EF6" w:rsidRPr="007E1E42" w14:paraId="3B076158" w14:textId="77777777" w:rsidTr="007B2B07">
        <w:trPr>
          <w:trHeight w:val="1195"/>
          <w:tblHeader/>
        </w:trPr>
        <w:tc>
          <w:tcPr>
            <w:tcW w:w="793" w:type="pct"/>
          </w:tcPr>
          <w:p w14:paraId="00CD80C2" w14:textId="77777777" w:rsidR="005518AE" w:rsidRPr="007E1E42" w:rsidRDefault="005518AE" w:rsidP="005518AE">
            <w:pPr>
              <w:spacing w:before="0"/>
              <w:rPr>
                <w:b/>
                <w:sz w:val="16"/>
                <w:szCs w:val="16"/>
              </w:rPr>
            </w:pPr>
            <w:r w:rsidRPr="007E1E42">
              <w:rPr>
                <w:b/>
                <w:sz w:val="16"/>
                <w:szCs w:val="22"/>
              </w:rPr>
              <w:t xml:space="preserve">Приоритет </w:t>
            </w:r>
          </w:p>
        </w:tc>
        <w:tc>
          <w:tcPr>
            <w:tcW w:w="448" w:type="pct"/>
          </w:tcPr>
          <w:p w14:paraId="66D1316B" w14:textId="77777777" w:rsidR="005518AE" w:rsidRPr="007E1E42" w:rsidRDefault="005518AE" w:rsidP="005518AE">
            <w:pPr>
              <w:spacing w:before="0"/>
              <w:rPr>
                <w:b/>
                <w:sz w:val="16"/>
                <w:szCs w:val="16"/>
              </w:rPr>
            </w:pPr>
            <w:r w:rsidRPr="007E1E42">
              <w:rPr>
                <w:b/>
                <w:sz w:val="16"/>
                <w:szCs w:val="22"/>
              </w:rPr>
              <w:t>Специфична цел (заетост и растеж) или област на подпомагане (ЕФМДР)</w:t>
            </w:r>
          </w:p>
        </w:tc>
        <w:tc>
          <w:tcPr>
            <w:tcW w:w="281" w:type="pct"/>
          </w:tcPr>
          <w:p w14:paraId="0261D6C1" w14:textId="77777777" w:rsidR="005518AE" w:rsidRPr="007E1E42" w:rsidRDefault="005518AE" w:rsidP="005518AE">
            <w:pPr>
              <w:spacing w:before="0"/>
              <w:rPr>
                <w:b/>
                <w:sz w:val="16"/>
                <w:szCs w:val="16"/>
              </w:rPr>
            </w:pPr>
            <w:r w:rsidRPr="007E1E42">
              <w:rPr>
                <w:b/>
                <w:sz w:val="16"/>
                <w:szCs w:val="22"/>
              </w:rPr>
              <w:t>Фонд</w:t>
            </w:r>
          </w:p>
        </w:tc>
        <w:tc>
          <w:tcPr>
            <w:tcW w:w="364" w:type="pct"/>
          </w:tcPr>
          <w:p w14:paraId="7E7852DF" w14:textId="77777777" w:rsidR="005518AE" w:rsidRPr="007E1E42" w:rsidRDefault="005518AE" w:rsidP="005518AE">
            <w:pPr>
              <w:spacing w:before="0"/>
              <w:rPr>
                <w:b/>
                <w:sz w:val="16"/>
                <w:szCs w:val="16"/>
              </w:rPr>
            </w:pPr>
            <w:r w:rsidRPr="007E1E42">
              <w:rPr>
                <w:b/>
                <w:sz w:val="16"/>
                <w:szCs w:val="22"/>
              </w:rPr>
              <w:t>Категория региони</w:t>
            </w:r>
          </w:p>
        </w:tc>
        <w:tc>
          <w:tcPr>
            <w:tcW w:w="249" w:type="pct"/>
          </w:tcPr>
          <w:p w14:paraId="69102E05" w14:textId="77777777" w:rsidR="005518AE" w:rsidRPr="007E1E42" w:rsidRDefault="005518AE" w:rsidP="005518AE">
            <w:pPr>
              <w:spacing w:before="0"/>
              <w:rPr>
                <w:b/>
                <w:sz w:val="16"/>
                <w:szCs w:val="16"/>
              </w:rPr>
            </w:pPr>
            <w:r w:rsidRPr="007E1E42">
              <w:rPr>
                <w:b/>
                <w:sz w:val="16"/>
                <w:szCs w:val="22"/>
              </w:rPr>
              <w:t>ID [5]</w:t>
            </w:r>
          </w:p>
        </w:tc>
        <w:tc>
          <w:tcPr>
            <w:tcW w:w="992" w:type="pct"/>
            <w:shd w:val="clear" w:color="auto" w:fill="auto"/>
          </w:tcPr>
          <w:p w14:paraId="2CC27412" w14:textId="77777777" w:rsidR="005518AE" w:rsidRPr="007E1E42" w:rsidRDefault="005518AE" w:rsidP="005518AE">
            <w:pPr>
              <w:spacing w:before="0"/>
              <w:rPr>
                <w:b/>
                <w:sz w:val="16"/>
                <w:szCs w:val="16"/>
              </w:rPr>
            </w:pPr>
            <w:r w:rsidRPr="007E1E42">
              <w:rPr>
                <w:b/>
                <w:sz w:val="16"/>
                <w:szCs w:val="22"/>
              </w:rPr>
              <w:t>Показател [255]</w:t>
            </w:r>
          </w:p>
        </w:tc>
        <w:tc>
          <w:tcPr>
            <w:tcW w:w="447" w:type="pct"/>
          </w:tcPr>
          <w:p w14:paraId="3AEBB2DA" w14:textId="77777777" w:rsidR="005518AE" w:rsidRPr="007E1E42" w:rsidRDefault="005518AE" w:rsidP="005518AE">
            <w:pPr>
              <w:spacing w:before="0"/>
              <w:rPr>
                <w:b/>
                <w:sz w:val="16"/>
                <w:szCs w:val="16"/>
              </w:rPr>
            </w:pPr>
            <w:r w:rsidRPr="007E1E42">
              <w:rPr>
                <w:b/>
                <w:sz w:val="16"/>
                <w:szCs w:val="22"/>
              </w:rPr>
              <w:t>Мерна единица</w:t>
            </w:r>
          </w:p>
        </w:tc>
        <w:tc>
          <w:tcPr>
            <w:tcW w:w="347" w:type="pct"/>
          </w:tcPr>
          <w:p w14:paraId="7F3926A4" w14:textId="77777777" w:rsidR="005518AE" w:rsidRPr="007E1E42" w:rsidRDefault="005518AE" w:rsidP="005518AE">
            <w:pPr>
              <w:spacing w:before="0"/>
              <w:rPr>
                <w:b/>
                <w:sz w:val="16"/>
                <w:szCs w:val="16"/>
              </w:rPr>
            </w:pPr>
            <w:r w:rsidRPr="007E1E42">
              <w:rPr>
                <w:b/>
                <w:sz w:val="16"/>
                <w:szCs w:val="16"/>
              </w:rPr>
              <w:t>Базова сценарий или референтна стойност</w:t>
            </w:r>
          </w:p>
        </w:tc>
        <w:tc>
          <w:tcPr>
            <w:tcW w:w="301" w:type="pct"/>
          </w:tcPr>
          <w:p w14:paraId="4E8C4C6D" w14:textId="77777777" w:rsidR="005518AE" w:rsidRPr="007E1E42" w:rsidRDefault="005518AE" w:rsidP="005518AE">
            <w:pPr>
              <w:spacing w:before="0"/>
              <w:rPr>
                <w:b/>
                <w:sz w:val="16"/>
                <w:szCs w:val="16"/>
              </w:rPr>
            </w:pPr>
            <w:r w:rsidRPr="007E1E42">
              <w:rPr>
                <w:b/>
                <w:sz w:val="16"/>
                <w:szCs w:val="22"/>
              </w:rPr>
              <w:t>Референтна година</w:t>
            </w:r>
          </w:p>
        </w:tc>
        <w:tc>
          <w:tcPr>
            <w:tcW w:w="298" w:type="pct"/>
            <w:shd w:val="clear" w:color="auto" w:fill="auto"/>
          </w:tcPr>
          <w:p w14:paraId="775CCC55" w14:textId="77777777" w:rsidR="005518AE" w:rsidRPr="007E1E42" w:rsidRDefault="005518AE" w:rsidP="005518AE">
            <w:pPr>
              <w:spacing w:before="0"/>
              <w:rPr>
                <w:b/>
                <w:sz w:val="16"/>
                <w:szCs w:val="16"/>
              </w:rPr>
            </w:pPr>
            <w:r w:rsidRPr="007E1E42">
              <w:rPr>
                <w:b/>
                <w:sz w:val="16"/>
                <w:szCs w:val="22"/>
              </w:rPr>
              <w:t>Целева стойност (2029 г.)</w:t>
            </w:r>
          </w:p>
          <w:p w14:paraId="3E17D7CF" w14:textId="77777777" w:rsidR="005518AE" w:rsidRPr="007E1E42" w:rsidRDefault="005518AE" w:rsidP="005518AE">
            <w:pPr>
              <w:spacing w:before="0"/>
              <w:rPr>
                <w:b/>
                <w:sz w:val="16"/>
                <w:szCs w:val="16"/>
              </w:rPr>
            </w:pPr>
          </w:p>
        </w:tc>
        <w:tc>
          <w:tcPr>
            <w:tcW w:w="198" w:type="pct"/>
            <w:shd w:val="clear" w:color="auto" w:fill="auto"/>
          </w:tcPr>
          <w:p w14:paraId="33BEEEA6" w14:textId="77777777" w:rsidR="005518AE" w:rsidRPr="007E1E42" w:rsidRDefault="005518AE" w:rsidP="005518AE">
            <w:pPr>
              <w:spacing w:before="0"/>
              <w:rPr>
                <w:b/>
                <w:sz w:val="16"/>
                <w:szCs w:val="16"/>
              </w:rPr>
            </w:pPr>
            <w:r w:rsidRPr="007E1E42">
              <w:rPr>
                <w:b/>
                <w:sz w:val="16"/>
                <w:szCs w:val="22"/>
              </w:rPr>
              <w:t>Източник на данните [200]</w:t>
            </w:r>
          </w:p>
        </w:tc>
        <w:tc>
          <w:tcPr>
            <w:tcW w:w="283" w:type="pct"/>
          </w:tcPr>
          <w:p w14:paraId="3ED636F6" w14:textId="77777777" w:rsidR="005518AE" w:rsidRPr="007E1E42" w:rsidRDefault="005518AE" w:rsidP="005518AE">
            <w:pPr>
              <w:spacing w:before="0"/>
              <w:rPr>
                <w:b/>
                <w:sz w:val="16"/>
                <w:szCs w:val="16"/>
              </w:rPr>
            </w:pPr>
            <w:r w:rsidRPr="007E1E42">
              <w:rPr>
                <w:b/>
                <w:sz w:val="16"/>
                <w:szCs w:val="22"/>
              </w:rPr>
              <w:t>Коментари [200]</w:t>
            </w:r>
          </w:p>
        </w:tc>
      </w:tr>
      <w:tr w:rsidR="00DA5E68" w:rsidRPr="007E1E42" w14:paraId="2866DA50" w14:textId="77777777" w:rsidTr="007B2B07">
        <w:trPr>
          <w:trHeight w:val="1098"/>
        </w:trPr>
        <w:tc>
          <w:tcPr>
            <w:tcW w:w="793" w:type="pct"/>
            <w:vMerge w:val="restart"/>
          </w:tcPr>
          <w:p w14:paraId="19B15B6B" w14:textId="224E277E" w:rsidR="00DA5E68" w:rsidRPr="004F5690" w:rsidRDefault="00DA5E68" w:rsidP="000C3481">
            <w:pPr>
              <w:spacing w:before="0"/>
              <w:rPr>
                <w:b/>
                <w:sz w:val="22"/>
                <w:szCs w:val="22"/>
              </w:rPr>
            </w:pPr>
            <w:r w:rsidRPr="004F5690">
              <w:rPr>
                <w:color w:val="002060"/>
                <w:sz w:val="22"/>
                <w:szCs w:val="22"/>
                <w:lang w:val="en-US"/>
              </w:rPr>
              <w:t>1 ХОРИЗОНТАЛНА ТЕХНИЧЕСКА ПОМОЩ</w:t>
            </w:r>
          </w:p>
        </w:tc>
        <w:tc>
          <w:tcPr>
            <w:tcW w:w="448" w:type="pct"/>
          </w:tcPr>
          <w:p w14:paraId="4B9AF69D" w14:textId="77777777" w:rsidR="00DA5E68" w:rsidRPr="004F5690" w:rsidRDefault="00DA5E68" w:rsidP="000C3481">
            <w:pPr>
              <w:spacing w:before="0"/>
              <w:rPr>
                <w:color w:val="002060"/>
                <w:sz w:val="22"/>
                <w:szCs w:val="22"/>
                <w:lang w:val="en-US"/>
              </w:rPr>
            </w:pPr>
            <w:proofErr w:type="spellStart"/>
            <w:r w:rsidRPr="004F5690">
              <w:rPr>
                <w:color w:val="002060"/>
                <w:sz w:val="22"/>
                <w:szCs w:val="22"/>
                <w:lang w:val="en-US"/>
              </w:rPr>
              <w:t>неприложимо</w:t>
            </w:r>
            <w:proofErr w:type="spellEnd"/>
          </w:p>
          <w:p w14:paraId="12F3C1F3" w14:textId="77777777" w:rsidR="00DA5E68" w:rsidRPr="004F5690" w:rsidRDefault="00DA5E68" w:rsidP="000C3481">
            <w:pPr>
              <w:spacing w:before="0"/>
              <w:rPr>
                <w:color w:val="002060"/>
                <w:sz w:val="22"/>
                <w:szCs w:val="22"/>
                <w:lang w:val="en-US"/>
              </w:rPr>
            </w:pPr>
          </w:p>
          <w:p w14:paraId="2C6443BF" w14:textId="77777777" w:rsidR="00DA5E68" w:rsidRPr="004F5690" w:rsidRDefault="00DA5E68" w:rsidP="000C3481">
            <w:pPr>
              <w:spacing w:before="0"/>
              <w:rPr>
                <w:color w:val="002060"/>
                <w:sz w:val="22"/>
                <w:szCs w:val="22"/>
                <w:lang w:val="en-US"/>
              </w:rPr>
            </w:pPr>
          </w:p>
          <w:p w14:paraId="440CCAE6" w14:textId="77777777" w:rsidR="00DA5E68" w:rsidRPr="004F5690" w:rsidRDefault="00DA5E68" w:rsidP="000C3481">
            <w:pPr>
              <w:spacing w:before="0"/>
              <w:rPr>
                <w:b/>
                <w:sz w:val="22"/>
                <w:szCs w:val="22"/>
              </w:rPr>
            </w:pPr>
          </w:p>
        </w:tc>
        <w:tc>
          <w:tcPr>
            <w:tcW w:w="281" w:type="pct"/>
          </w:tcPr>
          <w:p w14:paraId="39D0A7C8" w14:textId="0FB3B568" w:rsidR="00DA5E68" w:rsidRPr="004F5690" w:rsidRDefault="00DA5E68" w:rsidP="000C3481">
            <w:pPr>
              <w:spacing w:before="0"/>
              <w:rPr>
                <w:sz w:val="22"/>
                <w:szCs w:val="22"/>
                <w:lang w:val="en-US"/>
              </w:rPr>
            </w:pPr>
            <w:r w:rsidRPr="004F5690">
              <w:rPr>
                <w:color w:val="002060"/>
                <w:sz w:val="22"/>
                <w:szCs w:val="22"/>
                <w:lang w:val="en-US"/>
              </w:rPr>
              <w:t>ЕФРР</w:t>
            </w:r>
          </w:p>
        </w:tc>
        <w:tc>
          <w:tcPr>
            <w:tcW w:w="364" w:type="pct"/>
            <w:vMerge w:val="restart"/>
          </w:tcPr>
          <w:p w14:paraId="14C16F69" w14:textId="63726C0D" w:rsidR="00DA5E68" w:rsidRPr="00CD1247" w:rsidRDefault="00DA5E68" w:rsidP="00CD1247">
            <w:pPr>
              <w:spacing w:before="0"/>
              <w:rPr>
                <w:color w:val="002060"/>
                <w:sz w:val="22"/>
                <w:szCs w:val="22"/>
              </w:rPr>
            </w:pPr>
            <w:r>
              <w:rPr>
                <w:color w:val="002060"/>
                <w:sz w:val="22"/>
                <w:szCs w:val="22"/>
              </w:rPr>
              <w:t>Преход</w:t>
            </w:r>
          </w:p>
        </w:tc>
        <w:tc>
          <w:tcPr>
            <w:tcW w:w="249" w:type="pct"/>
          </w:tcPr>
          <w:p w14:paraId="5BDBDB1F" w14:textId="0C7E1581" w:rsidR="00DA5E68" w:rsidRPr="00942A9D" w:rsidRDefault="00DA5E68" w:rsidP="000C3481">
            <w:pPr>
              <w:spacing w:before="0"/>
              <w:rPr>
                <w:color w:val="002060"/>
                <w:sz w:val="22"/>
                <w:szCs w:val="22"/>
              </w:rPr>
            </w:pPr>
            <w:r w:rsidRPr="00942A9D">
              <w:rPr>
                <w:color w:val="002060"/>
                <w:sz w:val="22"/>
                <w:szCs w:val="22"/>
              </w:rPr>
              <w:t>R 1-1</w:t>
            </w:r>
          </w:p>
        </w:tc>
        <w:tc>
          <w:tcPr>
            <w:tcW w:w="992" w:type="pct"/>
            <w:shd w:val="clear" w:color="auto" w:fill="auto"/>
          </w:tcPr>
          <w:p w14:paraId="1C721526" w14:textId="423BFB2A" w:rsidR="00DA5E68" w:rsidRPr="004F5690" w:rsidRDefault="00DA5E68" w:rsidP="000C3481">
            <w:pPr>
              <w:spacing w:before="0"/>
              <w:rPr>
                <w:color w:val="002060"/>
                <w:sz w:val="22"/>
                <w:szCs w:val="22"/>
              </w:rPr>
            </w:pPr>
            <w:r w:rsidRPr="004F5690">
              <w:rPr>
                <w:color w:val="002060"/>
                <w:sz w:val="22"/>
                <w:szCs w:val="22"/>
              </w:rPr>
              <w:t xml:space="preserve">Степен на удовлетвореност на служителите на хоризонталните структури </w:t>
            </w:r>
            <w:proofErr w:type="spellStart"/>
            <w:r w:rsidRPr="004F5690">
              <w:rPr>
                <w:color w:val="002060"/>
                <w:sz w:val="22"/>
                <w:szCs w:val="22"/>
                <w:lang w:val="en-US"/>
              </w:rPr>
              <w:t>от</w:t>
            </w:r>
            <w:proofErr w:type="spellEnd"/>
            <w:r w:rsidRPr="004F5690">
              <w:rPr>
                <w:color w:val="002060"/>
                <w:sz w:val="22"/>
                <w:szCs w:val="22"/>
                <w:lang w:val="en-US"/>
              </w:rPr>
              <w:t xml:space="preserve"> </w:t>
            </w:r>
            <w:r w:rsidRPr="004F5690">
              <w:rPr>
                <w:color w:val="002060"/>
                <w:sz w:val="22"/>
                <w:szCs w:val="22"/>
              </w:rPr>
              <w:t>обучени</w:t>
            </w:r>
            <w:proofErr w:type="spellStart"/>
            <w:r w:rsidRPr="004F5690">
              <w:rPr>
                <w:color w:val="002060"/>
                <w:sz w:val="22"/>
                <w:szCs w:val="22"/>
                <w:lang w:val="en-US"/>
              </w:rPr>
              <w:t>ята</w:t>
            </w:r>
            <w:proofErr w:type="spellEnd"/>
            <w:r w:rsidRPr="004F5690">
              <w:rPr>
                <w:color w:val="002060"/>
                <w:sz w:val="22"/>
                <w:szCs w:val="22"/>
                <w:lang w:val="en-US"/>
              </w:rPr>
              <w:t xml:space="preserve">/ </w:t>
            </w:r>
            <w:proofErr w:type="spellStart"/>
            <w:r w:rsidRPr="004F5690">
              <w:rPr>
                <w:color w:val="002060"/>
                <w:sz w:val="22"/>
                <w:szCs w:val="22"/>
                <w:lang w:val="en-US"/>
              </w:rPr>
              <w:t>обмяната</w:t>
            </w:r>
            <w:proofErr w:type="spellEnd"/>
            <w:r w:rsidRPr="004F5690">
              <w:rPr>
                <w:color w:val="002060"/>
                <w:sz w:val="22"/>
                <w:szCs w:val="22"/>
                <w:lang w:val="en-US"/>
              </w:rPr>
              <w:t xml:space="preserve"> </w:t>
            </w:r>
            <w:proofErr w:type="spellStart"/>
            <w:r w:rsidRPr="004F5690">
              <w:rPr>
                <w:color w:val="002060"/>
                <w:sz w:val="22"/>
                <w:szCs w:val="22"/>
                <w:lang w:val="en-US"/>
              </w:rPr>
              <w:t>на</w:t>
            </w:r>
            <w:proofErr w:type="spellEnd"/>
            <w:r w:rsidRPr="004F5690">
              <w:rPr>
                <w:color w:val="002060"/>
                <w:sz w:val="22"/>
                <w:szCs w:val="22"/>
                <w:lang w:val="en-US"/>
              </w:rPr>
              <w:t xml:space="preserve"> </w:t>
            </w:r>
            <w:proofErr w:type="spellStart"/>
            <w:r w:rsidRPr="004F5690">
              <w:rPr>
                <w:color w:val="002060"/>
                <w:sz w:val="22"/>
                <w:szCs w:val="22"/>
                <w:lang w:val="en-US"/>
              </w:rPr>
              <w:t>опит</w:t>
            </w:r>
            <w:proofErr w:type="spellEnd"/>
          </w:p>
        </w:tc>
        <w:tc>
          <w:tcPr>
            <w:tcW w:w="447" w:type="pct"/>
          </w:tcPr>
          <w:p w14:paraId="5FA200F5" w14:textId="55C27473" w:rsidR="00DA5E68" w:rsidRPr="004F5690" w:rsidRDefault="00DA5E68" w:rsidP="000C3481">
            <w:pPr>
              <w:spacing w:before="0"/>
              <w:rPr>
                <w:b/>
                <w:sz w:val="22"/>
                <w:szCs w:val="22"/>
                <w:lang w:val="en-US"/>
              </w:rPr>
            </w:pPr>
            <w:r w:rsidRPr="004F5690">
              <w:rPr>
                <w:color w:val="002060"/>
                <w:sz w:val="22"/>
                <w:szCs w:val="22"/>
              </w:rPr>
              <w:t>%</w:t>
            </w:r>
          </w:p>
        </w:tc>
        <w:tc>
          <w:tcPr>
            <w:tcW w:w="347" w:type="pct"/>
          </w:tcPr>
          <w:p w14:paraId="650BB302" w14:textId="0B4C72C1" w:rsidR="00DA5E68" w:rsidRPr="004F5690" w:rsidRDefault="00DA5E68" w:rsidP="000C3481">
            <w:pPr>
              <w:spacing w:before="0"/>
              <w:rPr>
                <w:b/>
                <w:sz w:val="22"/>
                <w:szCs w:val="22"/>
                <w:lang w:val="en-US"/>
              </w:rPr>
            </w:pPr>
          </w:p>
        </w:tc>
        <w:tc>
          <w:tcPr>
            <w:tcW w:w="301" w:type="pct"/>
          </w:tcPr>
          <w:p w14:paraId="0CDF452C" w14:textId="5F1E0792" w:rsidR="00DA5E68" w:rsidRPr="004F5690" w:rsidRDefault="00DA5E68" w:rsidP="000C3481">
            <w:pPr>
              <w:spacing w:before="0"/>
              <w:rPr>
                <w:b/>
                <w:sz w:val="22"/>
                <w:szCs w:val="22"/>
                <w:lang w:val="en-US"/>
              </w:rPr>
            </w:pPr>
            <w:r w:rsidRPr="004F5690">
              <w:rPr>
                <w:color w:val="002060"/>
                <w:sz w:val="22"/>
                <w:szCs w:val="22"/>
              </w:rPr>
              <w:t>2021</w:t>
            </w:r>
          </w:p>
        </w:tc>
        <w:tc>
          <w:tcPr>
            <w:tcW w:w="298" w:type="pct"/>
            <w:shd w:val="clear" w:color="auto" w:fill="auto"/>
          </w:tcPr>
          <w:p w14:paraId="6C6D5C9C" w14:textId="77777777" w:rsidR="00DA5E68" w:rsidRPr="004F5690" w:rsidRDefault="00DA5E68" w:rsidP="000C3481">
            <w:pPr>
              <w:spacing w:before="0"/>
              <w:rPr>
                <w:b/>
                <w:sz w:val="22"/>
                <w:szCs w:val="22"/>
              </w:rPr>
            </w:pPr>
          </w:p>
        </w:tc>
        <w:tc>
          <w:tcPr>
            <w:tcW w:w="198" w:type="pct"/>
            <w:shd w:val="clear" w:color="auto" w:fill="auto"/>
          </w:tcPr>
          <w:p w14:paraId="3A86AC48" w14:textId="77777777" w:rsidR="00DA5E68" w:rsidRPr="004F5690" w:rsidRDefault="00DA5E68" w:rsidP="000C3481">
            <w:pPr>
              <w:spacing w:before="0"/>
              <w:rPr>
                <w:b/>
                <w:sz w:val="22"/>
                <w:szCs w:val="22"/>
              </w:rPr>
            </w:pPr>
          </w:p>
        </w:tc>
        <w:tc>
          <w:tcPr>
            <w:tcW w:w="283" w:type="pct"/>
          </w:tcPr>
          <w:p w14:paraId="5B8C174D" w14:textId="65239D15" w:rsidR="00DA5E68" w:rsidRPr="004F5690" w:rsidRDefault="00DA5E68" w:rsidP="000C3481">
            <w:pPr>
              <w:spacing w:before="0"/>
              <w:rPr>
                <w:b/>
                <w:sz w:val="22"/>
                <w:szCs w:val="22"/>
              </w:rPr>
            </w:pPr>
          </w:p>
        </w:tc>
      </w:tr>
      <w:tr w:rsidR="00DA5E68" w:rsidRPr="007E1E42" w14:paraId="5321BC2D" w14:textId="77777777" w:rsidTr="007B2B07">
        <w:trPr>
          <w:trHeight w:val="1024"/>
        </w:trPr>
        <w:tc>
          <w:tcPr>
            <w:tcW w:w="793" w:type="pct"/>
            <w:vMerge/>
          </w:tcPr>
          <w:p w14:paraId="0543235F" w14:textId="77777777" w:rsidR="00DA5E68" w:rsidRPr="004F5690" w:rsidRDefault="00DA5E68" w:rsidP="0002049D">
            <w:pPr>
              <w:spacing w:before="0"/>
              <w:rPr>
                <w:b/>
                <w:sz w:val="22"/>
                <w:szCs w:val="22"/>
              </w:rPr>
            </w:pPr>
          </w:p>
        </w:tc>
        <w:tc>
          <w:tcPr>
            <w:tcW w:w="448" w:type="pct"/>
          </w:tcPr>
          <w:p w14:paraId="7BB0A2CA" w14:textId="77777777" w:rsidR="00DA5E68" w:rsidRPr="004F5690" w:rsidRDefault="00DA5E68" w:rsidP="0002049D">
            <w:pPr>
              <w:spacing w:before="0"/>
              <w:rPr>
                <w:b/>
                <w:sz w:val="22"/>
                <w:szCs w:val="22"/>
              </w:rPr>
            </w:pPr>
          </w:p>
        </w:tc>
        <w:tc>
          <w:tcPr>
            <w:tcW w:w="281" w:type="pct"/>
          </w:tcPr>
          <w:p w14:paraId="426210D3" w14:textId="750D4C4C" w:rsidR="00DA5E68" w:rsidRPr="004F5690" w:rsidRDefault="00DA5E68" w:rsidP="0002049D">
            <w:pPr>
              <w:spacing w:before="0"/>
              <w:rPr>
                <w:b/>
                <w:sz w:val="22"/>
                <w:szCs w:val="22"/>
              </w:rPr>
            </w:pPr>
            <w:r w:rsidRPr="00126713">
              <w:rPr>
                <w:color w:val="002060"/>
                <w:sz w:val="22"/>
                <w:szCs w:val="22"/>
                <w:lang w:val="en-US"/>
              </w:rPr>
              <w:t>ЕСФ</w:t>
            </w:r>
          </w:p>
        </w:tc>
        <w:tc>
          <w:tcPr>
            <w:tcW w:w="364" w:type="pct"/>
            <w:vMerge/>
          </w:tcPr>
          <w:p w14:paraId="472C48CA" w14:textId="08F58C0B" w:rsidR="00DA5E68" w:rsidRPr="00126713" w:rsidRDefault="00DA5E68" w:rsidP="0002049D">
            <w:pPr>
              <w:spacing w:before="0"/>
              <w:rPr>
                <w:b/>
                <w:sz w:val="22"/>
                <w:szCs w:val="22"/>
                <w:lang w:val="en-US"/>
              </w:rPr>
            </w:pPr>
          </w:p>
        </w:tc>
        <w:tc>
          <w:tcPr>
            <w:tcW w:w="249" w:type="pct"/>
          </w:tcPr>
          <w:p w14:paraId="08F15AEF" w14:textId="6EDF464C" w:rsidR="00DA5E68" w:rsidRPr="00C17A65" w:rsidRDefault="00DA5E68" w:rsidP="0002049D">
            <w:pPr>
              <w:spacing w:before="0"/>
              <w:rPr>
                <w:b/>
                <w:sz w:val="22"/>
                <w:szCs w:val="22"/>
                <w:lang w:val="en-US"/>
              </w:rPr>
            </w:pPr>
            <w:r w:rsidRPr="00942A9D">
              <w:rPr>
                <w:color w:val="002060"/>
                <w:sz w:val="22"/>
                <w:szCs w:val="22"/>
              </w:rPr>
              <w:t>R</w:t>
            </w:r>
            <w:r>
              <w:rPr>
                <w:color w:val="002060"/>
                <w:sz w:val="22"/>
                <w:szCs w:val="22"/>
              </w:rPr>
              <w:t xml:space="preserve"> 1-</w:t>
            </w:r>
            <w:r>
              <w:rPr>
                <w:color w:val="002060"/>
                <w:sz w:val="22"/>
                <w:szCs w:val="22"/>
                <w:lang w:val="en-US"/>
              </w:rPr>
              <w:t>2</w:t>
            </w:r>
          </w:p>
        </w:tc>
        <w:tc>
          <w:tcPr>
            <w:tcW w:w="992" w:type="pct"/>
            <w:shd w:val="clear" w:color="auto" w:fill="auto"/>
          </w:tcPr>
          <w:p w14:paraId="2E3A255E" w14:textId="4209BFD0" w:rsidR="00DA5E68" w:rsidRPr="004F5690" w:rsidRDefault="00DA5E68" w:rsidP="0002049D">
            <w:pPr>
              <w:spacing w:before="0"/>
              <w:rPr>
                <w:color w:val="002060"/>
                <w:sz w:val="22"/>
                <w:szCs w:val="22"/>
              </w:rPr>
            </w:pPr>
            <w:r w:rsidRPr="004F5690">
              <w:rPr>
                <w:color w:val="002060"/>
                <w:sz w:val="22"/>
                <w:szCs w:val="22"/>
              </w:rPr>
              <w:t>Ниво на информираност за европейските фондове сред широката общественост</w:t>
            </w:r>
          </w:p>
        </w:tc>
        <w:tc>
          <w:tcPr>
            <w:tcW w:w="447" w:type="pct"/>
          </w:tcPr>
          <w:p w14:paraId="07B856E0" w14:textId="4A41A633" w:rsidR="00DA5E68" w:rsidRPr="004F5690" w:rsidRDefault="00DA5E68" w:rsidP="0002049D">
            <w:pPr>
              <w:spacing w:before="0"/>
              <w:rPr>
                <w:color w:val="002060"/>
                <w:sz w:val="22"/>
                <w:szCs w:val="22"/>
              </w:rPr>
            </w:pPr>
            <w:r w:rsidRPr="004F5690">
              <w:rPr>
                <w:color w:val="002060"/>
                <w:sz w:val="22"/>
                <w:szCs w:val="22"/>
              </w:rPr>
              <w:t>%</w:t>
            </w:r>
          </w:p>
        </w:tc>
        <w:tc>
          <w:tcPr>
            <w:tcW w:w="347" w:type="pct"/>
          </w:tcPr>
          <w:p w14:paraId="45E98D0A" w14:textId="77777777" w:rsidR="00DA5E68" w:rsidRPr="004F5690" w:rsidRDefault="00DA5E68" w:rsidP="0002049D">
            <w:pPr>
              <w:spacing w:before="0"/>
              <w:rPr>
                <w:color w:val="002060"/>
                <w:sz w:val="22"/>
                <w:szCs w:val="22"/>
              </w:rPr>
            </w:pPr>
          </w:p>
        </w:tc>
        <w:tc>
          <w:tcPr>
            <w:tcW w:w="301" w:type="pct"/>
          </w:tcPr>
          <w:p w14:paraId="2BD4A548" w14:textId="0A1706FB" w:rsidR="00DA5E68" w:rsidRPr="005958D0" w:rsidRDefault="00DA5E68" w:rsidP="0002049D">
            <w:pPr>
              <w:spacing w:before="0"/>
              <w:rPr>
                <w:color w:val="002060"/>
                <w:sz w:val="22"/>
                <w:szCs w:val="22"/>
                <w:lang w:val="en-US"/>
              </w:rPr>
            </w:pPr>
            <w:r>
              <w:rPr>
                <w:color w:val="002060"/>
                <w:sz w:val="22"/>
                <w:szCs w:val="22"/>
                <w:lang w:val="en-US"/>
              </w:rPr>
              <w:t>2021</w:t>
            </w:r>
          </w:p>
        </w:tc>
        <w:tc>
          <w:tcPr>
            <w:tcW w:w="298" w:type="pct"/>
            <w:shd w:val="clear" w:color="auto" w:fill="auto"/>
          </w:tcPr>
          <w:p w14:paraId="17D57D2C" w14:textId="77777777" w:rsidR="00DA5E68" w:rsidRPr="004F5690" w:rsidRDefault="00DA5E68" w:rsidP="0002049D">
            <w:pPr>
              <w:spacing w:before="0"/>
              <w:rPr>
                <w:b/>
                <w:sz w:val="22"/>
                <w:szCs w:val="22"/>
              </w:rPr>
            </w:pPr>
          </w:p>
        </w:tc>
        <w:tc>
          <w:tcPr>
            <w:tcW w:w="198" w:type="pct"/>
            <w:shd w:val="clear" w:color="auto" w:fill="auto"/>
          </w:tcPr>
          <w:p w14:paraId="742FB56E" w14:textId="77777777" w:rsidR="00DA5E68" w:rsidRPr="004F5690" w:rsidRDefault="00DA5E68" w:rsidP="0002049D">
            <w:pPr>
              <w:spacing w:before="0"/>
              <w:rPr>
                <w:b/>
                <w:sz w:val="22"/>
                <w:szCs w:val="22"/>
              </w:rPr>
            </w:pPr>
          </w:p>
        </w:tc>
        <w:tc>
          <w:tcPr>
            <w:tcW w:w="283" w:type="pct"/>
          </w:tcPr>
          <w:p w14:paraId="655042DB" w14:textId="77777777" w:rsidR="00DA5E68" w:rsidRPr="004F5690" w:rsidRDefault="00DA5E68" w:rsidP="0002049D">
            <w:pPr>
              <w:spacing w:before="0"/>
              <w:rPr>
                <w:b/>
                <w:sz w:val="22"/>
                <w:szCs w:val="22"/>
              </w:rPr>
            </w:pPr>
          </w:p>
        </w:tc>
      </w:tr>
    </w:tbl>
    <w:p w14:paraId="01CD6009" w14:textId="61D2702C" w:rsidR="000F0B28" w:rsidRDefault="000F0B28" w:rsidP="005518AE">
      <w:pPr>
        <w:spacing w:before="0"/>
        <w:rPr>
          <w:rFonts w:eastAsia="Times New Roman"/>
          <w:b/>
          <w:iCs/>
          <w:szCs w:val="24"/>
        </w:rPr>
        <w:sectPr w:rsidR="000F0B28" w:rsidSect="00ED6F34">
          <w:footnotePr>
            <w:numRestart w:val="eachSect"/>
          </w:footnotePr>
          <w:pgSz w:w="16838" w:h="11906" w:orient="landscape" w:code="9"/>
          <w:pgMar w:top="1418" w:right="1276" w:bottom="1418" w:left="1276" w:header="709" w:footer="709" w:gutter="0"/>
          <w:cols w:space="708"/>
          <w:titlePg/>
          <w:docGrid w:linePitch="360"/>
        </w:sectPr>
      </w:pPr>
    </w:p>
    <w:p w14:paraId="49B841F1" w14:textId="57D10B96" w:rsidR="007C4215" w:rsidRDefault="007C4215" w:rsidP="002B506A">
      <w:pPr>
        <w:spacing w:before="0" w:after="200" w:line="276" w:lineRule="auto"/>
        <w:jc w:val="left"/>
        <w:rPr>
          <w:rFonts w:eastAsia="Times New Roman"/>
          <w:b/>
          <w:iCs/>
          <w:szCs w:val="24"/>
        </w:rPr>
        <w:sectPr w:rsidR="007C4215" w:rsidSect="000F0B28">
          <w:footnotePr>
            <w:numRestart w:val="eachSect"/>
          </w:footnotePr>
          <w:pgSz w:w="11906" w:h="16838" w:code="9"/>
          <w:pgMar w:top="1276" w:right="1418" w:bottom="1276" w:left="1418" w:header="709" w:footer="709" w:gutter="0"/>
          <w:cols w:space="708"/>
          <w:titlePg/>
          <w:docGrid w:linePitch="360"/>
        </w:sectPr>
      </w:pPr>
    </w:p>
    <w:p w14:paraId="0A72E98F" w14:textId="77777777" w:rsidR="005518AE" w:rsidRPr="007E1E42" w:rsidRDefault="005518AE" w:rsidP="001038D1">
      <w:pPr>
        <w:keepNext/>
        <w:numPr>
          <w:ilvl w:val="3"/>
          <w:numId w:val="33"/>
        </w:numPr>
        <w:tabs>
          <w:tab w:val="left" w:pos="993"/>
        </w:tabs>
        <w:spacing w:before="0" w:after="240"/>
        <w:ind w:left="993" w:hanging="993"/>
        <w:outlineLvl w:val="3"/>
        <w:rPr>
          <w:rFonts w:eastAsia="Times New Roman"/>
          <w:b/>
          <w:iCs/>
          <w:szCs w:val="24"/>
        </w:rPr>
      </w:pPr>
      <w:r w:rsidRPr="007E1E42">
        <w:rPr>
          <w:rFonts w:eastAsia="Times New Roman"/>
          <w:b/>
        </w:rPr>
        <w:lastRenderedPageBreak/>
        <w:t>Индикативно разпределение на програмните средства (ЕС) в зависимост от вида на интервенцията</w:t>
      </w:r>
      <w:r w:rsidRPr="007E1E42">
        <w:rPr>
          <w:rFonts w:eastAsia="Times New Roman"/>
          <w:b/>
          <w:vertAlign w:val="superscript"/>
        </w:rPr>
        <w:footnoteReference w:id="5"/>
      </w:r>
      <w:r w:rsidRPr="007E1E42">
        <w:rPr>
          <w:rFonts w:eastAsia="Times New Roman"/>
        </w:rPr>
        <w:t xml:space="preserve"> (не се прилага за ЕФМДР)</w:t>
      </w:r>
    </w:p>
    <w:p w14:paraId="7576C12D" w14:textId="1331D797" w:rsidR="005518AE" w:rsidRPr="007446CC" w:rsidRDefault="005518AE" w:rsidP="005518AE">
      <w:pPr>
        <w:spacing w:before="0"/>
        <w:rPr>
          <w:i/>
          <w:sz w:val="20"/>
        </w:rPr>
      </w:pPr>
      <w:r w:rsidRPr="007446CC">
        <w:rPr>
          <w:i/>
          <w:sz w:val="20"/>
        </w:rPr>
        <w:t>Позоваване: Член 17, параграф 3, буква г), vii)</w:t>
      </w:r>
    </w:p>
    <w:p w14:paraId="7A286EF4" w14:textId="4A596D0F" w:rsidR="007446CC" w:rsidRPr="002E2624" w:rsidRDefault="007446CC" w:rsidP="005518AE">
      <w:pPr>
        <w:spacing w:before="0"/>
        <w:rPr>
          <w:i/>
          <w:color w:val="002060"/>
        </w:rPr>
      </w:pPr>
      <w:r w:rsidRPr="002E2624">
        <w:rPr>
          <w:i/>
          <w:color w:val="002060"/>
          <w:lang w:val="en-US"/>
        </w:rPr>
        <w:t>*</w:t>
      </w:r>
      <w:r w:rsidR="00BD0DD3" w:rsidRPr="002E2624">
        <w:rPr>
          <w:i/>
          <w:color w:val="002060"/>
          <w:lang w:val="en-US"/>
        </w:rPr>
        <w:t xml:space="preserve">в </w:t>
      </w:r>
      <w:proofErr w:type="spellStart"/>
      <w:r w:rsidR="00BD0DD3" w:rsidRPr="002E2624">
        <w:rPr>
          <w:i/>
          <w:color w:val="002060"/>
          <w:lang w:val="en-US"/>
        </w:rPr>
        <w:t>таблицата</w:t>
      </w:r>
      <w:proofErr w:type="spellEnd"/>
      <w:r w:rsidR="00BD0DD3" w:rsidRPr="002E2624">
        <w:rPr>
          <w:i/>
          <w:color w:val="002060"/>
          <w:lang w:val="en-US"/>
        </w:rPr>
        <w:t xml:space="preserve"> е </w:t>
      </w:r>
      <w:proofErr w:type="spellStart"/>
      <w:r w:rsidR="00BD0DD3" w:rsidRPr="002E2624">
        <w:rPr>
          <w:i/>
          <w:color w:val="002060"/>
          <w:lang w:val="en-US"/>
        </w:rPr>
        <w:t>посочено</w:t>
      </w:r>
      <w:proofErr w:type="spellEnd"/>
      <w:r w:rsidR="00BD0DD3" w:rsidRPr="002E2624">
        <w:rPr>
          <w:i/>
          <w:color w:val="002060"/>
          <w:lang w:val="en-US"/>
        </w:rPr>
        <w:t xml:space="preserve"> </w:t>
      </w:r>
      <w:proofErr w:type="spellStart"/>
      <w:r w:rsidR="00BD0DD3" w:rsidRPr="002E2624">
        <w:rPr>
          <w:i/>
          <w:color w:val="002060"/>
          <w:lang w:val="en-US"/>
        </w:rPr>
        <w:t>цялото</w:t>
      </w:r>
      <w:proofErr w:type="spellEnd"/>
      <w:r w:rsidR="00BD0DD3" w:rsidRPr="002E2624">
        <w:rPr>
          <w:i/>
          <w:color w:val="002060"/>
          <w:lang w:val="en-US"/>
        </w:rPr>
        <w:t xml:space="preserve"> </w:t>
      </w:r>
      <w:proofErr w:type="spellStart"/>
      <w:r w:rsidR="00BD0DD3" w:rsidRPr="002E2624">
        <w:rPr>
          <w:i/>
          <w:color w:val="002060"/>
          <w:lang w:val="en-US"/>
        </w:rPr>
        <w:t>финансиране</w:t>
      </w:r>
      <w:proofErr w:type="spellEnd"/>
      <w:r w:rsidR="00BD0DD3" w:rsidRPr="002E2624">
        <w:rPr>
          <w:i/>
          <w:color w:val="002060"/>
          <w:lang w:val="en-US"/>
        </w:rPr>
        <w:t xml:space="preserve"> </w:t>
      </w:r>
      <w:proofErr w:type="spellStart"/>
      <w:r w:rsidR="00BD0DD3" w:rsidRPr="002E2624">
        <w:rPr>
          <w:i/>
          <w:color w:val="002060"/>
          <w:lang w:val="en-US"/>
        </w:rPr>
        <w:t>планирано</w:t>
      </w:r>
      <w:proofErr w:type="spellEnd"/>
      <w:r w:rsidR="00BD0DD3" w:rsidRPr="002E2624">
        <w:rPr>
          <w:i/>
          <w:color w:val="002060"/>
          <w:lang w:val="en-US"/>
        </w:rPr>
        <w:t xml:space="preserve"> за ПТП 2021-2027</w:t>
      </w:r>
    </w:p>
    <w:tbl>
      <w:tblPr>
        <w:tblStyle w:val="TableGrid21"/>
        <w:tblW w:w="0" w:type="auto"/>
        <w:tblLook w:val="04A0" w:firstRow="1" w:lastRow="0" w:firstColumn="1" w:lastColumn="0" w:noHBand="0" w:noVBand="1"/>
      </w:tblPr>
      <w:tblGrid>
        <w:gridCol w:w="1938"/>
        <w:gridCol w:w="892"/>
        <w:gridCol w:w="1892"/>
        <w:gridCol w:w="1793"/>
        <w:gridCol w:w="850"/>
        <w:gridCol w:w="1695"/>
      </w:tblGrid>
      <w:tr w:rsidR="005518AE" w:rsidRPr="007E1E42" w14:paraId="45A6DD1C" w14:textId="77777777" w:rsidTr="00951E9F">
        <w:tc>
          <w:tcPr>
            <w:tcW w:w="9060" w:type="dxa"/>
            <w:gridSpan w:val="6"/>
          </w:tcPr>
          <w:p w14:paraId="67DDDE52" w14:textId="161D614A" w:rsidR="005518AE" w:rsidRPr="007E1E42" w:rsidRDefault="005518AE" w:rsidP="005518AE">
            <w:pPr>
              <w:spacing w:before="0"/>
              <w:rPr>
                <w:rFonts w:eastAsia="Times New Roman"/>
                <w:b/>
                <w:iCs/>
                <w:sz w:val="20"/>
              </w:rPr>
            </w:pPr>
            <w:r w:rsidRPr="007E1E42">
              <w:rPr>
                <w:b/>
                <w:sz w:val="20"/>
              </w:rPr>
              <w:t>Таблица 4: Измерение 1 – Област на интервенция</w:t>
            </w:r>
            <w:r w:rsidR="00252F91">
              <w:rPr>
                <w:rStyle w:val="FootnoteReference"/>
                <w:b/>
                <w:sz w:val="20"/>
              </w:rPr>
              <w:footnoteReference w:id="6"/>
            </w:r>
          </w:p>
        </w:tc>
      </w:tr>
      <w:tr w:rsidR="002261DC" w:rsidRPr="007E1E42" w14:paraId="5E48C65C" w14:textId="77777777" w:rsidTr="00951E9F">
        <w:tc>
          <w:tcPr>
            <w:tcW w:w="1938" w:type="dxa"/>
          </w:tcPr>
          <w:p w14:paraId="2D7D5589" w14:textId="77777777" w:rsidR="005518AE" w:rsidRPr="00F03E17" w:rsidRDefault="005518AE" w:rsidP="005518AE">
            <w:pPr>
              <w:spacing w:before="0"/>
              <w:rPr>
                <w:rFonts w:eastAsia="Times New Roman"/>
                <w:b/>
                <w:iCs/>
                <w:sz w:val="18"/>
                <w:szCs w:val="18"/>
              </w:rPr>
            </w:pPr>
            <w:r w:rsidRPr="00F03E17">
              <w:rPr>
                <w:b/>
                <w:sz w:val="18"/>
                <w:szCs w:val="18"/>
              </w:rPr>
              <w:t>Приоритет №</w:t>
            </w:r>
          </w:p>
        </w:tc>
        <w:tc>
          <w:tcPr>
            <w:tcW w:w="892" w:type="dxa"/>
          </w:tcPr>
          <w:p w14:paraId="3C4744DB" w14:textId="77777777" w:rsidR="005518AE" w:rsidRPr="00F03E17" w:rsidRDefault="005518AE" w:rsidP="005518AE">
            <w:pPr>
              <w:spacing w:before="0"/>
              <w:rPr>
                <w:rFonts w:eastAsia="Times New Roman"/>
                <w:b/>
                <w:iCs/>
                <w:sz w:val="18"/>
                <w:szCs w:val="18"/>
              </w:rPr>
            </w:pPr>
            <w:r w:rsidRPr="00F03E17">
              <w:rPr>
                <w:b/>
                <w:sz w:val="18"/>
                <w:szCs w:val="18"/>
              </w:rPr>
              <w:t>Фонд</w:t>
            </w:r>
          </w:p>
        </w:tc>
        <w:tc>
          <w:tcPr>
            <w:tcW w:w="1892" w:type="dxa"/>
          </w:tcPr>
          <w:p w14:paraId="15296878" w14:textId="77777777" w:rsidR="005518AE" w:rsidRPr="00F03E17" w:rsidRDefault="005518AE" w:rsidP="005518AE">
            <w:pPr>
              <w:spacing w:before="0"/>
              <w:rPr>
                <w:rFonts w:eastAsia="Times New Roman"/>
                <w:b/>
                <w:iCs/>
                <w:sz w:val="18"/>
                <w:szCs w:val="18"/>
              </w:rPr>
            </w:pPr>
            <w:r w:rsidRPr="00F03E17">
              <w:rPr>
                <w:b/>
                <w:sz w:val="18"/>
                <w:szCs w:val="18"/>
              </w:rPr>
              <w:t>Категория региони</w:t>
            </w:r>
          </w:p>
        </w:tc>
        <w:tc>
          <w:tcPr>
            <w:tcW w:w="1793" w:type="dxa"/>
          </w:tcPr>
          <w:p w14:paraId="70996E13" w14:textId="77777777" w:rsidR="005518AE" w:rsidRPr="00F03E17" w:rsidRDefault="005518AE" w:rsidP="005518AE">
            <w:pPr>
              <w:spacing w:before="0"/>
              <w:rPr>
                <w:rFonts w:eastAsia="Times New Roman"/>
                <w:b/>
                <w:iCs/>
                <w:sz w:val="18"/>
                <w:szCs w:val="18"/>
              </w:rPr>
            </w:pPr>
            <w:r w:rsidRPr="00F03E17">
              <w:rPr>
                <w:b/>
                <w:sz w:val="18"/>
                <w:szCs w:val="18"/>
              </w:rPr>
              <w:t>Специфична цел</w:t>
            </w:r>
          </w:p>
        </w:tc>
        <w:tc>
          <w:tcPr>
            <w:tcW w:w="850" w:type="dxa"/>
          </w:tcPr>
          <w:p w14:paraId="4920CEBB" w14:textId="77777777" w:rsidR="005518AE" w:rsidRPr="00F03E17" w:rsidRDefault="005518AE" w:rsidP="005518AE">
            <w:pPr>
              <w:spacing w:before="0"/>
              <w:rPr>
                <w:rFonts w:eastAsia="Times New Roman"/>
                <w:b/>
                <w:iCs/>
                <w:sz w:val="18"/>
                <w:szCs w:val="18"/>
              </w:rPr>
            </w:pPr>
            <w:r w:rsidRPr="00F03E17">
              <w:rPr>
                <w:b/>
                <w:sz w:val="18"/>
                <w:szCs w:val="18"/>
              </w:rPr>
              <w:t xml:space="preserve">Код </w:t>
            </w:r>
          </w:p>
        </w:tc>
        <w:tc>
          <w:tcPr>
            <w:tcW w:w="1695" w:type="dxa"/>
          </w:tcPr>
          <w:p w14:paraId="0AA7B148" w14:textId="77777777" w:rsidR="005518AE" w:rsidRPr="00F03E17" w:rsidRDefault="005518AE" w:rsidP="005518AE">
            <w:pPr>
              <w:spacing w:before="0"/>
              <w:rPr>
                <w:rFonts w:eastAsia="Times New Roman"/>
                <w:b/>
                <w:iCs/>
                <w:sz w:val="18"/>
                <w:szCs w:val="18"/>
              </w:rPr>
            </w:pPr>
            <w:r w:rsidRPr="00F03E17">
              <w:rPr>
                <w:b/>
                <w:sz w:val="18"/>
                <w:szCs w:val="18"/>
              </w:rPr>
              <w:t>Сума (EUR)</w:t>
            </w:r>
          </w:p>
        </w:tc>
      </w:tr>
      <w:tr w:rsidR="00951E9F" w:rsidRPr="007E1E42" w14:paraId="75801DDB" w14:textId="77777777" w:rsidTr="00951E9F">
        <w:tc>
          <w:tcPr>
            <w:tcW w:w="1938" w:type="dxa"/>
            <w:vMerge w:val="restart"/>
          </w:tcPr>
          <w:p w14:paraId="28EEA1E6" w14:textId="7498E1EF" w:rsidR="00951E9F" w:rsidRPr="002E2624" w:rsidRDefault="00951E9F" w:rsidP="00384896">
            <w:pPr>
              <w:spacing w:before="0"/>
              <w:jc w:val="left"/>
              <w:rPr>
                <w:rFonts w:eastAsia="Times New Roman"/>
                <w:iCs/>
                <w:color w:val="002060"/>
                <w:sz w:val="20"/>
                <w:lang w:val="en-US"/>
              </w:rPr>
            </w:pPr>
            <w:proofErr w:type="spellStart"/>
            <w:r>
              <w:rPr>
                <w:rFonts w:eastAsia="Times New Roman"/>
                <w:iCs/>
                <w:color w:val="002060"/>
                <w:sz w:val="20"/>
                <w:lang w:val="en-US"/>
              </w:rPr>
              <w:t>Приоритет</w:t>
            </w:r>
            <w:proofErr w:type="spellEnd"/>
            <w:r w:rsidRPr="002E2624">
              <w:rPr>
                <w:rFonts w:eastAsia="Times New Roman"/>
                <w:iCs/>
                <w:color w:val="002060"/>
                <w:sz w:val="20"/>
                <w:lang w:val="en-US"/>
              </w:rPr>
              <w:t xml:space="preserve"> 1: ХОРИЗОНТАЛНА ТЕХНИЧЕСКА ПОМОЩ</w:t>
            </w:r>
          </w:p>
        </w:tc>
        <w:tc>
          <w:tcPr>
            <w:tcW w:w="892" w:type="dxa"/>
          </w:tcPr>
          <w:p w14:paraId="65C5AC4D" w14:textId="7B6655EC" w:rsidR="00951E9F" w:rsidRPr="002E2624" w:rsidRDefault="00951E9F" w:rsidP="001C7B0B">
            <w:pPr>
              <w:spacing w:before="0"/>
              <w:rPr>
                <w:rFonts w:eastAsia="Times New Roman"/>
                <w:iCs/>
                <w:color w:val="002060"/>
                <w:sz w:val="20"/>
                <w:lang w:val="en-US"/>
              </w:rPr>
            </w:pPr>
            <w:r w:rsidRPr="002E2624">
              <w:rPr>
                <w:rFonts w:eastAsia="Times New Roman"/>
                <w:iCs/>
                <w:color w:val="002060"/>
                <w:sz w:val="20"/>
                <w:lang w:val="en-US"/>
              </w:rPr>
              <w:t>ЕСФ</w:t>
            </w:r>
          </w:p>
        </w:tc>
        <w:tc>
          <w:tcPr>
            <w:tcW w:w="1892" w:type="dxa"/>
          </w:tcPr>
          <w:p w14:paraId="5F745C37" w14:textId="77777777" w:rsidR="00951E9F" w:rsidRDefault="00951E9F" w:rsidP="00AE5EF0">
            <w:pPr>
              <w:spacing w:before="0"/>
              <w:jc w:val="center"/>
              <w:rPr>
                <w:rFonts w:eastAsia="Times New Roman"/>
                <w:color w:val="002060"/>
                <w:sz w:val="20"/>
              </w:rPr>
            </w:pPr>
            <w:r w:rsidRPr="002E2624">
              <w:rPr>
                <w:rFonts w:eastAsia="Times New Roman"/>
                <w:color w:val="002060"/>
                <w:sz w:val="20"/>
              </w:rPr>
              <w:t>По-слабо развити региони</w:t>
            </w:r>
          </w:p>
          <w:p w14:paraId="6B6FE534" w14:textId="2FAB27C1" w:rsidR="00951E9F" w:rsidRPr="00951E9F" w:rsidRDefault="00951E9F" w:rsidP="00951E9F">
            <w:pPr>
              <w:spacing w:before="0"/>
              <w:jc w:val="center"/>
              <w:rPr>
                <w:rFonts w:eastAsia="Times New Roman"/>
                <w:color w:val="002060"/>
                <w:sz w:val="20"/>
                <w:lang w:val="en-US"/>
              </w:rPr>
            </w:pPr>
            <w:proofErr w:type="spellStart"/>
            <w:r>
              <w:rPr>
                <w:rFonts w:eastAsia="Times New Roman"/>
                <w:color w:val="002060"/>
                <w:sz w:val="20"/>
                <w:lang w:val="en-US"/>
              </w:rPr>
              <w:t>Преход</w:t>
            </w:r>
            <w:proofErr w:type="spellEnd"/>
          </w:p>
        </w:tc>
        <w:tc>
          <w:tcPr>
            <w:tcW w:w="1793" w:type="dxa"/>
          </w:tcPr>
          <w:p w14:paraId="3EB8F6EC" w14:textId="6D194FDD" w:rsidR="00951E9F" w:rsidRPr="002E2624" w:rsidRDefault="00951E9F" w:rsidP="005518AE">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58E59F76" w14:textId="739EB58C" w:rsidR="00951E9F" w:rsidRPr="002E2624" w:rsidRDefault="00951E9F" w:rsidP="005518AE">
            <w:pPr>
              <w:spacing w:before="0"/>
              <w:jc w:val="center"/>
              <w:rPr>
                <w:rFonts w:eastAsia="Times New Roman"/>
                <w:iCs/>
                <w:color w:val="002060"/>
                <w:sz w:val="20"/>
                <w:lang w:val="en-US"/>
              </w:rPr>
            </w:pPr>
            <w:r w:rsidRPr="002E2624">
              <w:rPr>
                <w:rFonts w:eastAsia="Times New Roman"/>
                <w:iCs/>
                <w:color w:val="002060"/>
                <w:sz w:val="20"/>
                <w:lang w:val="en-US"/>
              </w:rPr>
              <w:t>140</w:t>
            </w:r>
          </w:p>
        </w:tc>
        <w:tc>
          <w:tcPr>
            <w:tcW w:w="1695" w:type="dxa"/>
          </w:tcPr>
          <w:p w14:paraId="7C236900" w14:textId="7FEC5E08" w:rsidR="00951E9F" w:rsidRPr="002E2624" w:rsidRDefault="00951E9F" w:rsidP="003815E1">
            <w:pPr>
              <w:spacing w:before="0"/>
              <w:jc w:val="right"/>
              <w:rPr>
                <w:rFonts w:eastAsia="Times New Roman"/>
                <w:iCs/>
                <w:color w:val="002060"/>
                <w:sz w:val="20"/>
              </w:rPr>
            </w:pPr>
            <w:r>
              <w:rPr>
                <w:rFonts w:eastAsia="Times New Roman"/>
                <w:iCs/>
                <w:color w:val="002060"/>
                <w:sz w:val="20"/>
              </w:rPr>
              <w:t>25 1</w:t>
            </w:r>
            <w:r w:rsidR="003815E1">
              <w:rPr>
                <w:rFonts w:eastAsia="Times New Roman"/>
                <w:iCs/>
                <w:color w:val="002060"/>
                <w:sz w:val="20"/>
                <w:lang w:val="en-US"/>
              </w:rPr>
              <w:t>90</w:t>
            </w:r>
            <w:r>
              <w:rPr>
                <w:rFonts w:eastAsia="Times New Roman"/>
                <w:iCs/>
                <w:color w:val="002060"/>
                <w:sz w:val="20"/>
              </w:rPr>
              <w:t xml:space="preserve"> 0</w:t>
            </w:r>
            <w:r>
              <w:rPr>
                <w:rFonts w:eastAsia="Times New Roman"/>
                <w:iCs/>
                <w:color w:val="002060"/>
                <w:sz w:val="20"/>
                <w:lang w:val="en-US"/>
              </w:rPr>
              <w:t>0</w:t>
            </w:r>
            <w:r w:rsidRPr="004B0886">
              <w:rPr>
                <w:rFonts w:eastAsia="Times New Roman"/>
                <w:iCs/>
                <w:color w:val="002060"/>
                <w:sz w:val="20"/>
              </w:rPr>
              <w:t>0</w:t>
            </w:r>
          </w:p>
        </w:tc>
      </w:tr>
      <w:tr w:rsidR="00951E9F" w:rsidRPr="007E1E42" w14:paraId="1C782038" w14:textId="77777777" w:rsidTr="00951E9F">
        <w:tc>
          <w:tcPr>
            <w:tcW w:w="1938" w:type="dxa"/>
            <w:vMerge/>
          </w:tcPr>
          <w:p w14:paraId="4E709668" w14:textId="0F306C62" w:rsidR="00951E9F" w:rsidRPr="002E2624" w:rsidRDefault="00951E9F" w:rsidP="00951E9F">
            <w:pPr>
              <w:spacing w:before="0"/>
              <w:jc w:val="left"/>
              <w:rPr>
                <w:rFonts w:eastAsia="Times New Roman"/>
                <w:iCs/>
                <w:color w:val="002060"/>
                <w:sz w:val="20"/>
                <w:lang w:val="en-US"/>
              </w:rPr>
            </w:pPr>
          </w:p>
        </w:tc>
        <w:tc>
          <w:tcPr>
            <w:tcW w:w="892" w:type="dxa"/>
          </w:tcPr>
          <w:p w14:paraId="5046FF3A" w14:textId="2893C247" w:rsidR="00951E9F" w:rsidRPr="002E2624" w:rsidRDefault="00951E9F" w:rsidP="00951E9F">
            <w:pPr>
              <w:spacing w:before="0"/>
              <w:rPr>
                <w:rFonts w:eastAsia="Times New Roman"/>
                <w:iCs/>
                <w:color w:val="002060"/>
                <w:sz w:val="20"/>
                <w:lang w:val="en-US"/>
              </w:rPr>
            </w:pPr>
            <w:r w:rsidRPr="002E2624">
              <w:rPr>
                <w:rFonts w:eastAsia="Times New Roman"/>
                <w:iCs/>
                <w:color w:val="002060"/>
                <w:sz w:val="20"/>
                <w:lang w:val="en-US"/>
              </w:rPr>
              <w:t>ЕФРР</w:t>
            </w:r>
          </w:p>
        </w:tc>
        <w:tc>
          <w:tcPr>
            <w:tcW w:w="1892" w:type="dxa"/>
            <w:vMerge w:val="restart"/>
          </w:tcPr>
          <w:p w14:paraId="4EBA400B" w14:textId="0CA8EEF4" w:rsidR="00951E9F" w:rsidRPr="002E2624" w:rsidRDefault="00951E9F" w:rsidP="00951E9F">
            <w:pPr>
              <w:spacing w:before="0"/>
              <w:jc w:val="center"/>
              <w:rPr>
                <w:rFonts w:eastAsia="Times New Roman"/>
                <w:color w:val="002060"/>
                <w:sz w:val="20"/>
              </w:rPr>
            </w:pPr>
            <w:proofErr w:type="spellStart"/>
            <w:r w:rsidRPr="001132A2">
              <w:rPr>
                <w:rFonts w:eastAsia="Times New Roman"/>
                <w:color w:val="002060"/>
                <w:sz w:val="20"/>
                <w:lang w:val="en-US"/>
              </w:rPr>
              <w:t>Преход</w:t>
            </w:r>
            <w:proofErr w:type="spellEnd"/>
          </w:p>
        </w:tc>
        <w:tc>
          <w:tcPr>
            <w:tcW w:w="1793" w:type="dxa"/>
          </w:tcPr>
          <w:p w14:paraId="5A37B605" w14:textId="71B169C4" w:rsidR="00951E9F" w:rsidRPr="002E2624" w:rsidRDefault="00951E9F" w:rsidP="00951E9F">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264EB75C" w14:textId="17514A88" w:rsidR="00951E9F" w:rsidRPr="002E2624" w:rsidRDefault="00951E9F" w:rsidP="00951E9F">
            <w:pPr>
              <w:spacing w:before="0"/>
              <w:jc w:val="center"/>
              <w:rPr>
                <w:rFonts w:eastAsia="Times New Roman"/>
                <w:iCs/>
                <w:color w:val="002060"/>
                <w:sz w:val="20"/>
                <w:lang w:val="en-US"/>
              </w:rPr>
            </w:pPr>
            <w:r w:rsidRPr="002E2624">
              <w:rPr>
                <w:rFonts w:eastAsia="Times New Roman"/>
                <w:iCs/>
                <w:color w:val="002060"/>
                <w:sz w:val="20"/>
                <w:lang w:val="en-US"/>
              </w:rPr>
              <w:t>141</w:t>
            </w:r>
          </w:p>
        </w:tc>
        <w:tc>
          <w:tcPr>
            <w:tcW w:w="1695" w:type="dxa"/>
          </w:tcPr>
          <w:p w14:paraId="34DCFA39" w14:textId="5B13066D" w:rsidR="00951E9F" w:rsidRPr="002E2624" w:rsidRDefault="00951E9F" w:rsidP="00951E9F">
            <w:pPr>
              <w:spacing w:before="0"/>
              <w:jc w:val="right"/>
              <w:rPr>
                <w:rFonts w:eastAsia="Times New Roman"/>
                <w:iCs/>
                <w:color w:val="002060"/>
                <w:sz w:val="20"/>
              </w:rPr>
            </w:pPr>
            <w:r w:rsidRPr="00155A46">
              <w:rPr>
                <w:rFonts w:eastAsia="Times New Roman"/>
                <w:iCs/>
                <w:color w:val="002060"/>
                <w:sz w:val="20"/>
              </w:rPr>
              <w:t>49 913 000</w:t>
            </w:r>
          </w:p>
        </w:tc>
      </w:tr>
      <w:tr w:rsidR="00951E9F" w:rsidRPr="007E1E42" w14:paraId="5022DA5A" w14:textId="77777777" w:rsidTr="00951E9F">
        <w:tc>
          <w:tcPr>
            <w:tcW w:w="1938" w:type="dxa"/>
            <w:vMerge/>
          </w:tcPr>
          <w:p w14:paraId="575941CF" w14:textId="733C7350" w:rsidR="00951E9F" w:rsidRPr="002E2624" w:rsidRDefault="00951E9F" w:rsidP="00951E9F">
            <w:pPr>
              <w:spacing w:before="0"/>
              <w:jc w:val="left"/>
              <w:rPr>
                <w:rFonts w:eastAsia="Times New Roman"/>
                <w:iCs/>
                <w:color w:val="002060"/>
                <w:sz w:val="20"/>
                <w:lang w:val="en-US"/>
              </w:rPr>
            </w:pPr>
          </w:p>
        </w:tc>
        <w:tc>
          <w:tcPr>
            <w:tcW w:w="892" w:type="dxa"/>
          </w:tcPr>
          <w:p w14:paraId="163E822F" w14:textId="49523B6F" w:rsidR="00951E9F" w:rsidRPr="002E2624" w:rsidRDefault="00951E9F" w:rsidP="00951E9F">
            <w:pPr>
              <w:spacing w:before="0"/>
              <w:rPr>
                <w:rFonts w:eastAsia="Times New Roman"/>
                <w:iCs/>
                <w:color w:val="002060"/>
                <w:sz w:val="20"/>
                <w:lang w:val="en-US"/>
              </w:rPr>
            </w:pPr>
            <w:r w:rsidRPr="002E2624">
              <w:rPr>
                <w:rFonts w:eastAsia="Times New Roman"/>
                <w:iCs/>
                <w:color w:val="002060"/>
                <w:sz w:val="20"/>
                <w:lang w:val="en-US"/>
              </w:rPr>
              <w:t>ЕФРР</w:t>
            </w:r>
          </w:p>
        </w:tc>
        <w:tc>
          <w:tcPr>
            <w:tcW w:w="1892" w:type="dxa"/>
            <w:vMerge/>
          </w:tcPr>
          <w:p w14:paraId="771512B2" w14:textId="0F2A96B8" w:rsidR="00951E9F" w:rsidRPr="002E2624" w:rsidRDefault="00951E9F" w:rsidP="00951E9F">
            <w:pPr>
              <w:spacing w:before="0"/>
              <w:jc w:val="center"/>
              <w:rPr>
                <w:rFonts w:eastAsia="Times New Roman"/>
                <w:color w:val="002060"/>
                <w:sz w:val="20"/>
              </w:rPr>
            </w:pPr>
          </w:p>
        </w:tc>
        <w:tc>
          <w:tcPr>
            <w:tcW w:w="1793" w:type="dxa"/>
          </w:tcPr>
          <w:p w14:paraId="7E7B3DC2" w14:textId="3E3378B8" w:rsidR="00951E9F" w:rsidRPr="002E2624" w:rsidRDefault="00951E9F" w:rsidP="00951E9F">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58FD287F" w14:textId="53F5630B" w:rsidR="00951E9F" w:rsidRPr="002E2624" w:rsidRDefault="00951E9F" w:rsidP="00951E9F">
            <w:pPr>
              <w:spacing w:before="0"/>
              <w:jc w:val="center"/>
              <w:rPr>
                <w:rFonts w:eastAsia="Times New Roman"/>
                <w:iCs/>
                <w:color w:val="002060"/>
                <w:sz w:val="20"/>
                <w:lang w:val="en-US"/>
              </w:rPr>
            </w:pPr>
            <w:r w:rsidRPr="002E2624">
              <w:rPr>
                <w:rFonts w:eastAsia="Times New Roman"/>
                <w:iCs/>
                <w:color w:val="002060"/>
                <w:sz w:val="20"/>
                <w:lang w:val="en-US"/>
              </w:rPr>
              <w:t>142</w:t>
            </w:r>
          </w:p>
        </w:tc>
        <w:tc>
          <w:tcPr>
            <w:tcW w:w="1695" w:type="dxa"/>
          </w:tcPr>
          <w:p w14:paraId="03077512" w14:textId="60B6D687" w:rsidR="00951E9F" w:rsidRPr="002E2624" w:rsidRDefault="00951E9F" w:rsidP="00951E9F">
            <w:pPr>
              <w:spacing w:before="0"/>
              <w:jc w:val="right"/>
              <w:rPr>
                <w:rFonts w:eastAsia="Times New Roman"/>
                <w:iCs/>
                <w:color w:val="002060"/>
                <w:sz w:val="20"/>
              </w:rPr>
            </w:pPr>
            <w:r w:rsidRPr="002E2624">
              <w:rPr>
                <w:rFonts w:eastAsia="Times New Roman"/>
                <w:iCs/>
                <w:color w:val="002060"/>
                <w:sz w:val="20"/>
              </w:rPr>
              <w:t>10 792 000</w:t>
            </w:r>
          </w:p>
        </w:tc>
      </w:tr>
      <w:tr w:rsidR="00951E9F" w:rsidRPr="007E1E42" w14:paraId="53370E0B" w14:textId="77777777" w:rsidTr="00951E9F">
        <w:tc>
          <w:tcPr>
            <w:tcW w:w="1938" w:type="dxa"/>
            <w:vMerge/>
          </w:tcPr>
          <w:p w14:paraId="3151E1D3" w14:textId="746A6A02" w:rsidR="00951E9F" w:rsidRPr="002E2624" w:rsidRDefault="00951E9F" w:rsidP="00951E9F">
            <w:pPr>
              <w:spacing w:before="0"/>
              <w:jc w:val="left"/>
              <w:rPr>
                <w:rFonts w:eastAsia="Times New Roman"/>
                <w:iCs/>
                <w:color w:val="002060"/>
                <w:sz w:val="20"/>
                <w:lang w:val="en-US"/>
              </w:rPr>
            </w:pPr>
          </w:p>
        </w:tc>
        <w:tc>
          <w:tcPr>
            <w:tcW w:w="892" w:type="dxa"/>
          </w:tcPr>
          <w:p w14:paraId="2D513C63" w14:textId="062A1265" w:rsidR="00951E9F" w:rsidRPr="002E2624" w:rsidRDefault="00951E9F" w:rsidP="00951E9F">
            <w:pPr>
              <w:spacing w:before="0"/>
              <w:rPr>
                <w:rFonts w:eastAsia="Times New Roman"/>
                <w:iCs/>
                <w:color w:val="002060"/>
                <w:sz w:val="20"/>
                <w:lang w:val="en-US"/>
              </w:rPr>
            </w:pPr>
            <w:r w:rsidRPr="002E2624">
              <w:rPr>
                <w:rFonts w:eastAsia="Times New Roman"/>
                <w:iCs/>
                <w:color w:val="002060"/>
                <w:sz w:val="20"/>
                <w:lang w:val="en-US"/>
              </w:rPr>
              <w:t>ЕФРР</w:t>
            </w:r>
          </w:p>
        </w:tc>
        <w:tc>
          <w:tcPr>
            <w:tcW w:w="1892" w:type="dxa"/>
            <w:vMerge/>
          </w:tcPr>
          <w:p w14:paraId="2086688D" w14:textId="3B1A5F20" w:rsidR="00951E9F" w:rsidRPr="002E2624" w:rsidRDefault="00951E9F" w:rsidP="00951E9F">
            <w:pPr>
              <w:spacing w:before="0"/>
              <w:jc w:val="center"/>
              <w:rPr>
                <w:rFonts w:eastAsia="Times New Roman"/>
                <w:color w:val="002060"/>
                <w:sz w:val="20"/>
              </w:rPr>
            </w:pPr>
          </w:p>
        </w:tc>
        <w:tc>
          <w:tcPr>
            <w:tcW w:w="1793" w:type="dxa"/>
          </w:tcPr>
          <w:p w14:paraId="5F65A0BE" w14:textId="57AAEFB4" w:rsidR="00951E9F" w:rsidRPr="002E2624" w:rsidRDefault="00951E9F" w:rsidP="00951E9F">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58D489B7" w14:textId="0D2E78BA" w:rsidR="00951E9F" w:rsidRPr="002E2624" w:rsidRDefault="00951E9F" w:rsidP="00951E9F">
            <w:pPr>
              <w:spacing w:before="0"/>
              <w:jc w:val="center"/>
              <w:rPr>
                <w:rFonts w:eastAsia="Times New Roman"/>
                <w:iCs/>
                <w:color w:val="002060"/>
                <w:sz w:val="20"/>
                <w:lang w:val="en-US"/>
              </w:rPr>
            </w:pPr>
            <w:r w:rsidRPr="002E2624">
              <w:rPr>
                <w:rFonts w:eastAsia="Times New Roman"/>
                <w:iCs/>
                <w:color w:val="002060"/>
                <w:sz w:val="20"/>
                <w:lang w:val="en-US"/>
              </w:rPr>
              <w:t>143</w:t>
            </w:r>
          </w:p>
        </w:tc>
        <w:tc>
          <w:tcPr>
            <w:tcW w:w="1695" w:type="dxa"/>
          </w:tcPr>
          <w:p w14:paraId="6CB41283" w14:textId="4DF5ACC1" w:rsidR="00951E9F" w:rsidRPr="002E2624" w:rsidRDefault="00951E9F" w:rsidP="00951E9F">
            <w:pPr>
              <w:spacing w:before="0"/>
              <w:jc w:val="right"/>
              <w:rPr>
                <w:rFonts w:eastAsia="Times New Roman"/>
                <w:iCs/>
                <w:color w:val="002060"/>
                <w:sz w:val="20"/>
              </w:rPr>
            </w:pPr>
            <w:r w:rsidRPr="002E2624">
              <w:rPr>
                <w:rFonts w:eastAsia="Times New Roman"/>
                <w:iCs/>
                <w:color w:val="002060"/>
                <w:sz w:val="20"/>
              </w:rPr>
              <w:t>6 745 000</w:t>
            </w:r>
          </w:p>
        </w:tc>
      </w:tr>
      <w:tr w:rsidR="007A23F9" w:rsidRPr="007E1E42" w14:paraId="725C7F5F" w14:textId="77777777" w:rsidTr="00951E9F">
        <w:trPr>
          <w:trHeight w:val="164"/>
        </w:trPr>
        <w:tc>
          <w:tcPr>
            <w:tcW w:w="1938" w:type="dxa"/>
          </w:tcPr>
          <w:p w14:paraId="451B5FBF" w14:textId="77777777" w:rsidR="007A23F9" w:rsidRPr="002E2624" w:rsidRDefault="007A23F9" w:rsidP="00C91C65">
            <w:pPr>
              <w:spacing w:before="0"/>
              <w:jc w:val="left"/>
              <w:rPr>
                <w:rFonts w:eastAsia="Times New Roman"/>
                <w:iCs/>
                <w:color w:val="002060"/>
                <w:sz w:val="20"/>
                <w:lang w:val="en-US"/>
              </w:rPr>
            </w:pPr>
          </w:p>
        </w:tc>
        <w:tc>
          <w:tcPr>
            <w:tcW w:w="892" w:type="dxa"/>
          </w:tcPr>
          <w:p w14:paraId="46350EF6" w14:textId="77777777" w:rsidR="007A23F9" w:rsidRPr="002E2624" w:rsidRDefault="007A23F9" w:rsidP="00C91C65">
            <w:pPr>
              <w:spacing w:before="0"/>
              <w:rPr>
                <w:rFonts w:eastAsia="Times New Roman"/>
                <w:iCs/>
                <w:color w:val="002060"/>
                <w:sz w:val="20"/>
                <w:lang w:val="en-US"/>
              </w:rPr>
            </w:pPr>
          </w:p>
        </w:tc>
        <w:tc>
          <w:tcPr>
            <w:tcW w:w="1892" w:type="dxa"/>
          </w:tcPr>
          <w:p w14:paraId="7C8BC569" w14:textId="77777777" w:rsidR="007A23F9" w:rsidRPr="002E2624" w:rsidRDefault="007A23F9" w:rsidP="00C91C65">
            <w:pPr>
              <w:spacing w:before="0"/>
              <w:jc w:val="center"/>
              <w:rPr>
                <w:rFonts w:eastAsia="Times New Roman"/>
                <w:color w:val="002060"/>
                <w:sz w:val="20"/>
              </w:rPr>
            </w:pPr>
          </w:p>
        </w:tc>
        <w:tc>
          <w:tcPr>
            <w:tcW w:w="1793" w:type="dxa"/>
          </w:tcPr>
          <w:p w14:paraId="19214961" w14:textId="77777777" w:rsidR="007A23F9" w:rsidRPr="002E2624" w:rsidRDefault="007A23F9" w:rsidP="00C91C65">
            <w:pPr>
              <w:spacing w:before="0"/>
              <w:jc w:val="center"/>
              <w:rPr>
                <w:rFonts w:eastAsia="Times New Roman"/>
                <w:iCs/>
                <w:color w:val="002060"/>
                <w:sz w:val="20"/>
                <w:lang w:val="en-US"/>
              </w:rPr>
            </w:pPr>
          </w:p>
        </w:tc>
        <w:tc>
          <w:tcPr>
            <w:tcW w:w="850" w:type="dxa"/>
          </w:tcPr>
          <w:p w14:paraId="2D08C802" w14:textId="77777777" w:rsidR="007A23F9" w:rsidRPr="002E2624" w:rsidRDefault="007A23F9" w:rsidP="00C91C65">
            <w:pPr>
              <w:spacing w:before="0"/>
              <w:jc w:val="center"/>
              <w:rPr>
                <w:rFonts w:eastAsia="Times New Roman"/>
                <w:iCs/>
                <w:color w:val="002060"/>
                <w:sz w:val="20"/>
                <w:lang w:val="en-US"/>
              </w:rPr>
            </w:pPr>
          </w:p>
        </w:tc>
        <w:tc>
          <w:tcPr>
            <w:tcW w:w="1695" w:type="dxa"/>
          </w:tcPr>
          <w:p w14:paraId="44EDD04A" w14:textId="77777777" w:rsidR="007A23F9" w:rsidRPr="002E2624" w:rsidRDefault="007A23F9" w:rsidP="00C91C65">
            <w:pPr>
              <w:spacing w:before="0"/>
              <w:jc w:val="right"/>
              <w:rPr>
                <w:rFonts w:eastAsia="Times New Roman"/>
                <w:iCs/>
                <w:color w:val="002060"/>
                <w:sz w:val="20"/>
              </w:rPr>
            </w:pPr>
          </w:p>
        </w:tc>
      </w:tr>
      <w:tr w:rsidR="00DD5F8B" w:rsidRPr="007E1E42" w14:paraId="591BB94F" w14:textId="77777777" w:rsidTr="00951E9F">
        <w:tc>
          <w:tcPr>
            <w:tcW w:w="1938" w:type="dxa"/>
            <w:vMerge w:val="restart"/>
          </w:tcPr>
          <w:p w14:paraId="3C0B6D81" w14:textId="1B3F8B04" w:rsidR="00DD5F8B" w:rsidRPr="002E2624" w:rsidRDefault="00A9456E" w:rsidP="00056581">
            <w:pPr>
              <w:spacing w:before="0"/>
              <w:jc w:val="left"/>
              <w:rPr>
                <w:rFonts w:eastAsia="Times New Roman"/>
                <w:iCs/>
                <w:color w:val="002060"/>
                <w:sz w:val="20"/>
                <w:lang w:val="en-US"/>
              </w:rPr>
            </w:pPr>
            <w:proofErr w:type="spellStart"/>
            <w:r>
              <w:rPr>
                <w:rFonts w:eastAsia="Times New Roman"/>
                <w:iCs/>
                <w:color w:val="002060"/>
                <w:sz w:val="20"/>
                <w:lang w:val="en-US"/>
              </w:rPr>
              <w:t>Приоритет</w:t>
            </w:r>
            <w:proofErr w:type="spellEnd"/>
            <w:r w:rsidRPr="002E2624">
              <w:rPr>
                <w:rFonts w:eastAsia="Times New Roman"/>
                <w:iCs/>
                <w:color w:val="002060"/>
                <w:sz w:val="20"/>
                <w:lang w:val="en-US"/>
              </w:rPr>
              <w:t xml:space="preserve"> </w:t>
            </w:r>
            <w:r w:rsidR="00DD5F8B" w:rsidRPr="002E2624">
              <w:rPr>
                <w:rFonts w:eastAsia="Times New Roman"/>
                <w:iCs/>
                <w:color w:val="002060"/>
                <w:sz w:val="20"/>
              </w:rPr>
              <w:t>2</w:t>
            </w:r>
            <w:r w:rsidR="00DD5F8B" w:rsidRPr="002E2624">
              <w:rPr>
                <w:rFonts w:eastAsia="Times New Roman"/>
                <w:iCs/>
                <w:color w:val="002060"/>
                <w:sz w:val="20"/>
                <w:lang w:val="en-US"/>
              </w:rPr>
              <w:t>:</w:t>
            </w:r>
          </w:p>
          <w:p w14:paraId="3B9D1737" w14:textId="77777777" w:rsidR="00DD5F8B" w:rsidRPr="002E2624" w:rsidRDefault="00DD5F8B" w:rsidP="00056581">
            <w:pPr>
              <w:spacing w:before="0"/>
              <w:jc w:val="left"/>
              <w:rPr>
                <w:rFonts w:eastAsia="Times New Roman"/>
                <w:iCs/>
                <w:color w:val="002060"/>
                <w:sz w:val="20"/>
                <w:lang w:val="en-US"/>
              </w:rPr>
            </w:pPr>
            <w:r w:rsidRPr="002E2624">
              <w:rPr>
                <w:rFonts w:eastAsia="Times New Roman"/>
                <w:iCs/>
                <w:color w:val="002060"/>
                <w:sz w:val="20"/>
              </w:rPr>
              <w:t>Т</w:t>
            </w:r>
            <w:r w:rsidRPr="002E2624">
              <w:rPr>
                <w:rFonts w:eastAsia="Times New Roman"/>
                <w:iCs/>
                <w:color w:val="002060"/>
                <w:sz w:val="20"/>
                <w:lang w:val="en-US"/>
              </w:rPr>
              <w:t>ЕХНИЧЕСКА</w:t>
            </w:r>
            <w:r w:rsidRPr="002E2624">
              <w:rPr>
                <w:rFonts w:eastAsia="Times New Roman"/>
                <w:iCs/>
                <w:color w:val="002060"/>
                <w:sz w:val="20"/>
              </w:rPr>
              <w:t xml:space="preserve"> ПОМОЩ ЗА УО</w:t>
            </w:r>
          </w:p>
          <w:p w14:paraId="6F7A7108" w14:textId="31A7509A" w:rsidR="00DD5F8B" w:rsidRPr="002E2624" w:rsidRDefault="00DD5F8B" w:rsidP="00056581">
            <w:pPr>
              <w:spacing w:before="0"/>
              <w:jc w:val="left"/>
              <w:rPr>
                <w:rFonts w:eastAsia="Times New Roman"/>
                <w:iCs/>
                <w:color w:val="002060"/>
                <w:sz w:val="20"/>
                <w:lang w:val="en-US"/>
              </w:rPr>
            </w:pPr>
          </w:p>
        </w:tc>
        <w:tc>
          <w:tcPr>
            <w:tcW w:w="892" w:type="dxa"/>
            <w:vMerge w:val="restart"/>
          </w:tcPr>
          <w:p w14:paraId="474F3698" w14:textId="17AF739F" w:rsidR="00DD5F8B" w:rsidRPr="002E2624" w:rsidRDefault="00DD5F8B" w:rsidP="00056581">
            <w:pPr>
              <w:spacing w:before="0"/>
              <w:rPr>
                <w:rFonts w:eastAsia="Times New Roman"/>
                <w:iCs/>
                <w:color w:val="002060"/>
                <w:sz w:val="20"/>
              </w:rPr>
            </w:pPr>
            <w:r w:rsidRPr="002E2624">
              <w:rPr>
                <w:rFonts w:eastAsia="Times New Roman"/>
                <w:iCs/>
                <w:color w:val="002060"/>
                <w:sz w:val="20"/>
              </w:rPr>
              <w:t>ЕСФ</w:t>
            </w:r>
          </w:p>
        </w:tc>
        <w:tc>
          <w:tcPr>
            <w:tcW w:w="1892" w:type="dxa"/>
            <w:vMerge w:val="restart"/>
          </w:tcPr>
          <w:p w14:paraId="44EE3445" w14:textId="37A81620" w:rsidR="00DD5F8B" w:rsidRPr="002E2624" w:rsidRDefault="002E5B65" w:rsidP="00AE5EF0">
            <w:pPr>
              <w:spacing w:before="0"/>
              <w:jc w:val="center"/>
              <w:rPr>
                <w:rFonts w:eastAsia="Times New Roman"/>
                <w:color w:val="002060"/>
                <w:sz w:val="20"/>
              </w:rPr>
            </w:pPr>
            <w:proofErr w:type="spellStart"/>
            <w:r>
              <w:rPr>
                <w:rFonts w:eastAsia="Times New Roman"/>
                <w:color w:val="002060"/>
                <w:sz w:val="20"/>
                <w:lang w:val="en-US"/>
              </w:rPr>
              <w:t>Преход</w:t>
            </w:r>
            <w:proofErr w:type="spellEnd"/>
          </w:p>
        </w:tc>
        <w:tc>
          <w:tcPr>
            <w:tcW w:w="1793" w:type="dxa"/>
          </w:tcPr>
          <w:p w14:paraId="015806C0" w14:textId="6730121F" w:rsidR="00DD5F8B" w:rsidRPr="002E2624" w:rsidRDefault="00DD5F8B" w:rsidP="00056581">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29079266" w14:textId="3DA72AF1" w:rsidR="00DD5F8B" w:rsidRPr="002E2624" w:rsidRDefault="00DD5F8B" w:rsidP="00056581">
            <w:pPr>
              <w:spacing w:before="0"/>
              <w:jc w:val="center"/>
              <w:rPr>
                <w:rFonts w:eastAsia="Times New Roman"/>
                <w:iCs/>
                <w:color w:val="002060"/>
                <w:sz w:val="20"/>
                <w:lang w:val="en-US"/>
              </w:rPr>
            </w:pPr>
            <w:r w:rsidRPr="002E2624">
              <w:rPr>
                <w:color w:val="002060"/>
                <w:sz w:val="20"/>
              </w:rPr>
              <w:t>140</w:t>
            </w:r>
          </w:p>
        </w:tc>
        <w:tc>
          <w:tcPr>
            <w:tcW w:w="1695" w:type="dxa"/>
          </w:tcPr>
          <w:p w14:paraId="228811B3" w14:textId="53E8DF91" w:rsidR="00DD5F8B" w:rsidRPr="00AE00CD" w:rsidRDefault="00AE00CD" w:rsidP="003815E1">
            <w:pPr>
              <w:spacing w:before="0"/>
              <w:jc w:val="right"/>
              <w:rPr>
                <w:rFonts w:eastAsia="Times New Roman"/>
                <w:iCs/>
                <w:color w:val="002060"/>
                <w:sz w:val="20"/>
                <w:lang w:val="en-US"/>
              </w:rPr>
            </w:pPr>
            <w:r>
              <w:rPr>
                <w:rFonts w:eastAsia="Times New Roman"/>
                <w:iCs/>
                <w:color w:val="002060"/>
                <w:sz w:val="20"/>
                <w:lang w:val="en-US"/>
              </w:rPr>
              <w:t>77</w:t>
            </w:r>
            <w:r w:rsidR="003815E1">
              <w:rPr>
                <w:rFonts w:eastAsia="Times New Roman"/>
                <w:iCs/>
                <w:color w:val="002060"/>
                <w:sz w:val="20"/>
                <w:lang w:val="en-US"/>
              </w:rPr>
              <w:t>5</w:t>
            </w:r>
            <w:r>
              <w:rPr>
                <w:rFonts w:eastAsia="Times New Roman"/>
                <w:iCs/>
                <w:color w:val="002060"/>
                <w:sz w:val="20"/>
                <w:lang w:val="en-US"/>
              </w:rPr>
              <w:t xml:space="preserve"> 000</w:t>
            </w:r>
          </w:p>
        </w:tc>
      </w:tr>
      <w:tr w:rsidR="00DD5F8B" w:rsidRPr="007E1E42" w14:paraId="3AD99168" w14:textId="77777777" w:rsidTr="00951E9F">
        <w:tc>
          <w:tcPr>
            <w:tcW w:w="1938" w:type="dxa"/>
            <w:vMerge/>
          </w:tcPr>
          <w:p w14:paraId="32E0714A" w14:textId="35014806" w:rsidR="00DD5F8B" w:rsidRPr="002E2624" w:rsidRDefault="00DD5F8B" w:rsidP="00D5405C">
            <w:pPr>
              <w:spacing w:before="0"/>
              <w:jc w:val="left"/>
              <w:rPr>
                <w:rFonts w:eastAsia="Times New Roman"/>
                <w:iCs/>
                <w:color w:val="002060"/>
                <w:sz w:val="20"/>
                <w:lang w:val="en-US"/>
              </w:rPr>
            </w:pPr>
          </w:p>
        </w:tc>
        <w:tc>
          <w:tcPr>
            <w:tcW w:w="892" w:type="dxa"/>
            <w:vMerge/>
          </w:tcPr>
          <w:p w14:paraId="6766E3CB" w14:textId="77777777" w:rsidR="00DD5F8B" w:rsidRPr="002E2624" w:rsidRDefault="00DD5F8B" w:rsidP="00D5405C">
            <w:pPr>
              <w:spacing w:before="0"/>
              <w:rPr>
                <w:rFonts w:eastAsia="Times New Roman"/>
                <w:iCs/>
                <w:color w:val="002060"/>
                <w:sz w:val="20"/>
              </w:rPr>
            </w:pPr>
          </w:p>
        </w:tc>
        <w:tc>
          <w:tcPr>
            <w:tcW w:w="1892" w:type="dxa"/>
            <w:vMerge/>
          </w:tcPr>
          <w:p w14:paraId="713DE09F" w14:textId="77777777" w:rsidR="00DD5F8B" w:rsidRPr="002E2624" w:rsidRDefault="00DD5F8B" w:rsidP="00D5405C">
            <w:pPr>
              <w:spacing w:before="0"/>
              <w:jc w:val="center"/>
              <w:rPr>
                <w:rFonts w:eastAsia="Times New Roman"/>
                <w:color w:val="002060"/>
                <w:sz w:val="20"/>
              </w:rPr>
            </w:pPr>
          </w:p>
        </w:tc>
        <w:tc>
          <w:tcPr>
            <w:tcW w:w="1793" w:type="dxa"/>
          </w:tcPr>
          <w:p w14:paraId="6DDF39F5" w14:textId="6D3381FC" w:rsidR="00DD5F8B" w:rsidRPr="002E2624" w:rsidRDefault="00DD5F8B" w:rsidP="00D5405C">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27BF5222" w14:textId="51273592" w:rsidR="00DD5F8B" w:rsidRPr="002E2624" w:rsidRDefault="00DD5F8B" w:rsidP="00D5405C">
            <w:pPr>
              <w:spacing w:before="0"/>
              <w:jc w:val="center"/>
              <w:rPr>
                <w:rFonts w:eastAsia="Times New Roman"/>
                <w:iCs/>
                <w:color w:val="002060"/>
                <w:sz w:val="20"/>
                <w:lang w:val="en-US"/>
              </w:rPr>
            </w:pPr>
            <w:r w:rsidRPr="002E2624">
              <w:rPr>
                <w:color w:val="002060"/>
                <w:sz w:val="20"/>
              </w:rPr>
              <w:t>141</w:t>
            </w:r>
          </w:p>
        </w:tc>
        <w:tc>
          <w:tcPr>
            <w:tcW w:w="1695" w:type="dxa"/>
          </w:tcPr>
          <w:p w14:paraId="71BEAC01" w14:textId="245F71B2" w:rsidR="00DD5F8B" w:rsidRPr="00AE00CD" w:rsidRDefault="00AE00CD" w:rsidP="00AE00CD">
            <w:pPr>
              <w:spacing w:before="0"/>
              <w:jc w:val="right"/>
              <w:rPr>
                <w:rFonts w:eastAsia="Times New Roman"/>
                <w:iCs/>
                <w:color w:val="002060"/>
                <w:sz w:val="20"/>
                <w:lang w:val="en-US"/>
              </w:rPr>
            </w:pPr>
            <w:r>
              <w:rPr>
                <w:rFonts w:eastAsia="Times New Roman"/>
                <w:iCs/>
                <w:color w:val="002060"/>
                <w:sz w:val="20"/>
                <w:lang w:val="en-US"/>
              </w:rPr>
              <w:t>9 280 000</w:t>
            </w:r>
          </w:p>
        </w:tc>
      </w:tr>
      <w:tr w:rsidR="00DD5F8B" w:rsidRPr="007E1E42" w14:paraId="485820A2" w14:textId="77777777" w:rsidTr="00951E9F">
        <w:tc>
          <w:tcPr>
            <w:tcW w:w="1938" w:type="dxa"/>
            <w:vMerge/>
          </w:tcPr>
          <w:p w14:paraId="5EBBC9AD" w14:textId="5C5C3B33" w:rsidR="00DD5F8B" w:rsidRPr="002E2624" w:rsidRDefault="00DD5F8B" w:rsidP="00D5405C">
            <w:pPr>
              <w:spacing w:before="0"/>
              <w:jc w:val="left"/>
              <w:rPr>
                <w:rFonts w:eastAsia="Times New Roman"/>
                <w:iCs/>
                <w:color w:val="002060"/>
                <w:sz w:val="20"/>
                <w:lang w:val="en-US"/>
              </w:rPr>
            </w:pPr>
          </w:p>
        </w:tc>
        <w:tc>
          <w:tcPr>
            <w:tcW w:w="892" w:type="dxa"/>
            <w:vMerge/>
          </w:tcPr>
          <w:p w14:paraId="6534D98C" w14:textId="77777777" w:rsidR="00DD5F8B" w:rsidRPr="002E2624" w:rsidRDefault="00DD5F8B" w:rsidP="00D5405C">
            <w:pPr>
              <w:spacing w:before="0"/>
              <w:rPr>
                <w:rFonts w:eastAsia="Times New Roman"/>
                <w:iCs/>
                <w:color w:val="002060"/>
                <w:sz w:val="20"/>
              </w:rPr>
            </w:pPr>
          </w:p>
        </w:tc>
        <w:tc>
          <w:tcPr>
            <w:tcW w:w="1892" w:type="dxa"/>
            <w:vMerge/>
          </w:tcPr>
          <w:p w14:paraId="378AB8AF" w14:textId="77777777" w:rsidR="00DD5F8B" w:rsidRPr="002E2624" w:rsidRDefault="00DD5F8B" w:rsidP="00D5405C">
            <w:pPr>
              <w:spacing w:before="0"/>
              <w:jc w:val="center"/>
              <w:rPr>
                <w:rFonts w:eastAsia="Times New Roman"/>
                <w:color w:val="002060"/>
                <w:sz w:val="20"/>
              </w:rPr>
            </w:pPr>
          </w:p>
        </w:tc>
        <w:tc>
          <w:tcPr>
            <w:tcW w:w="1793" w:type="dxa"/>
          </w:tcPr>
          <w:p w14:paraId="5FDBEFD5" w14:textId="6C0E895F" w:rsidR="00DD5F8B" w:rsidRPr="002E2624" w:rsidRDefault="00DD5F8B" w:rsidP="00D5405C">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138CAB8D" w14:textId="683F0099" w:rsidR="00DD5F8B" w:rsidRPr="002E2624" w:rsidRDefault="00DD5F8B" w:rsidP="00D5405C">
            <w:pPr>
              <w:spacing w:before="0"/>
              <w:jc w:val="center"/>
              <w:rPr>
                <w:rFonts w:eastAsia="Times New Roman"/>
                <w:iCs/>
                <w:color w:val="002060"/>
                <w:sz w:val="20"/>
                <w:lang w:val="en-US"/>
              </w:rPr>
            </w:pPr>
            <w:r w:rsidRPr="002E2624">
              <w:rPr>
                <w:color w:val="002060"/>
                <w:sz w:val="20"/>
              </w:rPr>
              <w:t>142</w:t>
            </w:r>
          </w:p>
        </w:tc>
        <w:tc>
          <w:tcPr>
            <w:tcW w:w="1695" w:type="dxa"/>
          </w:tcPr>
          <w:p w14:paraId="169E0CA7" w14:textId="07E9507A" w:rsidR="00DD5F8B" w:rsidRPr="00AE00CD" w:rsidRDefault="00E65CDD" w:rsidP="00AE00CD">
            <w:pPr>
              <w:spacing w:before="0"/>
              <w:jc w:val="right"/>
              <w:rPr>
                <w:rFonts w:eastAsia="Times New Roman"/>
                <w:iCs/>
                <w:color w:val="002060"/>
                <w:sz w:val="20"/>
                <w:lang w:val="en-US"/>
              </w:rPr>
            </w:pPr>
            <w:r w:rsidRPr="00E65CDD">
              <w:rPr>
                <w:rFonts w:eastAsia="Times New Roman"/>
                <w:iCs/>
                <w:color w:val="002060"/>
                <w:sz w:val="20"/>
              </w:rPr>
              <w:t xml:space="preserve">375 </w:t>
            </w:r>
            <w:r w:rsidR="00AE00CD">
              <w:rPr>
                <w:rFonts w:eastAsia="Times New Roman"/>
                <w:iCs/>
                <w:color w:val="002060"/>
                <w:sz w:val="20"/>
                <w:lang w:val="en-US"/>
              </w:rPr>
              <w:t>000</w:t>
            </w:r>
          </w:p>
        </w:tc>
      </w:tr>
      <w:tr w:rsidR="00DD5F8B" w:rsidRPr="007E1E42" w14:paraId="06D35B56" w14:textId="77777777" w:rsidTr="00951E9F">
        <w:trPr>
          <w:trHeight w:val="221"/>
        </w:trPr>
        <w:tc>
          <w:tcPr>
            <w:tcW w:w="1938" w:type="dxa"/>
            <w:vMerge/>
          </w:tcPr>
          <w:p w14:paraId="2207051A" w14:textId="67C37A7D" w:rsidR="00DD5F8B" w:rsidRPr="002E2624" w:rsidRDefault="00DD5F8B" w:rsidP="00D5405C">
            <w:pPr>
              <w:spacing w:before="0"/>
              <w:jc w:val="left"/>
              <w:rPr>
                <w:rFonts w:eastAsia="Times New Roman"/>
                <w:iCs/>
                <w:color w:val="002060"/>
                <w:sz w:val="20"/>
                <w:lang w:val="en-US"/>
              </w:rPr>
            </w:pPr>
          </w:p>
        </w:tc>
        <w:tc>
          <w:tcPr>
            <w:tcW w:w="892" w:type="dxa"/>
            <w:vMerge/>
          </w:tcPr>
          <w:p w14:paraId="025B6B0D" w14:textId="77777777" w:rsidR="00DD5F8B" w:rsidRPr="002E2624" w:rsidRDefault="00DD5F8B" w:rsidP="00D5405C">
            <w:pPr>
              <w:spacing w:before="0"/>
              <w:rPr>
                <w:rFonts w:eastAsia="Times New Roman"/>
                <w:iCs/>
                <w:color w:val="002060"/>
                <w:sz w:val="20"/>
              </w:rPr>
            </w:pPr>
          </w:p>
        </w:tc>
        <w:tc>
          <w:tcPr>
            <w:tcW w:w="1892" w:type="dxa"/>
            <w:vMerge/>
          </w:tcPr>
          <w:p w14:paraId="08267278" w14:textId="77777777" w:rsidR="00DD5F8B" w:rsidRPr="002E2624" w:rsidRDefault="00DD5F8B" w:rsidP="00D5405C">
            <w:pPr>
              <w:spacing w:before="0"/>
              <w:jc w:val="center"/>
              <w:rPr>
                <w:rFonts w:eastAsia="Times New Roman"/>
                <w:color w:val="002060"/>
                <w:sz w:val="20"/>
              </w:rPr>
            </w:pPr>
          </w:p>
        </w:tc>
        <w:tc>
          <w:tcPr>
            <w:tcW w:w="1793" w:type="dxa"/>
          </w:tcPr>
          <w:p w14:paraId="46022788" w14:textId="04B8DFDA" w:rsidR="00DD5F8B" w:rsidRPr="002E2624" w:rsidRDefault="00DD5F8B" w:rsidP="00D5405C">
            <w:pPr>
              <w:spacing w:before="0"/>
              <w:jc w:val="center"/>
              <w:rPr>
                <w:rFonts w:eastAsia="Times New Roman"/>
                <w:iCs/>
                <w:color w:val="002060"/>
                <w:sz w:val="20"/>
                <w:lang w:val="en-US"/>
              </w:rPr>
            </w:pPr>
            <w:proofErr w:type="spellStart"/>
            <w:r w:rsidRPr="002E2624">
              <w:rPr>
                <w:rFonts w:eastAsia="Times New Roman"/>
                <w:iCs/>
                <w:color w:val="002060"/>
                <w:sz w:val="20"/>
                <w:lang w:val="en-US"/>
              </w:rPr>
              <w:t>неприложимо</w:t>
            </w:r>
            <w:proofErr w:type="spellEnd"/>
          </w:p>
        </w:tc>
        <w:tc>
          <w:tcPr>
            <w:tcW w:w="850" w:type="dxa"/>
          </w:tcPr>
          <w:p w14:paraId="5BB3773E" w14:textId="5406D043" w:rsidR="00DD5F8B" w:rsidRPr="002E2624" w:rsidRDefault="00DD5F8B" w:rsidP="00D5405C">
            <w:pPr>
              <w:spacing w:before="0"/>
              <w:jc w:val="center"/>
              <w:rPr>
                <w:rFonts w:eastAsia="Times New Roman"/>
                <w:iCs/>
                <w:color w:val="002060"/>
                <w:sz w:val="20"/>
                <w:lang w:val="en-US"/>
              </w:rPr>
            </w:pPr>
            <w:r w:rsidRPr="002E2624">
              <w:rPr>
                <w:color w:val="002060"/>
                <w:sz w:val="20"/>
              </w:rPr>
              <w:t>143</w:t>
            </w:r>
          </w:p>
        </w:tc>
        <w:tc>
          <w:tcPr>
            <w:tcW w:w="1695" w:type="dxa"/>
          </w:tcPr>
          <w:p w14:paraId="0EF27731" w14:textId="47B9A51D" w:rsidR="00DD5F8B" w:rsidRPr="00AE00CD" w:rsidRDefault="00E65CDD" w:rsidP="00AE00CD">
            <w:pPr>
              <w:spacing w:before="0"/>
              <w:jc w:val="right"/>
              <w:rPr>
                <w:rFonts w:eastAsia="Times New Roman"/>
                <w:iCs/>
                <w:color w:val="002060"/>
                <w:sz w:val="20"/>
                <w:lang w:val="en-US"/>
              </w:rPr>
            </w:pPr>
            <w:r w:rsidRPr="00E65CDD">
              <w:rPr>
                <w:rFonts w:eastAsia="Times New Roman"/>
                <w:iCs/>
                <w:color w:val="002060"/>
                <w:sz w:val="20"/>
              </w:rPr>
              <w:t>380</w:t>
            </w:r>
            <w:r w:rsidR="00AE00CD">
              <w:rPr>
                <w:rFonts w:eastAsia="Times New Roman"/>
                <w:iCs/>
                <w:color w:val="002060"/>
                <w:sz w:val="20"/>
                <w:lang w:val="en-US"/>
              </w:rPr>
              <w:t xml:space="preserve"> 000</w:t>
            </w:r>
          </w:p>
        </w:tc>
      </w:tr>
    </w:tbl>
    <w:p w14:paraId="60FB4F9D" w14:textId="1421E014" w:rsidR="007446CC" w:rsidRPr="007E1E42" w:rsidRDefault="007446CC" w:rsidP="005518AE">
      <w:pPr>
        <w:spacing w:before="0"/>
      </w:pPr>
    </w:p>
    <w:tbl>
      <w:tblPr>
        <w:tblStyle w:val="TableGrid31"/>
        <w:tblW w:w="0" w:type="auto"/>
        <w:tblLook w:val="04A0" w:firstRow="1" w:lastRow="0" w:firstColumn="1" w:lastColumn="0" w:noHBand="0" w:noVBand="1"/>
      </w:tblPr>
      <w:tblGrid>
        <w:gridCol w:w="1841"/>
        <w:gridCol w:w="989"/>
        <w:gridCol w:w="1984"/>
        <w:gridCol w:w="1701"/>
        <w:gridCol w:w="850"/>
        <w:gridCol w:w="1695"/>
      </w:tblGrid>
      <w:tr w:rsidR="005518AE" w:rsidRPr="007E1E42" w14:paraId="6011E8FC" w14:textId="77777777" w:rsidTr="00FC4BB6">
        <w:tc>
          <w:tcPr>
            <w:tcW w:w="9062" w:type="dxa"/>
            <w:gridSpan w:val="6"/>
          </w:tcPr>
          <w:p w14:paraId="6A29C906" w14:textId="77777777" w:rsidR="005518AE" w:rsidRPr="007E1E42" w:rsidRDefault="005518AE" w:rsidP="005518AE">
            <w:pPr>
              <w:spacing w:before="0"/>
              <w:rPr>
                <w:rFonts w:eastAsia="Times New Roman"/>
                <w:b/>
                <w:iCs/>
                <w:sz w:val="20"/>
              </w:rPr>
            </w:pPr>
            <w:r w:rsidRPr="007E1E42">
              <w:rPr>
                <w:b/>
                <w:sz w:val="20"/>
              </w:rPr>
              <w:t>Таблица 5: Измерение 2 – Форма на финансиране</w:t>
            </w:r>
          </w:p>
        </w:tc>
      </w:tr>
      <w:tr w:rsidR="002261DC" w:rsidRPr="007E1E42" w14:paraId="44161CE8" w14:textId="77777777" w:rsidTr="004324B3">
        <w:tc>
          <w:tcPr>
            <w:tcW w:w="1841" w:type="dxa"/>
          </w:tcPr>
          <w:p w14:paraId="2A23E46A" w14:textId="77777777" w:rsidR="005518AE" w:rsidRPr="00F03E17" w:rsidRDefault="005518AE" w:rsidP="005518AE">
            <w:pPr>
              <w:spacing w:before="0"/>
              <w:rPr>
                <w:rFonts w:eastAsia="Times New Roman"/>
                <w:b/>
                <w:iCs/>
                <w:sz w:val="18"/>
                <w:szCs w:val="18"/>
              </w:rPr>
            </w:pPr>
            <w:r w:rsidRPr="00F03E17">
              <w:rPr>
                <w:b/>
                <w:sz w:val="18"/>
                <w:szCs w:val="18"/>
              </w:rPr>
              <w:t>Приоритет №</w:t>
            </w:r>
          </w:p>
        </w:tc>
        <w:tc>
          <w:tcPr>
            <w:tcW w:w="989" w:type="dxa"/>
          </w:tcPr>
          <w:p w14:paraId="3DFE7A52" w14:textId="77777777" w:rsidR="005518AE" w:rsidRPr="00F03E17" w:rsidRDefault="005518AE" w:rsidP="005518AE">
            <w:pPr>
              <w:spacing w:before="0"/>
              <w:rPr>
                <w:rFonts w:eastAsia="Times New Roman"/>
                <w:b/>
                <w:iCs/>
                <w:sz w:val="18"/>
                <w:szCs w:val="18"/>
              </w:rPr>
            </w:pPr>
            <w:r w:rsidRPr="00F03E17">
              <w:rPr>
                <w:b/>
                <w:sz w:val="18"/>
                <w:szCs w:val="18"/>
              </w:rPr>
              <w:t>Фонд</w:t>
            </w:r>
          </w:p>
        </w:tc>
        <w:tc>
          <w:tcPr>
            <w:tcW w:w="1985" w:type="dxa"/>
          </w:tcPr>
          <w:p w14:paraId="66A75E06" w14:textId="77777777" w:rsidR="005518AE" w:rsidRPr="00F03E17" w:rsidRDefault="005518AE" w:rsidP="005518AE">
            <w:pPr>
              <w:spacing w:before="0"/>
              <w:rPr>
                <w:rFonts w:eastAsia="Times New Roman"/>
                <w:b/>
                <w:iCs/>
                <w:sz w:val="18"/>
                <w:szCs w:val="18"/>
              </w:rPr>
            </w:pPr>
            <w:r w:rsidRPr="00F03E17">
              <w:rPr>
                <w:b/>
                <w:sz w:val="18"/>
                <w:szCs w:val="18"/>
              </w:rPr>
              <w:t>Категория региони</w:t>
            </w:r>
          </w:p>
        </w:tc>
        <w:tc>
          <w:tcPr>
            <w:tcW w:w="1701" w:type="dxa"/>
          </w:tcPr>
          <w:p w14:paraId="3DCEFBE6" w14:textId="77777777" w:rsidR="005518AE" w:rsidRPr="00F03E17" w:rsidRDefault="005518AE" w:rsidP="005518AE">
            <w:pPr>
              <w:spacing w:before="0"/>
              <w:rPr>
                <w:rFonts w:eastAsia="Times New Roman"/>
                <w:b/>
                <w:iCs/>
                <w:sz w:val="18"/>
                <w:szCs w:val="18"/>
              </w:rPr>
            </w:pPr>
            <w:r w:rsidRPr="00F03E17">
              <w:rPr>
                <w:b/>
                <w:sz w:val="18"/>
                <w:szCs w:val="18"/>
              </w:rPr>
              <w:t>Специфична цел</w:t>
            </w:r>
          </w:p>
        </w:tc>
        <w:tc>
          <w:tcPr>
            <w:tcW w:w="850" w:type="dxa"/>
          </w:tcPr>
          <w:p w14:paraId="48A279BA" w14:textId="77777777" w:rsidR="005518AE" w:rsidRPr="00F03E17" w:rsidRDefault="005518AE" w:rsidP="005518AE">
            <w:pPr>
              <w:spacing w:before="0"/>
              <w:rPr>
                <w:rFonts w:eastAsia="Times New Roman"/>
                <w:b/>
                <w:iCs/>
                <w:sz w:val="18"/>
                <w:szCs w:val="18"/>
              </w:rPr>
            </w:pPr>
            <w:r w:rsidRPr="00F03E17">
              <w:rPr>
                <w:b/>
                <w:sz w:val="18"/>
                <w:szCs w:val="18"/>
              </w:rPr>
              <w:t xml:space="preserve">Код </w:t>
            </w:r>
          </w:p>
        </w:tc>
        <w:tc>
          <w:tcPr>
            <w:tcW w:w="1696" w:type="dxa"/>
          </w:tcPr>
          <w:p w14:paraId="1C249FE0" w14:textId="77777777" w:rsidR="005518AE" w:rsidRPr="00F03E17" w:rsidRDefault="005518AE" w:rsidP="005518AE">
            <w:pPr>
              <w:spacing w:before="0"/>
              <w:rPr>
                <w:rFonts w:eastAsia="Times New Roman"/>
                <w:b/>
                <w:iCs/>
                <w:sz w:val="18"/>
                <w:szCs w:val="18"/>
              </w:rPr>
            </w:pPr>
            <w:r w:rsidRPr="00F03E17">
              <w:rPr>
                <w:b/>
                <w:sz w:val="18"/>
                <w:szCs w:val="18"/>
              </w:rPr>
              <w:t>Сума (EUR)</w:t>
            </w:r>
          </w:p>
        </w:tc>
      </w:tr>
      <w:tr w:rsidR="002261DC" w:rsidRPr="007E1E42" w14:paraId="775FE7AD" w14:textId="77777777" w:rsidTr="004324B3">
        <w:tc>
          <w:tcPr>
            <w:tcW w:w="1841" w:type="dxa"/>
          </w:tcPr>
          <w:p w14:paraId="179C3252" w14:textId="6848D3CC" w:rsidR="00E067B6" w:rsidRPr="00184D90" w:rsidRDefault="00A9456E" w:rsidP="00E067B6">
            <w:pPr>
              <w:spacing w:before="0"/>
              <w:jc w:val="left"/>
              <w:rPr>
                <w:rFonts w:eastAsia="Times New Roman"/>
                <w:iCs/>
                <w:color w:val="002060"/>
                <w:sz w:val="20"/>
                <w:lang w:val="en-US"/>
              </w:rPr>
            </w:pPr>
            <w:proofErr w:type="spellStart"/>
            <w:r>
              <w:rPr>
                <w:rFonts w:eastAsia="Times New Roman"/>
                <w:iCs/>
                <w:color w:val="002060"/>
                <w:sz w:val="20"/>
                <w:lang w:val="en-US"/>
              </w:rPr>
              <w:t>Приоритет</w:t>
            </w:r>
            <w:proofErr w:type="spellEnd"/>
            <w:r w:rsidRPr="002E2624">
              <w:rPr>
                <w:rFonts w:eastAsia="Times New Roman"/>
                <w:iCs/>
                <w:color w:val="002060"/>
                <w:sz w:val="20"/>
                <w:lang w:val="en-US"/>
              </w:rPr>
              <w:t xml:space="preserve"> </w:t>
            </w:r>
            <w:r w:rsidR="00E067B6" w:rsidRPr="00184D90">
              <w:rPr>
                <w:rFonts w:eastAsia="Times New Roman"/>
                <w:iCs/>
                <w:color w:val="002060"/>
                <w:sz w:val="20"/>
                <w:lang w:val="en-US"/>
              </w:rPr>
              <w:t xml:space="preserve">1: </w:t>
            </w:r>
          </w:p>
          <w:p w14:paraId="1F5FC387" w14:textId="3E77DE69" w:rsidR="00E067B6" w:rsidRPr="00184D90" w:rsidRDefault="00E067B6" w:rsidP="00E067B6">
            <w:pPr>
              <w:spacing w:before="0"/>
              <w:jc w:val="left"/>
              <w:rPr>
                <w:rFonts w:eastAsia="Times New Roman"/>
                <w:b/>
                <w:iCs/>
                <w:color w:val="002060"/>
                <w:sz w:val="20"/>
              </w:rPr>
            </w:pPr>
            <w:r w:rsidRPr="00184D90">
              <w:rPr>
                <w:rFonts w:eastAsia="Times New Roman"/>
                <w:iCs/>
                <w:color w:val="002060"/>
                <w:sz w:val="20"/>
                <w:lang w:val="en-US"/>
              </w:rPr>
              <w:t>ХОРИЗОНТАЛНА ТЕХНИЧЕСКА ПОМОЩ</w:t>
            </w:r>
          </w:p>
        </w:tc>
        <w:tc>
          <w:tcPr>
            <w:tcW w:w="989" w:type="dxa"/>
          </w:tcPr>
          <w:p w14:paraId="76B8668C" w14:textId="77777777" w:rsidR="00E067B6" w:rsidRPr="00184D90" w:rsidRDefault="00E067B6" w:rsidP="00E067B6">
            <w:pPr>
              <w:spacing w:before="0"/>
              <w:jc w:val="center"/>
              <w:rPr>
                <w:rFonts w:eastAsia="Times New Roman"/>
                <w:iCs/>
                <w:color w:val="002060"/>
                <w:sz w:val="20"/>
                <w:lang w:val="en-US"/>
              </w:rPr>
            </w:pPr>
            <w:r w:rsidRPr="00184D90">
              <w:rPr>
                <w:rFonts w:eastAsia="Times New Roman"/>
                <w:iCs/>
                <w:color w:val="002060"/>
                <w:sz w:val="20"/>
                <w:lang w:val="en-US"/>
              </w:rPr>
              <w:t>ЕФРР</w:t>
            </w:r>
          </w:p>
          <w:p w14:paraId="37DCE451" w14:textId="3C471DDA" w:rsidR="00E067B6" w:rsidRPr="00184D90" w:rsidRDefault="00E067B6" w:rsidP="00E067B6">
            <w:pPr>
              <w:spacing w:before="0"/>
              <w:jc w:val="center"/>
              <w:rPr>
                <w:rFonts w:eastAsia="Times New Roman"/>
                <w:b/>
                <w:iCs/>
                <w:color w:val="002060"/>
                <w:sz w:val="20"/>
              </w:rPr>
            </w:pPr>
            <w:r w:rsidRPr="00184D90">
              <w:rPr>
                <w:rFonts w:eastAsia="Times New Roman"/>
                <w:iCs/>
                <w:color w:val="002060"/>
                <w:sz w:val="20"/>
              </w:rPr>
              <w:t>ЕСФ</w:t>
            </w:r>
          </w:p>
        </w:tc>
        <w:tc>
          <w:tcPr>
            <w:tcW w:w="1985" w:type="dxa"/>
          </w:tcPr>
          <w:p w14:paraId="2CF5FDDA" w14:textId="77777777" w:rsidR="00E067B6" w:rsidRDefault="008A63A5" w:rsidP="00BD3926">
            <w:pPr>
              <w:spacing w:before="0"/>
              <w:jc w:val="center"/>
              <w:rPr>
                <w:rFonts w:eastAsia="Times New Roman"/>
                <w:color w:val="002060"/>
                <w:sz w:val="20"/>
              </w:rPr>
            </w:pPr>
            <w:r w:rsidRPr="00184D90">
              <w:rPr>
                <w:rFonts w:eastAsia="Times New Roman"/>
                <w:color w:val="002060"/>
                <w:sz w:val="20"/>
              </w:rPr>
              <w:t>По-слабо развити региони</w:t>
            </w:r>
          </w:p>
          <w:p w14:paraId="302FBBD6" w14:textId="7B538D51" w:rsidR="008162B5" w:rsidRPr="00184D90" w:rsidRDefault="008162B5" w:rsidP="00BD3926">
            <w:pPr>
              <w:spacing w:before="0"/>
              <w:jc w:val="center"/>
              <w:rPr>
                <w:rFonts w:eastAsia="Times New Roman"/>
                <w:b/>
                <w:iCs/>
                <w:color w:val="002060"/>
                <w:sz w:val="20"/>
                <w:lang w:val="en-US"/>
              </w:rPr>
            </w:pPr>
            <w:proofErr w:type="spellStart"/>
            <w:r>
              <w:rPr>
                <w:rFonts w:eastAsia="Times New Roman"/>
                <w:color w:val="002060"/>
                <w:sz w:val="20"/>
                <w:lang w:val="en-US"/>
              </w:rPr>
              <w:t>Преход</w:t>
            </w:r>
            <w:proofErr w:type="spellEnd"/>
          </w:p>
        </w:tc>
        <w:tc>
          <w:tcPr>
            <w:tcW w:w="1701" w:type="dxa"/>
          </w:tcPr>
          <w:p w14:paraId="3245D45D" w14:textId="351AFC9D" w:rsidR="00E067B6" w:rsidRPr="00184D90" w:rsidRDefault="0038309D" w:rsidP="00E067B6">
            <w:pPr>
              <w:spacing w:before="0"/>
              <w:jc w:val="center"/>
              <w:rPr>
                <w:rFonts w:eastAsia="Times New Roman"/>
                <w:b/>
                <w:iCs/>
                <w:color w:val="002060"/>
                <w:sz w:val="20"/>
              </w:rPr>
            </w:pPr>
            <w:proofErr w:type="spellStart"/>
            <w:r w:rsidRPr="00184D90">
              <w:rPr>
                <w:rFonts w:eastAsia="Times New Roman"/>
                <w:iCs/>
                <w:color w:val="002060"/>
                <w:sz w:val="20"/>
                <w:lang w:val="en-US"/>
              </w:rPr>
              <w:t>неприложимо</w:t>
            </w:r>
            <w:proofErr w:type="spellEnd"/>
          </w:p>
        </w:tc>
        <w:tc>
          <w:tcPr>
            <w:tcW w:w="850" w:type="dxa"/>
          </w:tcPr>
          <w:p w14:paraId="3BF0C289" w14:textId="1A3DDA9B" w:rsidR="00E067B6" w:rsidRPr="00184D90" w:rsidRDefault="00B75340" w:rsidP="00E067B6">
            <w:pPr>
              <w:spacing w:before="0"/>
              <w:jc w:val="center"/>
              <w:rPr>
                <w:rFonts w:eastAsia="Times New Roman"/>
                <w:b/>
                <w:iCs/>
                <w:color w:val="002060"/>
                <w:sz w:val="20"/>
              </w:rPr>
            </w:pPr>
            <w:r w:rsidRPr="00184D90">
              <w:rPr>
                <w:rFonts w:eastAsia="Times New Roman"/>
                <w:b/>
                <w:iCs/>
                <w:color w:val="002060"/>
                <w:sz w:val="20"/>
              </w:rPr>
              <w:t>01</w:t>
            </w:r>
          </w:p>
        </w:tc>
        <w:tc>
          <w:tcPr>
            <w:tcW w:w="1696" w:type="dxa"/>
          </w:tcPr>
          <w:p w14:paraId="1E63D7F0" w14:textId="772CA554" w:rsidR="00E067B6" w:rsidRPr="00184D90" w:rsidRDefault="005B1E39" w:rsidP="003815E1">
            <w:pPr>
              <w:spacing w:before="0"/>
              <w:jc w:val="right"/>
              <w:rPr>
                <w:rFonts w:eastAsia="Times New Roman"/>
                <w:iCs/>
                <w:color w:val="002060"/>
                <w:sz w:val="20"/>
              </w:rPr>
            </w:pPr>
            <w:r w:rsidRPr="005B1E39">
              <w:rPr>
                <w:rFonts w:eastAsia="Times New Roman"/>
                <w:iCs/>
                <w:color w:val="002060"/>
                <w:sz w:val="20"/>
              </w:rPr>
              <w:t>92 6</w:t>
            </w:r>
            <w:r w:rsidR="003815E1">
              <w:rPr>
                <w:rFonts w:eastAsia="Times New Roman"/>
                <w:iCs/>
                <w:color w:val="002060"/>
                <w:sz w:val="20"/>
                <w:lang w:val="en-US"/>
              </w:rPr>
              <w:t>40</w:t>
            </w:r>
            <w:r w:rsidRPr="005B1E39">
              <w:rPr>
                <w:rFonts w:eastAsia="Times New Roman"/>
                <w:iCs/>
                <w:color w:val="002060"/>
                <w:sz w:val="20"/>
              </w:rPr>
              <w:t xml:space="preserve"> </w:t>
            </w:r>
            <w:r w:rsidR="003815E1">
              <w:rPr>
                <w:rFonts w:eastAsia="Times New Roman"/>
                <w:iCs/>
                <w:color w:val="002060"/>
                <w:sz w:val="20"/>
              </w:rPr>
              <w:t>00</w:t>
            </w:r>
            <w:r w:rsidR="00466E19">
              <w:rPr>
                <w:rFonts w:eastAsia="Times New Roman"/>
                <w:iCs/>
                <w:color w:val="002060"/>
                <w:sz w:val="20"/>
              </w:rPr>
              <w:t>0</w:t>
            </w:r>
          </w:p>
        </w:tc>
      </w:tr>
      <w:tr w:rsidR="00E067B6" w:rsidRPr="007E1E42" w14:paraId="170513E9" w14:textId="77777777" w:rsidTr="004324B3">
        <w:tc>
          <w:tcPr>
            <w:tcW w:w="1841" w:type="dxa"/>
          </w:tcPr>
          <w:p w14:paraId="724F7910" w14:textId="64B298DD" w:rsidR="00E067B6" w:rsidRPr="00184D90" w:rsidRDefault="00A9456E" w:rsidP="00E067B6">
            <w:pPr>
              <w:spacing w:before="0"/>
              <w:jc w:val="left"/>
              <w:rPr>
                <w:rFonts w:eastAsia="Times New Roman"/>
                <w:color w:val="002060"/>
                <w:sz w:val="20"/>
              </w:rPr>
            </w:pPr>
            <w:proofErr w:type="spellStart"/>
            <w:r>
              <w:rPr>
                <w:rFonts w:eastAsia="Times New Roman"/>
                <w:iCs/>
                <w:color w:val="002060"/>
                <w:sz w:val="20"/>
                <w:lang w:val="en-US"/>
              </w:rPr>
              <w:t>Приоритет</w:t>
            </w:r>
            <w:proofErr w:type="spellEnd"/>
            <w:r w:rsidRPr="002E2624">
              <w:rPr>
                <w:rFonts w:eastAsia="Times New Roman"/>
                <w:iCs/>
                <w:color w:val="002060"/>
                <w:sz w:val="20"/>
                <w:lang w:val="en-US"/>
              </w:rPr>
              <w:t xml:space="preserve"> </w:t>
            </w:r>
            <w:r w:rsidR="00E067B6" w:rsidRPr="00184D90">
              <w:rPr>
                <w:rFonts w:eastAsia="Times New Roman"/>
                <w:color w:val="002060"/>
                <w:sz w:val="20"/>
              </w:rPr>
              <w:t>2:</w:t>
            </w:r>
          </w:p>
          <w:p w14:paraId="1AFAD747" w14:textId="6DE4419D" w:rsidR="00E067B6" w:rsidRPr="00184D90" w:rsidRDefault="00E067B6" w:rsidP="00E067B6">
            <w:pPr>
              <w:spacing w:before="0"/>
              <w:jc w:val="left"/>
              <w:rPr>
                <w:rFonts w:eastAsia="Times New Roman"/>
                <w:color w:val="002060"/>
                <w:sz w:val="20"/>
              </w:rPr>
            </w:pPr>
            <w:r w:rsidRPr="00184D90">
              <w:rPr>
                <w:rFonts w:eastAsia="Times New Roman"/>
                <w:color w:val="002060"/>
                <w:sz w:val="20"/>
              </w:rPr>
              <w:t>ТЕХНИЧЕСКА ПОМОЩ ЗА УО</w:t>
            </w:r>
          </w:p>
        </w:tc>
        <w:tc>
          <w:tcPr>
            <w:tcW w:w="989" w:type="dxa"/>
          </w:tcPr>
          <w:p w14:paraId="242186F4" w14:textId="385104AC" w:rsidR="00E067B6" w:rsidRPr="00184D90" w:rsidRDefault="00CA7B72" w:rsidP="00E067B6">
            <w:pPr>
              <w:spacing w:before="0"/>
              <w:jc w:val="center"/>
              <w:rPr>
                <w:rFonts w:eastAsia="Times New Roman"/>
                <w:b/>
                <w:iCs/>
                <w:color w:val="002060"/>
                <w:sz w:val="20"/>
              </w:rPr>
            </w:pPr>
            <w:r w:rsidRPr="00184D90">
              <w:rPr>
                <w:rFonts w:eastAsia="Times New Roman"/>
                <w:iCs/>
                <w:color w:val="002060"/>
                <w:sz w:val="20"/>
              </w:rPr>
              <w:t>ЕСФ</w:t>
            </w:r>
          </w:p>
        </w:tc>
        <w:tc>
          <w:tcPr>
            <w:tcW w:w="1985" w:type="dxa"/>
          </w:tcPr>
          <w:p w14:paraId="3542FD6E" w14:textId="46659694" w:rsidR="00E067B6" w:rsidRPr="00184D90" w:rsidRDefault="00D94BB1" w:rsidP="00BD3926">
            <w:pPr>
              <w:spacing w:before="0"/>
              <w:jc w:val="center"/>
              <w:rPr>
                <w:rFonts w:eastAsia="Times New Roman"/>
                <w:b/>
                <w:iCs/>
                <w:color w:val="002060"/>
                <w:sz w:val="20"/>
              </w:rPr>
            </w:pPr>
            <w:r w:rsidRPr="00D94BB1">
              <w:rPr>
                <w:rFonts w:eastAsia="Times New Roman"/>
                <w:color w:val="002060"/>
                <w:sz w:val="20"/>
              </w:rPr>
              <w:t>Преход</w:t>
            </w:r>
          </w:p>
        </w:tc>
        <w:tc>
          <w:tcPr>
            <w:tcW w:w="1701" w:type="dxa"/>
          </w:tcPr>
          <w:p w14:paraId="6601470A" w14:textId="25D9DD9A" w:rsidR="00E067B6" w:rsidRPr="00184D90" w:rsidRDefault="0038309D" w:rsidP="00E067B6">
            <w:pPr>
              <w:spacing w:before="0"/>
              <w:jc w:val="center"/>
              <w:rPr>
                <w:rFonts w:eastAsia="Times New Roman"/>
                <w:b/>
                <w:iCs/>
                <w:color w:val="002060"/>
                <w:sz w:val="20"/>
              </w:rPr>
            </w:pPr>
            <w:proofErr w:type="spellStart"/>
            <w:r w:rsidRPr="00184D90">
              <w:rPr>
                <w:rFonts w:eastAsia="Times New Roman"/>
                <w:iCs/>
                <w:color w:val="002060"/>
                <w:sz w:val="20"/>
                <w:lang w:val="en-US"/>
              </w:rPr>
              <w:t>неприложимо</w:t>
            </w:r>
            <w:proofErr w:type="spellEnd"/>
          </w:p>
        </w:tc>
        <w:tc>
          <w:tcPr>
            <w:tcW w:w="850" w:type="dxa"/>
          </w:tcPr>
          <w:p w14:paraId="5A0F41EB" w14:textId="4264004A" w:rsidR="00E067B6" w:rsidRPr="00184D90" w:rsidRDefault="00B75340" w:rsidP="00E067B6">
            <w:pPr>
              <w:spacing w:before="0"/>
              <w:jc w:val="center"/>
              <w:rPr>
                <w:rFonts w:eastAsia="Times New Roman"/>
                <w:b/>
                <w:iCs/>
                <w:color w:val="002060"/>
                <w:sz w:val="20"/>
              </w:rPr>
            </w:pPr>
            <w:r w:rsidRPr="00184D90">
              <w:rPr>
                <w:rFonts w:eastAsia="Times New Roman"/>
                <w:b/>
                <w:iCs/>
                <w:color w:val="002060"/>
                <w:sz w:val="20"/>
              </w:rPr>
              <w:t>01</w:t>
            </w:r>
          </w:p>
        </w:tc>
        <w:tc>
          <w:tcPr>
            <w:tcW w:w="1696" w:type="dxa"/>
          </w:tcPr>
          <w:p w14:paraId="1660B4CF" w14:textId="468CDAD3" w:rsidR="00E067B6" w:rsidRPr="003815E1" w:rsidRDefault="0016747D" w:rsidP="003815E1">
            <w:pPr>
              <w:spacing w:before="0"/>
              <w:jc w:val="right"/>
              <w:rPr>
                <w:rFonts w:eastAsia="Times New Roman"/>
                <w:iCs/>
                <w:color w:val="002060"/>
                <w:sz w:val="20"/>
                <w:lang w:val="en-US"/>
              </w:rPr>
            </w:pPr>
            <w:r w:rsidRPr="0016747D">
              <w:rPr>
                <w:rFonts w:eastAsia="Times New Roman"/>
                <w:iCs/>
                <w:color w:val="002060"/>
                <w:sz w:val="20"/>
              </w:rPr>
              <w:t xml:space="preserve">10 810 </w:t>
            </w:r>
            <w:r w:rsidR="003815E1">
              <w:rPr>
                <w:rFonts w:eastAsia="Times New Roman"/>
                <w:iCs/>
                <w:color w:val="002060"/>
                <w:sz w:val="20"/>
                <w:lang w:val="en-US"/>
              </w:rPr>
              <w:t>000</w:t>
            </w:r>
          </w:p>
        </w:tc>
      </w:tr>
    </w:tbl>
    <w:p w14:paraId="3547E1B7" w14:textId="77777777" w:rsidR="005518AE" w:rsidRPr="007E1E42" w:rsidRDefault="005518AE" w:rsidP="005518AE">
      <w:pPr>
        <w:spacing w:before="0"/>
      </w:pPr>
    </w:p>
    <w:tbl>
      <w:tblPr>
        <w:tblStyle w:val="TableGrid4"/>
        <w:tblW w:w="0" w:type="auto"/>
        <w:tblLook w:val="04A0" w:firstRow="1" w:lastRow="0" w:firstColumn="1" w:lastColumn="0" w:noHBand="0" w:noVBand="1"/>
      </w:tblPr>
      <w:tblGrid>
        <w:gridCol w:w="1573"/>
        <w:gridCol w:w="1340"/>
        <w:gridCol w:w="1416"/>
        <w:gridCol w:w="1627"/>
        <w:gridCol w:w="1021"/>
        <w:gridCol w:w="2083"/>
      </w:tblGrid>
      <w:tr w:rsidR="005518AE" w:rsidRPr="007E1E42" w14:paraId="39ED23FA" w14:textId="77777777" w:rsidTr="00FC4BB6">
        <w:tc>
          <w:tcPr>
            <w:tcW w:w="9062" w:type="dxa"/>
            <w:gridSpan w:val="6"/>
          </w:tcPr>
          <w:p w14:paraId="21AB0BB7" w14:textId="77777777" w:rsidR="005518AE" w:rsidRPr="007E1E42" w:rsidRDefault="005518AE" w:rsidP="005518AE">
            <w:pPr>
              <w:spacing w:before="0"/>
              <w:rPr>
                <w:rFonts w:eastAsia="Times New Roman"/>
                <w:b/>
                <w:iCs/>
                <w:sz w:val="20"/>
              </w:rPr>
            </w:pPr>
            <w:r w:rsidRPr="007E1E42">
              <w:rPr>
                <w:b/>
                <w:sz w:val="20"/>
              </w:rPr>
              <w:t>Таблица 6: Измерение 3 – Териториален механизъм за изпълнение и териториална насоченост</w:t>
            </w:r>
          </w:p>
        </w:tc>
      </w:tr>
      <w:tr w:rsidR="005518AE" w:rsidRPr="007E1E42" w14:paraId="238B945A" w14:textId="77777777" w:rsidTr="00FC4BB6">
        <w:tc>
          <w:tcPr>
            <w:tcW w:w="1574" w:type="dxa"/>
          </w:tcPr>
          <w:p w14:paraId="598A0602" w14:textId="77777777" w:rsidR="005518AE" w:rsidRPr="007E1E42" w:rsidRDefault="005518AE" w:rsidP="005518AE">
            <w:pPr>
              <w:spacing w:before="0"/>
              <w:rPr>
                <w:rFonts w:eastAsia="Times New Roman"/>
                <w:b/>
                <w:iCs/>
                <w:sz w:val="20"/>
              </w:rPr>
            </w:pPr>
            <w:r w:rsidRPr="007E1E42">
              <w:rPr>
                <w:b/>
                <w:sz w:val="20"/>
              </w:rPr>
              <w:t>Приоритет №</w:t>
            </w:r>
          </w:p>
        </w:tc>
        <w:tc>
          <w:tcPr>
            <w:tcW w:w="1340" w:type="dxa"/>
          </w:tcPr>
          <w:p w14:paraId="1F1572EA" w14:textId="77777777" w:rsidR="005518AE" w:rsidRPr="007E1E42" w:rsidRDefault="005518AE" w:rsidP="005518AE">
            <w:pPr>
              <w:spacing w:before="0"/>
              <w:rPr>
                <w:rFonts w:eastAsia="Times New Roman"/>
                <w:b/>
                <w:iCs/>
                <w:sz w:val="20"/>
              </w:rPr>
            </w:pPr>
            <w:r w:rsidRPr="007E1E42">
              <w:rPr>
                <w:b/>
                <w:sz w:val="20"/>
              </w:rPr>
              <w:t>Фонд</w:t>
            </w:r>
          </w:p>
        </w:tc>
        <w:tc>
          <w:tcPr>
            <w:tcW w:w="1416" w:type="dxa"/>
          </w:tcPr>
          <w:p w14:paraId="14E63BF9" w14:textId="77777777" w:rsidR="005518AE" w:rsidRPr="007E1E42" w:rsidRDefault="005518AE" w:rsidP="005518AE">
            <w:pPr>
              <w:spacing w:before="0"/>
              <w:rPr>
                <w:rFonts w:eastAsia="Times New Roman"/>
                <w:b/>
                <w:iCs/>
                <w:sz w:val="20"/>
              </w:rPr>
            </w:pPr>
            <w:r w:rsidRPr="007E1E42">
              <w:rPr>
                <w:b/>
                <w:sz w:val="20"/>
              </w:rPr>
              <w:t>Категория региони</w:t>
            </w:r>
          </w:p>
        </w:tc>
        <w:tc>
          <w:tcPr>
            <w:tcW w:w="1627" w:type="dxa"/>
          </w:tcPr>
          <w:p w14:paraId="5F978570" w14:textId="77777777" w:rsidR="005518AE" w:rsidRPr="007E1E42" w:rsidRDefault="005518AE" w:rsidP="005518AE">
            <w:pPr>
              <w:spacing w:before="0"/>
              <w:rPr>
                <w:rFonts w:eastAsia="Times New Roman"/>
                <w:b/>
                <w:iCs/>
                <w:sz w:val="20"/>
              </w:rPr>
            </w:pPr>
            <w:r w:rsidRPr="007E1E42">
              <w:rPr>
                <w:b/>
                <w:sz w:val="20"/>
              </w:rPr>
              <w:t>Специфична цел</w:t>
            </w:r>
          </w:p>
        </w:tc>
        <w:tc>
          <w:tcPr>
            <w:tcW w:w="1021" w:type="dxa"/>
          </w:tcPr>
          <w:p w14:paraId="52E70C8D" w14:textId="77777777" w:rsidR="005518AE" w:rsidRPr="007E1E42" w:rsidRDefault="005518AE" w:rsidP="005518AE">
            <w:pPr>
              <w:spacing w:before="0"/>
              <w:rPr>
                <w:rFonts w:eastAsia="Times New Roman"/>
                <w:b/>
                <w:iCs/>
                <w:sz w:val="20"/>
              </w:rPr>
            </w:pPr>
            <w:r w:rsidRPr="007E1E42">
              <w:rPr>
                <w:b/>
                <w:sz w:val="20"/>
              </w:rPr>
              <w:t xml:space="preserve">Код </w:t>
            </w:r>
          </w:p>
        </w:tc>
        <w:tc>
          <w:tcPr>
            <w:tcW w:w="2084" w:type="dxa"/>
          </w:tcPr>
          <w:p w14:paraId="04D96886" w14:textId="77777777" w:rsidR="005518AE" w:rsidRPr="007E1E42" w:rsidRDefault="005518AE" w:rsidP="005518AE">
            <w:pPr>
              <w:spacing w:before="0"/>
              <w:rPr>
                <w:rFonts w:eastAsia="Times New Roman"/>
                <w:b/>
                <w:iCs/>
                <w:sz w:val="20"/>
              </w:rPr>
            </w:pPr>
            <w:r w:rsidRPr="007E1E42">
              <w:rPr>
                <w:b/>
                <w:sz w:val="20"/>
              </w:rPr>
              <w:t>Сума (EUR)</w:t>
            </w:r>
          </w:p>
        </w:tc>
      </w:tr>
      <w:tr w:rsidR="00D81154" w:rsidRPr="00D81154" w14:paraId="2B939646" w14:textId="77777777" w:rsidTr="00FC4BB6">
        <w:tc>
          <w:tcPr>
            <w:tcW w:w="1574" w:type="dxa"/>
          </w:tcPr>
          <w:p w14:paraId="3CC718F6" w14:textId="638C32A4"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c>
          <w:tcPr>
            <w:tcW w:w="1340" w:type="dxa"/>
          </w:tcPr>
          <w:p w14:paraId="3D156E28" w14:textId="3E920AFB"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c>
          <w:tcPr>
            <w:tcW w:w="1416" w:type="dxa"/>
          </w:tcPr>
          <w:p w14:paraId="7A2FD7BC" w14:textId="73905F3A"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c>
          <w:tcPr>
            <w:tcW w:w="1627" w:type="dxa"/>
          </w:tcPr>
          <w:p w14:paraId="18743405" w14:textId="2B256D71"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c>
          <w:tcPr>
            <w:tcW w:w="1021" w:type="dxa"/>
          </w:tcPr>
          <w:p w14:paraId="3CFC6CDF" w14:textId="510F415C"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c>
          <w:tcPr>
            <w:tcW w:w="2084" w:type="dxa"/>
          </w:tcPr>
          <w:p w14:paraId="3AE984AC" w14:textId="409A7AB0" w:rsidR="005518AE" w:rsidRPr="00D76D23" w:rsidRDefault="00CF3EB5" w:rsidP="00BB7DDE">
            <w:pPr>
              <w:spacing w:before="0"/>
              <w:jc w:val="center"/>
              <w:rPr>
                <w:rFonts w:eastAsia="Times New Roman"/>
                <w:b/>
                <w:iCs/>
                <w:color w:val="002060"/>
                <w:sz w:val="20"/>
                <w:lang w:val="en-US"/>
              </w:rPr>
            </w:pPr>
            <w:r w:rsidRPr="00D76D23">
              <w:rPr>
                <w:rFonts w:eastAsia="Times New Roman"/>
                <w:b/>
                <w:iCs/>
                <w:color w:val="002060"/>
                <w:sz w:val="20"/>
                <w:lang w:val="en-US"/>
              </w:rPr>
              <w:t>-</w:t>
            </w:r>
          </w:p>
        </w:tc>
      </w:tr>
    </w:tbl>
    <w:p w14:paraId="4B985605" w14:textId="199F1C91" w:rsidR="005A1380" w:rsidRPr="00D81154" w:rsidRDefault="005A1380" w:rsidP="005A1380">
      <w:pPr>
        <w:rPr>
          <w:color w:val="002060"/>
        </w:rPr>
      </w:pPr>
    </w:p>
    <w:p w14:paraId="5A22DDA5" w14:textId="77777777" w:rsidR="00C63EDD" w:rsidRPr="007E1E42" w:rsidRDefault="00C63EDD" w:rsidP="00C63EDD">
      <w:pPr>
        <w:spacing w:before="0"/>
        <w:rPr>
          <w:b/>
        </w:rPr>
      </w:pPr>
    </w:p>
    <w:p w14:paraId="7B0FBF85" w14:textId="24FB109F" w:rsidR="00433570" w:rsidRPr="007E1E42" w:rsidRDefault="00734D1B" w:rsidP="005A1380">
      <w:pPr>
        <w:pStyle w:val="Heading2"/>
        <w:numPr>
          <w:ilvl w:val="0"/>
          <w:numId w:val="0"/>
        </w:numPr>
      </w:pPr>
      <w:r w:rsidRPr="007E1E42">
        <w:lastRenderedPageBreak/>
        <w:t>2.T. ПРИОРИТЕТ</w:t>
      </w:r>
      <w:r w:rsidR="00E3531E" w:rsidRPr="007E1E42">
        <w:t>И</w:t>
      </w:r>
      <w:r w:rsidRPr="007E1E42">
        <w:t xml:space="preserve"> ЗА ТЕХНИЧЕСКА ПОМОЩ</w:t>
      </w:r>
    </w:p>
    <w:p w14:paraId="3807544E" w14:textId="75CE9C2C" w:rsidR="00184989" w:rsidRPr="007E1E42" w:rsidRDefault="00184989" w:rsidP="00184989">
      <w:pPr>
        <w:pStyle w:val="Heading2"/>
        <w:numPr>
          <w:ilvl w:val="0"/>
          <w:numId w:val="0"/>
        </w:numPr>
      </w:pPr>
      <w:r w:rsidRPr="007E1E42">
        <w:t xml:space="preserve">ПРИОРИТЕТ </w:t>
      </w:r>
      <w:r w:rsidR="00F4451F" w:rsidRPr="007E1E42">
        <w:t>1</w:t>
      </w:r>
      <w:r w:rsidRPr="007E1E42">
        <w:t xml:space="preserve"> „ХОРИЗОНТАЛНА ТЕХНИЧЕСКА ПОМОЩ“</w:t>
      </w:r>
    </w:p>
    <w:p w14:paraId="26333D84" w14:textId="77777777" w:rsidR="00433570" w:rsidRPr="000F2486" w:rsidRDefault="00050C2E" w:rsidP="008F353D">
      <w:pPr>
        <w:spacing w:before="0"/>
        <w:rPr>
          <w:rFonts w:eastAsia="Times New Roman"/>
          <w:i/>
          <w:sz w:val="20"/>
        </w:rPr>
      </w:pPr>
      <w:r w:rsidRPr="000F2486">
        <w:rPr>
          <w:i/>
          <w:sz w:val="20"/>
        </w:rPr>
        <w:t>Позоваване:  Член 17, параграф 3, буква д); Член 29, член 30, член 31, член 89, РОР</w:t>
      </w:r>
    </w:p>
    <w:p w14:paraId="16CBAF85" w14:textId="77777777" w:rsidR="00433570" w:rsidRPr="000F2486" w:rsidRDefault="00050C2E" w:rsidP="008F353D">
      <w:pPr>
        <w:spacing w:before="0"/>
        <w:rPr>
          <w:rFonts w:eastAsia="Times New Roman"/>
          <w:i/>
          <w:sz w:val="20"/>
        </w:rPr>
      </w:pPr>
      <w:r w:rsidRPr="000F2486">
        <w:rPr>
          <w:i/>
          <w:sz w:val="20"/>
        </w:rPr>
        <w:t>Описание на техническата помощ по фиксирани плащания — член 30</w:t>
      </w:r>
    </w:p>
    <w:tbl>
      <w:tblPr>
        <w:tblStyle w:val="TableGrid"/>
        <w:tblW w:w="0" w:type="auto"/>
        <w:tblLook w:val="04A0" w:firstRow="1" w:lastRow="0" w:firstColumn="1" w:lastColumn="0" w:noHBand="0" w:noVBand="1"/>
      </w:tblPr>
      <w:tblGrid>
        <w:gridCol w:w="9060"/>
      </w:tblGrid>
      <w:tr w:rsidR="00433570" w:rsidRPr="007E1E42" w14:paraId="28E51510" w14:textId="77777777">
        <w:tc>
          <w:tcPr>
            <w:tcW w:w="9288" w:type="dxa"/>
          </w:tcPr>
          <w:p w14:paraId="67A55982" w14:textId="77777777" w:rsidR="00433570" w:rsidRPr="00184D90" w:rsidRDefault="00050C2E" w:rsidP="00184D90">
            <w:pPr>
              <w:spacing w:before="0" w:line="360" w:lineRule="auto"/>
              <w:jc w:val="left"/>
              <w:rPr>
                <w:i/>
                <w:sz w:val="23"/>
                <w:szCs w:val="23"/>
              </w:rPr>
            </w:pPr>
            <w:r w:rsidRPr="00184D90">
              <w:rPr>
                <w:i/>
                <w:sz w:val="23"/>
                <w:szCs w:val="23"/>
              </w:rPr>
              <w:t xml:space="preserve">Текстово поле [5 000] </w:t>
            </w:r>
          </w:p>
          <w:p w14:paraId="2E7AEBC1" w14:textId="210FABE5" w:rsidR="004B0DAF" w:rsidRPr="00184D90" w:rsidRDefault="00310BBC" w:rsidP="00184D90">
            <w:pPr>
              <w:spacing w:before="0" w:line="360" w:lineRule="auto"/>
              <w:ind w:firstLine="736"/>
              <w:rPr>
                <w:rFonts w:eastAsia="Times New Roman"/>
                <w:bCs/>
                <w:iCs/>
                <w:color w:val="002060"/>
                <w:sz w:val="23"/>
                <w:szCs w:val="23"/>
              </w:rPr>
            </w:pPr>
            <w:r w:rsidRPr="00184D90">
              <w:rPr>
                <w:rFonts w:eastAsia="Times New Roman"/>
                <w:iCs/>
                <w:color w:val="002060"/>
                <w:sz w:val="23"/>
                <w:szCs w:val="23"/>
              </w:rPr>
              <w:t xml:space="preserve">Техническата помощ е основният инструмент за подпомагане на ефективното и ефикасно изпълнение на политиката на сближаване на ЕС чрез целенасочена подкрепа за процесите по </w:t>
            </w:r>
            <w:r w:rsidR="00944A84" w:rsidRPr="00184D90">
              <w:rPr>
                <w:rFonts w:eastAsia="Times New Roman"/>
                <w:iCs/>
                <w:color w:val="002060"/>
                <w:sz w:val="23"/>
                <w:szCs w:val="23"/>
              </w:rPr>
              <w:t>програмирането</w:t>
            </w:r>
            <w:r w:rsidRPr="00184D90">
              <w:rPr>
                <w:rFonts w:eastAsia="Times New Roman"/>
                <w:iCs/>
                <w:color w:val="002060"/>
                <w:sz w:val="23"/>
                <w:szCs w:val="23"/>
              </w:rPr>
              <w:t>, управление</w:t>
            </w:r>
            <w:r w:rsidR="00944A84" w:rsidRPr="00184D90">
              <w:rPr>
                <w:rFonts w:eastAsia="Times New Roman"/>
                <w:iCs/>
                <w:color w:val="002060"/>
                <w:sz w:val="23"/>
                <w:szCs w:val="23"/>
              </w:rPr>
              <w:t>то</w:t>
            </w:r>
            <w:r w:rsidRPr="00184D90">
              <w:rPr>
                <w:rFonts w:eastAsia="Times New Roman"/>
                <w:iCs/>
                <w:color w:val="002060"/>
                <w:sz w:val="23"/>
                <w:szCs w:val="23"/>
              </w:rPr>
              <w:t xml:space="preserve">, </w:t>
            </w:r>
            <w:r w:rsidR="00944A84" w:rsidRPr="00184D90">
              <w:rPr>
                <w:rFonts w:eastAsia="Times New Roman"/>
                <w:iCs/>
                <w:color w:val="002060"/>
                <w:sz w:val="23"/>
                <w:szCs w:val="23"/>
              </w:rPr>
              <w:t>наблюдението</w:t>
            </w:r>
            <w:r w:rsidRPr="00184D90">
              <w:rPr>
                <w:rFonts w:eastAsia="Times New Roman"/>
                <w:iCs/>
                <w:color w:val="002060"/>
                <w:sz w:val="23"/>
                <w:szCs w:val="23"/>
              </w:rPr>
              <w:t xml:space="preserve">, </w:t>
            </w:r>
            <w:r w:rsidR="00944A84" w:rsidRPr="00184D90">
              <w:rPr>
                <w:rFonts w:eastAsia="Times New Roman"/>
                <w:iCs/>
                <w:color w:val="002060"/>
                <w:sz w:val="23"/>
                <w:szCs w:val="23"/>
              </w:rPr>
              <w:t>отчетността</w:t>
            </w:r>
            <w:r w:rsidRPr="00184D90">
              <w:rPr>
                <w:rFonts w:eastAsia="Times New Roman"/>
                <w:iCs/>
                <w:color w:val="002060"/>
                <w:sz w:val="23"/>
                <w:szCs w:val="23"/>
              </w:rPr>
              <w:t xml:space="preserve">, </w:t>
            </w:r>
            <w:r w:rsidR="002552C7">
              <w:rPr>
                <w:rFonts w:eastAsia="Times New Roman"/>
                <w:iCs/>
                <w:color w:val="002060"/>
                <w:sz w:val="23"/>
                <w:szCs w:val="23"/>
              </w:rPr>
              <w:t xml:space="preserve">контрола, </w:t>
            </w:r>
            <w:r w:rsidRPr="00184D90">
              <w:rPr>
                <w:rFonts w:eastAsia="Times New Roman"/>
                <w:iCs/>
                <w:color w:val="002060"/>
                <w:sz w:val="23"/>
                <w:szCs w:val="23"/>
              </w:rPr>
              <w:t>одит</w:t>
            </w:r>
            <w:r w:rsidR="00944A84" w:rsidRPr="00184D90">
              <w:rPr>
                <w:rFonts w:eastAsia="Times New Roman"/>
                <w:iCs/>
                <w:color w:val="002060"/>
                <w:sz w:val="23"/>
                <w:szCs w:val="23"/>
              </w:rPr>
              <w:t>а</w:t>
            </w:r>
            <w:r w:rsidRPr="00184D90">
              <w:rPr>
                <w:rFonts w:eastAsia="Times New Roman"/>
                <w:iCs/>
                <w:color w:val="002060"/>
                <w:sz w:val="23"/>
                <w:szCs w:val="23"/>
              </w:rPr>
              <w:t>,</w:t>
            </w:r>
            <w:r w:rsidR="00944A84" w:rsidRPr="00184D90">
              <w:rPr>
                <w:rFonts w:eastAsia="Times New Roman"/>
                <w:iCs/>
                <w:color w:val="002060"/>
                <w:sz w:val="23"/>
                <w:szCs w:val="23"/>
              </w:rPr>
              <w:t xml:space="preserve"> координацията, </w:t>
            </w:r>
            <w:r w:rsidRPr="00184D90">
              <w:rPr>
                <w:rFonts w:eastAsia="Times New Roman"/>
                <w:iCs/>
                <w:color w:val="002060"/>
                <w:sz w:val="23"/>
                <w:szCs w:val="23"/>
              </w:rPr>
              <w:t>оценка</w:t>
            </w:r>
            <w:r w:rsidR="00944A84" w:rsidRPr="00184D90">
              <w:rPr>
                <w:rFonts w:eastAsia="Times New Roman"/>
                <w:iCs/>
                <w:color w:val="002060"/>
                <w:sz w:val="23"/>
                <w:szCs w:val="23"/>
              </w:rPr>
              <w:t>та</w:t>
            </w:r>
            <w:r w:rsidR="005F323E" w:rsidRPr="00184D90">
              <w:rPr>
                <w:rFonts w:eastAsia="Times New Roman"/>
                <w:iCs/>
                <w:color w:val="002060"/>
                <w:sz w:val="23"/>
                <w:szCs w:val="23"/>
              </w:rPr>
              <w:t xml:space="preserve"> и </w:t>
            </w:r>
            <w:r w:rsidRPr="00184D90">
              <w:rPr>
                <w:rFonts w:eastAsia="Times New Roman"/>
                <w:iCs/>
                <w:color w:val="002060"/>
                <w:sz w:val="23"/>
                <w:szCs w:val="23"/>
              </w:rPr>
              <w:t>комуникация</w:t>
            </w:r>
            <w:r w:rsidR="00944A84" w:rsidRPr="00184D90">
              <w:rPr>
                <w:rFonts w:eastAsia="Times New Roman"/>
                <w:iCs/>
                <w:color w:val="002060"/>
                <w:sz w:val="23"/>
                <w:szCs w:val="23"/>
              </w:rPr>
              <w:t>та</w:t>
            </w:r>
            <w:r w:rsidRPr="00184D90">
              <w:rPr>
                <w:rFonts w:eastAsia="Times New Roman"/>
                <w:iCs/>
                <w:color w:val="002060"/>
                <w:sz w:val="23"/>
                <w:szCs w:val="23"/>
              </w:rPr>
              <w:t>, включително провеждането на държавната политика в областта на управлението на средствата от ЕСИФ.</w:t>
            </w:r>
            <w:r w:rsidR="004B0DAF" w:rsidRPr="00184D90">
              <w:rPr>
                <w:rFonts w:eastAsia="Times New Roman"/>
                <w:color w:val="002060"/>
                <w:sz w:val="23"/>
                <w:szCs w:val="23"/>
              </w:rPr>
              <w:t xml:space="preserve"> </w:t>
            </w:r>
            <w:r w:rsidR="004B0DAF" w:rsidRPr="00184D90">
              <w:rPr>
                <w:rFonts w:eastAsia="Times New Roman"/>
                <w:iCs/>
                <w:color w:val="002060"/>
                <w:sz w:val="23"/>
                <w:szCs w:val="23"/>
              </w:rPr>
              <w:t xml:space="preserve">Укрепване капацитета на бенефициенти и партньори за по-ефективно и ефикасно изпълнение на политиката на сближаване на ЕС и финансираните проекти, ще продължи да бъде приоритет на подкрепата от техническа помощ. </w:t>
            </w:r>
          </w:p>
          <w:p w14:paraId="244F0CAB" w14:textId="39FD3121" w:rsidR="00310BBC" w:rsidRPr="00184D90" w:rsidRDefault="00310BBC" w:rsidP="00184D90">
            <w:pPr>
              <w:spacing w:before="0" w:line="360" w:lineRule="auto"/>
              <w:ind w:firstLine="736"/>
              <w:rPr>
                <w:rFonts w:eastAsia="Times New Roman"/>
                <w:iCs/>
                <w:color w:val="002060"/>
                <w:sz w:val="23"/>
                <w:szCs w:val="23"/>
              </w:rPr>
            </w:pPr>
            <w:r w:rsidRPr="00184D90">
              <w:rPr>
                <w:rFonts w:eastAsia="Times New Roman"/>
                <w:iCs/>
                <w:color w:val="002060"/>
                <w:sz w:val="23"/>
                <w:szCs w:val="23"/>
              </w:rPr>
              <w:t>Инвестициите по хоризонтална ТП ще бъдат извършени координирано и на принципа на допълнение на финансирането</w:t>
            </w:r>
            <w:r w:rsidR="006A67D2">
              <w:rPr>
                <w:rFonts w:eastAsia="Times New Roman"/>
                <w:iCs/>
                <w:color w:val="002060"/>
                <w:sz w:val="23"/>
                <w:szCs w:val="23"/>
              </w:rPr>
              <w:t>,</w:t>
            </w:r>
            <w:r w:rsidRPr="00184D90">
              <w:rPr>
                <w:rFonts w:eastAsia="Times New Roman"/>
                <w:iCs/>
                <w:color w:val="002060"/>
                <w:sz w:val="23"/>
                <w:szCs w:val="23"/>
              </w:rPr>
              <w:t xml:space="preserve"> осигурено по ТП на отделните програми. </w:t>
            </w:r>
          </w:p>
          <w:p w14:paraId="07A5CC26" w14:textId="1E0491D2" w:rsidR="00310BBC" w:rsidRPr="00184D90" w:rsidRDefault="00310BBC" w:rsidP="00184D90">
            <w:pPr>
              <w:spacing w:before="0" w:line="360" w:lineRule="auto"/>
              <w:ind w:firstLine="736"/>
              <w:rPr>
                <w:rFonts w:eastAsia="Times New Roman"/>
                <w:bCs/>
                <w:iCs/>
                <w:color w:val="002060"/>
                <w:sz w:val="23"/>
                <w:szCs w:val="23"/>
              </w:rPr>
            </w:pPr>
            <w:r w:rsidRPr="00184D90">
              <w:rPr>
                <w:rFonts w:eastAsia="Times New Roman"/>
                <w:bCs/>
                <w:iCs/>
                <w:color w:val="002060"/>
                <w:sz w:val="23"/>
                <w:szCs w:val="23"/>
              </w:rPr>
              <w:t xml:space="preserve">Чрез </w:t>
            </w:r>
            <w:r w:rsidRPr="00184D90">
              <w:rPr>
                <w:rFonts w:eastAsia="Times New Roman"/>
                <w:iCs/>
                <w:color w:val="002060"/>
                <w:sz w:val="23"/>
                <w:szCs w:val="23"/>
              </w:rPr>
              <w:t>хоризонталната</w:t>
            </w:r>
            <w:r w:rsidRPr="00184D90">
              <w:rPr>
                <w:rFonts w:eastAsia="Times New Roman"/>
                <w:bCs/>
                <w:iCs/>
                <w:color w:val="002060"/>
                <w:sz w:val="23"/>
                <w:szCs w:val="23"/>
              </w:rPr>
              <w:t xml:space="preserve"> техническа помощ ще бъдат подкрепени действия в четири основни направления:</w:t>
            </w:r>
          </w:p>
          <w:p w14:paraId="7E9580FA" w14:textId="77777777" w:rsidR="00310BBC" w:rsidRPr="00184D90" w:rsidRDefault="00310BBC" w:rsidP="00184D90">
            <w:pPr>
              <w:numPr>
                <w:ilvl w:val="0"/>
                <w:numId w:val="36"/>
              </w:numPr>
              <w:tabs>
                <w:tab w:val="left" w:pos="1019"/>
              </w:tabs>
              <w:spacing w:before="0" w:line="360" w:lineRule="auto"/>
              <w:ind w:firstLine="16"/>
              <w:rPr>
                <w:rFonts w:eastAsia="Times New Roman"/>
                <w:iCs/>
                <w:color w:val="002060"/>
                <w:sz w:val="23"/>
                <w:szCs w:val="23"/>
              </w:rPr>
            </w:pPr>
            <w:r w:rsidRPr="00184D90">
              <w:rPr>
                <w:rFonts w:eastAsia="Times New Roman"/>
                <w:iCs/>
                <w:color w:val="002060"/>
                <w:sz w:val="23"/>
                <w:szCs w:val="23"/>
              </w:rPr>
              <w:t>ЧОВЕШКИ РЕСУРС:</w:t>
            </w:r>
          </w:p>
          <w:p w14:paraId="0CA5C40B" w14:textId="74C61465" w:rsidR="004B0DAF" w:rsidRPr="00184D90" w:rsidRDefault="00310BBC" w:rsidP="00184D90">
            <w:pPr>
              <w:spacing w:before="0" w:line="360" w:lineRule="auto"/>
              <w:ind w:firstLine="736"/>
              <w:rPr>
                <w:rFonts w:eastAsia="Times New Roman"/>
                <w:color w:val="002060"/>
                <w:sz w:val="23"/>
                <w:szCs w:val="23"/>
              </w:rPr>
            </w:pPr>
            <w:r w:rsidRPr="00184D90">
              <w:rPr>
                <w:rFonts w:eastAsia="Times New Roman"/>
                <w:iCs/>
                <w:color w:val="002060"/>
                <w:sz w:val="23"/>
                <w:szCs w:val="23"/>
              </w:rPr>
              <w:t xml:space="preserve">По-нататъшно укрепване на капацитета на органите </w:t>
            </w:r>
            <w:r w:rsidR="00EB087F" w:rsidRPr="00184D90">
              <w:rPr>
                <w:rFonts w:eastAsia="Times New Roman"/>
                <w:iCs/>
                <w:color w:val="002060"/>
                <w:sz w:val="23"/>
                <w:szCs w:val="23"/>
              </w:rPr>
              <w:t xml:space="preserve">за изпълнение на </w:t>
            </w:r>
            <w:r w:rsidRPr="00184D90">
              <w:rPr>
                <w:rFonts w:eastAsia="Times New Roman"/>
                <w:iCs/>
                <w:color w:val="002060"/>
                <w:sz w:val="23"/>
                <w:szCs w:val="23"/>
              </w:rPr>
              <w:t>функции</w:t>
            </w:r>
            <w:r w:rsidR="00EB087F" w:rsidRPr="00184D90">
              <w:rPr>
                <w:rFonts w:eastAsia="Times New Roman"/>
                <w:iCs/>
                <w:color w:val="002060"/>
                <w:sz w:val="23"/>
                <w:szCs w:val="23"/>
              </w:rPr>
              <w:t>те</w:t>
            </w:r>
            <w:r w:rsidR="008D5E95" w:rsidRPr="00184D90">
              <w:rPr>
                <w:rFonts w:eastAsia="Times New Roman"/>
                <w:iCs/>
                <w:color w:val="002060"/>
                <w:sz w:val="23"/>
                <w:szCs w:val="23"/>
              </w:rPr>
              <w:t xml:space="preserve">, свързани </w:t>
            </w:r>
            <w:r w:rsidRPr="00184D90">
              <w:rPr>
                <w:rFonts w:eastAsia="Times New Roman"/>
                <w:iCs/>
                <w:color w:val="002060"/>
                <w:sz w:val="23"/>
                <w:szCs w:val="23"/>
              </w:rPr>
              <w:t xml:space="preserve">с </w:t>
            </w:r>
            <w:r w:rsidRPr="00184D90">
              <w:rPr>
                <w:rFonts w:eastAsia="Times New Roman"/>
                <w:bCs/>
                <w:iCs/>
                <w:color w:val="002060"/>
                <w:sz w:val="23"/>
                <w:szCs w:val="23"/>
              </w:rPr>
              <w:t>програмиране</w:t>
            </w:r>
            <w:r w:rsidR="00C4368F" w:rsidRPr="00184D90">
              <w:rPr>
                <w:rFonts w:eastAsia="Times New Roman"/>
                <w:bCs/>
                <w:iCs/>
                <w:color w:val="002060"/>
                <w:sz w:val="23"/>
                <w:szCs w:val="23"/>
              </w:rPr>
              <w:t>то</w:t>
            </w:r>
            <w:r w:rsidRPr="00184D90">
              <w:rPr>
                <w:rFonts w:eastAsia="Times New Roman"/>
                <w:bCs/>
                <w:iCs/>
                <w:color w:val="002060"/>
                <w:sz w:val="23"/>
                <w:szCs w:val="23"/>
              </w:rPr>
              <w:t>, управление</w:t>
            </w:r>
            <w:r w:rsidR="00C4368F" w:rsidRPr="00184D90">
              <w:rPr>
                <w:rFonts w:eastAsia="Times New Roman"/>
                <w:bCs/>
                <w:iCs/>
                <w:color w:val="002060"/>
                <w:sz w:val="23"/>
                <w:szCs w:val="23"/>
              </w:rPr>
              <w:t>то</w:t>
            </w:r>
            <w:r w:rsidRPr="00184D90">
              <w:rPr>
                <w:rFonts w:eastAsia="Times New Roman"/>
                <w:bCs/>
                <w:iCs/>
                <w:color w:val="002060"/>
                <w:sz w:val="23"/>
                <w:szCs w:val="23"/>
              </w:rPr>
              <w:t>, наблюдение</w:t>
            </w:r>
            <w:r w:rsidR="00C4368F" w:rsidRPr="00184D90">
              <w:rPr>
                <w:rFonts w:eastAsia="Times New Roman"/>
                <w:bCs/>
                <w:iCs/>
                <w:color w:val="002060"/>
                <w:sz w:val="23"/>
                <w:szCs w:val="23"/>
              </w:rPr>
              <w:t>то</w:t>
            </w:r>
            <w:r w:rsidRPr="00184D90">
              <w:rPr>
                <w:rFonts w:eastAsia="Times New Roman"/>
                <w:bCs/>
                <w:iCs/>
                <w:color w:val="002060"/>
                <w:sz w:val="23"/>
                <w:szCs w:val="23"/>
              </w:rPr>
              <w:t xml:space="preserve">, </w:t>
            </w:r>
            <w:r w:rsidR="00C4368F" w:rsidRPr="00184D90">
              <w:rPr>
                <w:rFonts w:eastAsia="Times New Roman"/>
                <w:bCs/>
                <w:iCs/>
                <w:color w:val="002060"/>
                <w:sz w:val="23"/>
                <w:szCs w:val="23"/>
              </w:rPr>
              <w:t xml:space="preserve">отчетността, </w:t>
            </w:r>
            <w:r w:rsidRPr="00184D90">
              <w:rPr>
                <w:rFonts w:eastAsia="Times New Roman"/>
                <w:bCs/>
                <w:iCs/>
                <w:color w:val="002060"/>
                <w:sz w:val="23"/>
                <w:szCs w:val="23"/>
              </w:rPr>
              <w:t>контрол</w:t>
            </w:r>
            <w:r w:rsidR="00C4368F" w:rsidRPr="00184D90">
              <w:rPr>
                <w:rFonts w:eastAsia="Times New Roman"/>
                <w:bCs/>
                <w:iCs/>
                <w:color w:val="002060"/>
                <w:sz w:val="23"/>
                <w:szCs w:val="23"/>
              </w:rPr>
              <w:t>а</w:t>
            </w:r>
            <w:r w:rsidRPr="00184D90">
              <w:rPr>
                <w:rFonts w:eastAsia="Times New Roman"/>
                <w:bCs/>
                <w:iCs/>
                <w:color w:val="002060"/>
                <w:sz w:val="23"/>
                <w:szCs w:val="23"/>
              </w:rPr>
              <w:t xml:space="preserve">, </w:t>
            </w:r>
            <w:r w:rsidR="00C4368F" w:rsidRPr="00184D90">
              <w:rPr>
                <w:rFonts w:eastAsia="Times New Roman"/>
                <w:bCs/>
                <w:iCs/>
                <w:color w:val="002060"/>
                <w:sz w:val="23"/>
                <w:szCs w:val="23"/>
              </w:rPr>
              <w:t xml:space="preserve">одита, </w:t>
            </w:r>
            <w:r w:rsidRPr="00184D90">
              <w:rPr>
                <w:rFonts w:eastAsia="Times New Roman"/>
                <w:bCs/>
                <w:iCs/>
                <w:color w:val="002060"/>
                <w:sz w:val="23"/>
                <w:szCs w:val="23"/>
              </w:rPr>
              <w:t>координация</w:t>
            </w:r>
            <w:r w:rsidR="00C4368F" w:rsidRPr="00184D90">
              <w:rPr>
                <w:rFonts w:eastAsia="Times New Roman"/>
                <w:bCs/>
                <w:iCs/>
                <w:color w:val="002060"/>
                <w:sz w:val="23"/>
                <w:szCs w:val="23"/>
              </w:rPr>
              <w:t>та</w:t>
            </w:r>
            <w:r w:rsidRPr="00184D90">
              <w:rPr>
                <w:rFonts w:eastAsia="Times New Roman"/>
                <w:bCs/>
                <w:iCs/>
                <w:color w:val="002060"/>
                <w:sz w:val="23"/>
                <w:szCs w:val="23"/>
              </w:rPr>
              <w:t xml:space="preserve"> и оценка</w:t>
            </w:r>
            <w:r w:rsidR="00C4368F" w:rsidRPr="00184D90">
              <w:rPr>
                <w:rFonts w:eastAsia="Times New Roman"/>
                <w:bCs/>
                <w:iCs/>
                <w:color w:val="002060"/>
                <w:sz w:val="23"/>
                <w:szCs w:val="23"/>
              </w:rPr>
              <w:t>та</w:t>
            </w:r>
            <w:r w:rsidRPr="00184D90">
              <w:rPr>
                <w:rFonts w:eastAsia="Times New Roman"/>
                <w:bCs/>
                <w:iCs/>
                <w:color w:val="002060"/>
                <w:sz w:val="23"/>
                <w:szCs w:val="23"/>
              </w:rPr>
              <w:t xml:space="preserve"> на ЕСИФ и органите </w:t>
            </w:r>
            <w:r w:rsidRPr="00184D90">
              <w:rPr>
                <w:rFonts w:eastAsia="Times New Roman"/>
                <w:iCs/>
                <w:color w:val="002060"/>
                <w:sz w:val="23"/>
                <w:szCs w:val="23"/>
              </w:rPr>
              <w:t xml:space="preserve">с ключови методически и контролни функции, свързани с управлението на фондовете на ЕС </w:t>
            </w:r>
            <w:r w:rsidRPr="00184D90">
              <w:rPr>
                <w:rFonts w:eastAsia="Times New Roman"/>
                <w:bCs/>
                <w:iCs/>
                <w:color w:val="002060"/>
                <w:sz w:val="23"/>
                <w:szCs w:val="23"/>
              </w:rPr>
              <w:t xml:space="preserve">с цел осигуряване на устойчивост на </w:t>
            </w:r>
            <w:r w:rsidRPr="00184D90">
              <w:rPr>
                <w:rFonts w:eastAsia="Times New Roman"/>
                <w:iCs/>
                <w:color w:val="002060"/>
                <w:sz w:val="23"/>
                <w:szCs w:val="23"/>
              </w:rPr>
              <w:t>ефективната и ефикасна система за координация, управление и контрол на фондовете</w:t>
            </w:r>
            <w:r w:rsidR="004B0DAF" w:rsidRPr="00184D90">
              <w:rPr>
                <w:rFonts w:eastAsia="Times New Roman"/>
                <w:color w:val="002060"/>
                <w:sz w:val="23"/>
                <w:szCs w:val="23"/>
              </w:rPr>
              <w:t>; както и на ключови бенефициенти и партньори.</w:t>
            </w:r>
          </w:p>
          <w:p w14:paraId="3D478EFE" w14:textId="77777777" w:rsidR="00310BBC" w:rsidRPr="00184D90" w:rsidRDefault="00310BBC" w:rsidP="00184D90">
            <w:pPr>
              <w:spacing w:before="0" w:line="360" w:lineRule="auto"/>
              <w:ind w:firstLine="736"/>
              <w:rPr>
                <w:rFonts w:eastAsia="Times New Roman"/>
                <w:bCs/>
                <w:iCs/>
                <w:color w:val="002060"/>
                <w:sz w:val="23"/>
                <w:szCs w:val="23"/>
              </w:rPr>
            </w:pPr>
            <w:r w:rsidRPr="00184D90">
              <w:rPr>
                <w:rFonts w:eastAsia="Times New Roman"/>
                <w:iCs/>
                <w:color w:val="002060"/>
                <w:sz w:val="23"/>
                <w:szCs w:val="23"/>
              </w:rPr>
              <w:t>Примерени</w:t>
            </w:r>
            <w:r w:rsidRPr="00184D90">
              <w:rPr>
                <w:rFonts w:eastAsia="Times New Roman"/>
                <w:bCs/>
                <w:iCs/>
                <w:color w:val="002060"/>
                <w:sz w:val="23"/>
                <w:szCs w:val="23"/>
              </w:rPr>
              <w:t xml:space="preserve"> допустими дейности:</w:t>
            </w:r>
          </w:p>
          <w:p w14:paraId="7D4580EF" w14:textId="09C7D6F8"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Поддържане на високи нива на компетентнос</w:t>
            </w:r>
            <w:r w:rsidR="00FF77E1" w:rsidRPr="00184D90">
              <w:rPr>
                <w:rFonts w:eastAsia="Times New Roman"/>
                <w:iCs/>
                <w:color w:val="002060"/>
                <w:sz w:val="23"/>
                <w:szCs w:val="23"/>
              </w:rPr>
              <w:t xml:space="preserve">т, мотивация и ангажираност на </w:t>
            </w:r>
            <w:r w:rsidRPr="00184D90">
              <w:rPr>
                <w:rFonts w:eastAsia="Times New Roman"/>
                <w:iCs/>
                <w:color w:val="002060"/>
                <w:sz w:val="23"/>
                <w:szCs w:val="23"/>
              </w:rPr>
              <w:t>служителите, които да гарантират ефективно изпълнение на задълженията, свързани с прилагането на политиката на сближаване (</w:t>
            </w:r>
            <w:r w:rsidRPr="004A67D1">
              <w:rPr>
                <w:rFonts w:eastAsia="Times New Roman"/>
                <w:iCs/>
                <w:color w:val="002060"/>
                <w:sz w:val="23"/>
                <w:szCs w:val="23"/>
              </w:rPr>
              <w:t xml:space="preserve">включително </w:t>
            </w:r>
            <w:r w:rsidRPr="00184D90">
              <w:rPr>
                <w:rFonts w:eastAsia="Times New Roman"/>
                <w:iCs/>
                <w:color w:val="002060"/>
                <w:sz w:val="23"/>
                <w:szCs w:val="23"/>
              </w:rPr>
              <w:t>плавен преход между програмните периоди: 2014-2020 г., 2021-2027 г. и финансовата перспектива след 2027 г.; и изпълнение на задачи, свързани с уреждането на Фонда за справедлив преход</w:t>
            </w:r>
            <w:r w:rsidR="00FE3E37" w:rsidRPr="00184D90">
              <w:rPr>
                <w:rFonts w:eastAsia="Times New Roman"/>
                <w:iCs/>
                <w:color w:val="002060"/>
                <w:sz w:val="23"/>
                <w:szCs w:val="23"/>
              </w:rPr>
              <w:t xml:space="preserve"> и др.</w:t>
            </w:r>
            <w:r w:rsidRPr="00184D90">
              <w:rPr>
                <w:rFonts w:eastAsia="Times New Roman"/>
                <w:iCs/>
                <w:color w:val="002060"/>
                <w:sz w:val="23"/>
                <w:szCs w:val="23"/>
              </w:rPr>
              <w:t>).</w:t>
            </w:r>
          </w:p>
          <w:p w14:paraId="6E7048C8" w14:textId="77777777"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lastRenderedPageBreak/>
              <w:t>Осигуряване на висококвалифицирани служители, участващи в прилагането на политиката на сближаване.</w:t>
            </w:r>
          </w:p>
          <w:p w14:paraId="64A51984" w14:textId="0A231232"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Повишаване на методическата подкрепа с оглед подобряване на общата ефективност при управлението на фондовете на ЕС.</w:t>
            </w:r>
          </w:p>
          <w:p w14:paraId="370FC4DC" w14:textId="5374C13C" w:rsidR="004F5C5A" w:rsidRPr="00184D90" w:rsidRDefault="004F5C5A"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Мерки за изграждане на култура за оценка, обмен на знания и работа в мрежа по отношение засилване ролята на хоризонталните оценки на национално ниво за използване на потенциала им като мощен инструмент за подобряване на ефективността и ефикасността на програмите и за тяхното въздействие</w:t>
            </w:r>
            <w:r w:rsidR="006A67D2">
              <w:rPr>
                <w:rFonts w:eastAsia="Times New Roman"/>
                <w:color w:val="002060"/>
                <w:sz w:val="23"/>
                <w:szCs w:val="23"/>
              </w:rPr>
              <w:t>.</w:t>
            </w:r>
          </w:p>
          <w:p w14:paraId="4D897334" w14:textId="6BD6BBED" w:rsidR="004F5C5A" w:rsidRPr="00184D90" w:rsidRDefault="0007514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Укрепване капацитета на бенефициенти и партньори</w:t>
            </w:r>
            <w:r w:rsidR="00BF3D5F">
              <w:rPr>
                <w:rFonts w:eastAsia="Times New Roman"/>
                <w:iCs/>
                <w:color w:val="002060"/>
                <w:sz w:val="23"/>
                <w:szCs w:val="23"/>
              </w:rPr>
              <w:t>, вкл. придобиване на дигитални умения и компетен</w:t>
            </w:r>
            <w:r w:rsidR="00A9456E">
              <w:rPr>
                <w:rFonts w:eastAsia="Times New Roman"/>
                <w:iCs/>
                <w:color w:val="002060"/>
                <w:sz w:val="23"/>
                <w:szCs w:val="23"/>
              </w:rPr>
              <w:t>т</w:t>
            </w:r>
            <w:r w:rsidR="006A67D2">
              <w:rPr>
                <w:rFonts w:eastAsia="Times New Roman"/>
                <w:iCs/>
                <w:color w:val="002060"/>
                <w:sz w:val="23"/>
                <w:szCs w:val="23"/>
              </w:rPr>
              <w:t>н</w:t>
            </w:r>
            <w:r w:rsidR="00BF3D5F">
              <w:rPr>
                <w:rFonts w:eastAsia="Times New Roman"/>
                <w:iCs/>
                <w:color w:val="002060"/>
                <w:sz w:val="23"/>
                <w:szCs w:val="23"/>
              </w:rPr>
              <w:t>ости</w:t>
            </w:r>
            <w:r w:rsidR="00AA703E" w:rsidRPr="00184D90">
              <w:rPr>
                <w:rFonts w:eastAsia="Times New Roman"/>
                <w:snapToGrid w:val="0"/>
                <w:color w:val="002060"/>
                <w:sz w:val="23"/>
                <w:szCs w:val="23"/>
              </w:rPr>
              <w:t>.</w:t>
            </w:r>
          </w:p>
          <w:p w14:paraId="2CD0B658" w14:textId="77777777" w:rsidR="00310BBC" w:rsidRPr="00184D90" w:rsidRDefault="00310BBC" w:rsidP="00184D90">
            <w:pPr>
              <w:numPr>
                <w:ilvl w:val="0"/>
                <w:numId w:val="36"/>
              </w:numPr>
              <w:tabs>
                <w:tab w:val="left" w:pos="1019"/>
              </w:tabs>
              <w:spacing w:before="0" w:line="360" w:lineRule="auto"/>
              <w:ind w:firstLine="16"/>
              <w:rPr>
                <w:rFonts w:eastAsia="Times New Roman"/>
                <w:iCs/>
                <w:color w:val="002060"/>
                <w:sz w:val="23"/>
                <w:szCs w:val="23"/>
              </w:rPr>
            </w:pPr>
            <w:r w:rsidRPr="00184D90">
              <w:rPr>
                <w:rFonts w:eastAsia="Times New Roman"/>
                <w:iCs/>
                <w:color w:val="002060"/>
                <w:sz w:val="23"/>
                <w:szCs w:val="23"/>
              </w:rPr>
              <w:t>СИСТЕМИ И ИНСТРУМЕНТИ:</w:t>
            </w:r>
          </w:p>
          <w:p w14:paraId="5DF01C31" w14:textId="1EDF3328" w:rsidR="00310BBC" w:rsidRPr="00184D90" w:rsidRDefault="00310BBC" w:rsidP="00184D90">
            <w:pPr>
              <w:spacing w:before="0" w:line="360" w:lineRule="auto"/>
              <w:ind w:firstLine="736"/>
              <w:rPr>
                <w:rFonts w:eastAsia="Times New Roman"/>
                <w:iCs/>
                <w:color w:val="002060"/>
                <w:sz w:val="23"/>
                <w:szCs w:val="23"/>
              </w:rPr>
            </w:pPr>
            <w:r w:rsidRPr="00184D90">
              <w:rPr>
                <w:rFonts w:eastAsia="Times New Roman"/>
                <w:iCs/>
                <w:color w:val="002060"/>
                <w:sz w:val="23"/>
                <w:szCs w:val="23"/>
              </w:rPr>
              <w:t xml:space="preserve">Модернизиране на ИКТ системите и разширена употреба на цифрови инструменти, с цел подпомагане управлението, изпълнението, мониторинга и контрола на средствата от ЕСИФ. Укрепването и по-нататъшното развитие на системите и инструментите ще допринесе за повишаването на капацитета на програмните органи за събиране и анализиране на данни, които са важни при вземане на стратегически решения; също така ще се предостави възможност за изграждане на капацитет въз основа на вътрешна самооценка и обмен на информация; и не </w:t>
            </w:r>
            <w:r w:rsidR="006A67D2">
              <w:rPr>
                <w:rFonts w:eastAsia="Times New Roman"/>
                <w:iCs/>
                <w:color w:val="002060"/>
                <w:sz w:val="23"/>
                <w:szCs w:val="23"/>
              </w:rPr>
              <w:t xml:space="preserve">на </w:t>
            </w:r>
            <w:r w:rsidR="006A67D2" w:rsidRPr="00184D90">
              <w:rPr>
                <w:rFonts w:eastAsia="Times New Roman"/>
                <w:iCs/>
                <w:color w:val="002060"/>
                <w:sz w:val="23"/>
                <w:szCs w:val="23"/>
              </w:rPr>
              <w:t xml:space="preserve">последно </w:t>
            </w:r>
            <w:r w:rsidRPr="00184D90">
              <w:rPr>
                <w:rFonts w:eastAsia="Times New Roman"/>
                <w:iCs/>
                <w:color w:val="002060"/>
                <w:sz w:val="23"/>
                <w:szCs w:val="23"/>
              </w:rPr>
              <w:t>място, ще окажат решаваща подкрепа за кандидатите и бенефициентите за навременен достъп до документи и данни.</w:t>
            </w:r>
          </w:p>
          <w:p w14:paraId="5E968459" w14:textId="39BE49BE" w:rsidR="00310BBC" w:rsidRPr="00184D90" w:rsidRDefault="00310BBC" w:rsidP="00184D90">
            <w:pPr>
              <w:spacing w:before="0" w:line="360" w:lineRule="auto"/>
              <w:ind w:firstLine="736"/>
              <w:rPr>
                <w:rFonts w:eastAsia="Times New Roman"/>
                <w:bCs/>
                <w:iCs/>
                <w:color w:val="002060"/>
                <w:sz w:val="23"/>
                <w:szCs w:val="23"/>
              </w:rPr>
            </w:pPr>
            <w:r w:rsidRPr="00184D90">
              <w:rPr>
                <w:rFonts w:eastAsia="Times New Roman"/>
                <w:iCs/>
                <w:color w:val="002060"/>
                <w:sz w:val="23"/>
                <w:szCs w:val="23"/>
              </w:rPr>
              <w:t>Примерни</w:t>
            </w:r>
            <w:r w:rsidRPr="00184D90">
              <w:rPr>
                <w:rFonts w:eastAsia="Times New Roman"/>
                <w:bCs/>
                <w:iCs/>
                <w:color w:val="002060"/>
                <w:sz w:val="23"/>
                <w:szCs w:val="23"/>
              </w:rPr>
              <w:t xml:space="preserve"> допустими дейности:</w:t>
            </w:r>
          </w:p>
          <w:p w14:paraId="553A247A" w14:textId="296C9410" w:rsidR="00BA3480" w:rsidRPr="00184D90" w:rsidRDefault="00310BBC" w:rsidP="00184D90">
            <w:pPr>
              <w:numPr>
                <w:ilvl w:val="0"/>
                <w:numId w:val="37"/>
              </w:numPr>
              <w:tabs>
                <w:tab w:val="left" w:pos="1156"/>
              </w:tabs>
              <w:spacing w:before="0" w:line="360" w:lineRule="auto"/>
              <w:ind w:left="22" w:firstLine="709"/>
              <w:rPr>
                <w:color w:val="002060"/>
                <w:sz w:val="23"/>
                <w:szCs w:val="23"/>
              </w:rPr>
            </w:pPr>
            <w:r w:rsidRPr="00184D90">
              <w:rPr>
                <w:rFonts w:eastAsia="Times New Roman"/>
                <w:iCs/>
                <w:color w:val="002060"/>
                <w:sz w:val="23"/>
                <w:szCs w:val="23"/>
              </w:rPr>
              <w:t xml:space="preserve">Развитие на ИСУН 2020, с цел намаляване на административната тежест и </w:t>
            </w:r>
            <w:r w:rsidR="00F768C6">
              <w:rPr>
                <w:rFonts w:eastAsia="Times New Roman"/>
                <w:iCs/>
                <w:color w:val="002060"/>
                <w:sz w:val="23"/>
                <w:szCs w:val="23"/>
                <w:lang w:val="en-US"/>
              </w:rPr>
              <w:t>“</w:t>
            </w:r>
            <w:r w:rsidRPr="00184D90">
              <w:rPr>
                <w:rFonts w:eastAsia="Times New Roman"/>
                <w:iCs/>
                <w:color w:val="002060"/>
                <w:sz w:val="23"/>
                <w:szCs w:val="23"/>
              </w:rPr>
              <w:t>gold plating</w:t>
            </w:r>
            <w:r w:rsidR="00F768C6">
              <w:rPr>
                <w:rFonts w:eastAsia="Times New Roman"/>
                <w:iCs/>
                <w:color w:val="002060"/>
                <w:sz w:val="23"/>
                <w:szCs w:val="23"/>
                <w:lang w:val="en-US"/>
              </w:rPr>
              <w:t>”</w:t>
            </w:r>
            <w:r w:rsidRPr="00184D90">
              <w:rPr>
                <w:rFonts w:eastAsia="Times New Roman"/>
                <w:iCs/>
                <w:color w:val="002060"/>
                <w:sz w:val="23"/>
                <w:szCs w:val="23"/>
              </w:rPr>
              <w:t>, в т.ч. осигуряване на по-добра координация и обмен на информация за по-качествено и интегрирано предоставяне на услуги; както и с цел допълнителното й използване като инструмент за получаване на структурирани данни за анализ и оценки на различни нива (национално, регионално, програмно)</w:t>
            </w:r>
            <w:r w:rsidR="00BA3480" w:rsidRPr="00184D90">
              <w:rPr>
                <w:rFonts w:eastAsia="Times New Roman"/>
                <w:iCs/>
                <w:color w:val="002060"/>
                <w:sz w:val="23"/>
                <w:szCs w:val="23"/>
              </w:rPr>
              <w:t xml:space="preserve">, вкл. интеграцията на ИСУН с регистри от средата за </w:t>
            </w:r>
            <w:proofErr w:type="spellStart"/>
            <w:r w:rsidR="00BA3480" w:rsidRPr="00184D90">
              <w:rPr>
                <w:rFonts w:eastAsia="Times New Roman"/>
                <w:iCs/>
                <w:color w:val="002060"/>
                <w:sz w:val="23"/>
                <w:szCs w:val="23"/>
              </w:rPr>
              <w:t>междурегистров</w:t>
            </w:r>
            <w:proofErr w:type="spellEnd"/>
            <w:r w:rsidR="00BA3480" w:rsidRPr="00184D90">
              <w:rPr>
                <w:rFonts w:eastAsia="Times New Roman"/>
                <w:iCs/>
                <w:color w:val="002060"/>
                <w:sz w:val="23"/>
                <w:szCs w:val="23"/>
              </w:rPr>
              <w:t xml:space="preserve"> обмен (</w:t>
            </w:r>
            <w:proofErr w:type="spellStart"/>
            <w:r w:rsidR="00BA3480" w:rsidRPr="00184D90">
              <w:rPr>
                <w:rFonts w:eastAsia="Times New Roman"/>
                <w:iCs/>
                <w:color w:val="002060"/>
                <w:sz w:val="23"/>
                <w:szCs w:val="23"/>
              </w:rPr>
              <w:t>Regix</w:t>
            </w:r>
            <w:proofErr w:type="spellEnd"/>
            <w:r w:rsidR="00BA3480" w:rsidRPr="00184D90">
              <w:rPr>
                <w:rFonts w:eastAsia="Times New Roman"/>
                <w:iCs/>
                <w:color w:val="002060"/>
                <w:sz w:val="23"/>
                <w:szCs w:val="23"/>
              </w:rPr>
              <w:t>), както и до базите данни на различни администрации;</w:t>
            </w:r>
            <w:r w:rsidR="00E62162" w:rsidRPr="00184D90">
              <w:rPr>
                <w:rFonts w:eastAsia="Times New Roman"/>
                <w:iCs/>
                <w:color w:val="002060"/>
                <w:sz w:val="23"/>
                <w:szCs w:val="23"/>
              </w:rPr>
              <w:t xml:space="preserve"> </w:t>
            </w:r>
            <w:r w:rsidR="00BA3480" w:rsidRPr="00184D90">
              <w:rPr>
                <w:rFonts w:eastAsia="Times New Roman"/>
                <w:iCs/>
                <w:color w:val="002060"/>
                <w:sz w:val="23"/>
                <w:szCs w:val="23"/>
              </w:rPr>
              <w:t>надгра</w:t>
            </w:r>
            <w:r w:rsidR="00E62162" w:rsidRPr="00184D90">
              <w:rPr>
                <w:rFonts w:eastAsia="Times New Roman"/>
                <w:iCs/>
                <w:color w:val="002060"/>
                <w:sz w:val="23"/>
                <w:szCs w:val="23"/>
              </w:rPr>
              <w:t xml:space="preserve">ждане </w:t>
            </w:r>
            <w:r w:rsidR="00BA3480" w:rsidRPr="00184D90">
              <w:rPr>
                <w:rFonts w:eastAsia="Times New Roman"/>
                <w:iCs/>
                <w:color w:val="002060"/>
                <w:sz w:val="23"/>
                <w:szCs w:val="23"/>
              </w:rPr>
              <w:t>и доразви</w:t>
            </w:r>
            <w:r w:rsidR="00E62162" w:rsidRPr="00184D90">
              <w:rPr>
                <w:rFonts w:eastAsia="Times New Roman"/>
                <w:iCs/>
                <w:color w:val="002060"/>
                <w:sz w:val="23"/>
                <w:szCs w:val="23"/>
              </w:rPr>
              <w:t>ване</w:t>
            </w:r>
            <w:r w:rsidR="00BA3480" w:rsidRPr="00184D90">
              <w:rPr>
                <w:rFonts w:eastAsia="Times New Roman"/>
                <w:iCs/>
                <w:color w:val="002060"/>
                <w:sz w:val="23"/>
                <w:szCs w:val="23"/>
              </w:rPr>
              <w:t xml:space="preserve"> </w:t>
            </w:r>
            <w:r w:rsidR="00E62162" w:rsidRPr="00184D90">
              <w:rPr>
                <w:rFonts w:eastAsia="Times New Roman"/>
                <w:iCs/>
                <w:color w:val="002060"/>
                <w:sz w:val="23"/>
                <w:szCs w:val="23"/>
              </w:rPr>
              <w:t xml:space="preserve">на системата </w:t>
            </w:r>
            <w:r w:rsidR="00375A68" w:rsidRPr="00184D90">
              <w:rPr>
                <w:rFonts w:eastAsia="Times New Roman"/>
                <w:iCs/>
                <w:color w:val="002060"/>
                <w:sz w:val="23"/>
                <w:szCs w:val="23"/>
              </w:rPr>
              <w:t>във връзка с осигуряване</w:t>
            </w:r>
            <w:r w:rsidR="00C15E34" w:rsidRPr="00184D90">
              <w:rPr>
                <w:rFonts w:eastAsia="Times New Roman"/>
                <w:iCs/>
                <w:color w:val="002060"/>
                <w:sz w:val="23"/>
                <w:szCs w:val="23"/>
              </w:rPr>
              <w:t xml:space="preserve"> </w:t>
            </w:r>
            <w:r w:rsidR="00E62162" w:rsidRPr="00184D90">
              <w:rPr>
                <w:rFonts w:eastAsia="Times New Roman"/>
                <w:iCs/>
                <w:color w:val="002060"/>
                <w:sz w:val="23"/>
                <w:szCs w:val="23"/>
              </w:rPr>
              <w:t xml:space="preserve">нуждите </w:t>
            </w:r>
            <w:r w:rsidR="00C15E34" w:rsidRPr="00184D90">
              <w:rPr>
                <w:rFonts w:eastAsia="Times New Roman"/>
                <w:iCs/>
                <w:color w:val="002060"/>
                <w:sz w:val="23"/>
                <w:szCs w:val="23"/>
              </w:rPr>
              <w:t xml:space="preserve">за </w:t>
            </w:r>
            <w:r w:rsidR="00A9456E" w:rsidRPr="00184D90">
              <w:rPr>
                <w:rFonts w:eastAsia="Times New Roman"/>
                <w:iCs/>
                <w:color w:val="002060"/>
                <w:sz w:val="23"/>
                <w:szCs w:val="23"/>
              </w:rPr>
              <w:t>прилагането</w:t>
            </w:r>
            <w:r w:rsidR="00E62162" w:rsidRPr="00184D90">
              <w:rPr>
                <w:rFonts w:eastAsia="Times New Roman"/>
                <w:iCs/>
                <w:color w:val="002060"/>
                <w:sz w:val="23"/>
                <w:szCs w:val="23"/>
              </w:rPr>
              <w:t xml:space="preserve"> и </w:t>
            </w:r>
            <w:r w:rsidR="00C15E34" w:rsidRPr="00184D90">
              <w:rPr>
                <w:rFonts w:eastAsia="Times New Roman"/>
                <w:iCs/>
                <w:color w:val="002060"/>
                <w:sz w:val="23"/>
                <w:szCs w:val="23"/>
              </w:rPr>
              <w:t xml:space="preserve">изпълнението на </w:t>
            </w:r>
            <w:r w:rsidR="00E62162" w:rsidRPr="00184D90">
              <w:rPr>
                <w:rFonts w:eastAsia="Times New Roman"/>
                <w:iCs/>
                <w:color w:val="002060"/>
                <w:sz w:val="23"/>
                <w:szCs w:val="23"/>
              </w:rPr>
              <w:t>и</w:t>
            </w:r>
            <w:r w:rsidR="00C15E34" w:rsidRPr="00184D90">
              <w:rPr>
                <w:rFonts w:eastAsia="Times New Roman"/>
                <w:iCs/>
                <w:color w:val="002060"/>
                <w:sz w:val="23"/>
                <w:szCs w:val="23"/>
              </w:rPr>
              <w:t>нтегрирания териториал</w:t>
            </w:r>
            <w:r w:rsidR="00E62162" w:rsidRPr="00184D90">
              <w:rPr>
                <w:rFonts w:eastAsia="Times New Roman"/>
                <w:iCs/>
                <w:color w:val="002060"/>
                <w:sz w:val="23"/>
                <w:szCs w:val="23"/>
              </w:rPr>
              <w:t>ен подход</w:t>
            </w:r>
            <w:r w:rsidR="00BA3480" w:rsidRPr="00184D90">
              <w:rPr>
                <w:rFonts w:eastAsia="Times New Roman"/>
                <w:iCs/>
                <w:color w:val="002060"/>
                <w:sz w:val="23"/>
                <w:szCs w:val="23"/>
              </w:rPr>
              <w:t>, както и на местните</w:t>
            </w:r>
            <w:r w:rsidR="00E62162" w:rsidRPr="00184D90">
              <w:rPr>
                <w:rFonts w:eastAsia="Times New Roman"/>
                <w:iCs/>
                <w:color w:val="002060"/>
                <w:sz w:val="23"/>
                <w:szCs w:val="23"/>
              </w:rPr>
              <w:t xml:space="preserve"> инициативни групи (МИГ и МИРГ); </w:t>
            </w:r>
            <w:r w:rsidR="00BA3480" w:rsidRPr="00184D90">
              <w:rPr>
                <w:rFonts w:eastAsia="Times New Roman"/>
                <w:iCs/>
                <w:color w:val="002060"/>
                <w:sz w:val="23"/>
                <w:szCs w:val="23"/>
              </w:rPr>
              <w:t>специализирана ГИС за управление и наблюдение на средствата от ЕС</w:t>
            </w:r>
            <w:r w:rsidR="006A67D2">
              <w:rPr>
                <w:rFonts w:eastAsia="Times New Roman"/>
                <w:iCs/>
                <w:color w:val="002060"/>
                <w:sz w:val="23"/>
                <w:szCs w:val="23"/>
              </w:rPr>
              <w:t>.</w:t>
            </w:r>
          </w:p>
          <w:p w14:paraId="5F694FB5" w14:textId="54F3B595" w:rsidR="004B0345"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lastRenderedPageBreak/>
              <w:t xml:space="preserve">Осигуряване на ИТ системи, необходими за изпълнение на функции по програмиране, управление, наблюдение, </w:t>
            </w:r>
            <w:r w:rsidR="00412562" w:rsidRPr="00184D90">
              <w:rPr>
                <w:rFonts w:eastAsia="Times New Roman"/>
                <w:iCs/>
                <w:color w:val="002060"/>
                <w:sz w:val="23"/>
                <w:szCs w:val="23"/>
              </w:rPr>
              <w:t xml:space="preserve">отчетност, </w:t>
            </w:r>
            <w:r w:rsidRPr="00184D90">
              <w:rPr>
                <w:rFonts w:eastAsia="Times New Roman"/>
                <w:iCs/>
                <w:color w:val="002060"/>
                <w:sz w:val="23"/>
                <w:szCs w:val="23"/>
              </w:rPr>
              <w:t xml:space="preserve">контрол, </w:t>
            </w:r>
            <w:r w:rsidR="00412562" w:rsidRPr="00184D90">
              <w:rPr>
                <w:rFonts w:eastAsia="Times New Roman"/>
                <w:iCs/>
                <w:color w:val="002060"/>
                <w:sz w:val="23"/>
                <w:szCs w:val="23"/>
              </w:rPr>
              <w:t>одит</w:t>
            </w:r>
            <w:r w:rsidR="00434356" w:rsidRPr="00184D90">
              <w:rPr>
                <w:rFonts w:eastAsia="Times New Roman"/>
                <w:iCs/>
                <w:color w:val="002060"/>
                <w:sz w:val="23"/>
                <w:szCs w:val="23"/>
              </w:rPr>
              <w:t>,</w:t>
            </w:r>
            <w:r w:rsidR="00412562" w:rsidRPr="00184D90">
              <w:rPr>
                <w:rFonts w:eastAsia="Times New Roman"/>
                <w:iCs/>
                <w:color w:val="002060"/>
                <w:sz w:val="23"/>
                <w:szCs w:val="23"/>
              </w:rPr>
              <w:t xml:space="preserve"> </w:t>
            </w:r>
            <w:r w:rsidRPr="00184D90">
              <w:rPr>
                <w:rFonts w:eastAsia="Times New Roman"/>
                <w:iCs/>
                <w:color w:val="002060"/>
                <w:sz w:val="23"/>
                <w:szCs w:val="23"/>
              </w:rPr>
              <w:t>координация и оценка на ЕСИФ</w:t>
            </w:r>
            <w:r w:rsidR="004B0345" w:rsidRPr="00184D90">
              <w:rPr>
                <w:rFonts w:eastAsia="Times New Roman"/>
                <w:iCs/>
                <w:color w:val="002060"/>
                <w:sz w:val="23"/>
                <w:szCs w:val="23"/>
              </w:rPr>
              <w:t>, както и ефективно използване на нови елементи на електронното управление (напр. електронен подпис, поток на електронни документи, интегриране на управлението</w:t>
            </w:r>
            <w:r w:rsidR="00AC1A0A" w:rsidRPr="00184D90">
              <w:rPr>
                <w:rFonts w:eastAsia="Times New Roman"/>
                <w:iCs/>
                <w:color w:val="002060"/>
                <w:sz w:val="23"/>
                <w:szCs w:val="23"/>
              </w:rPr>
              <w:t xml:space="preserve"> на данни и др.) и поддържане на бази данни</w:t>
            </w:r>
            <w:r w:rsidR="006A67D2">
              <w:rPr>
                <w:rFonts w:eastAsia="Times New Roman"/>
                <w:iCs/>
                <w:color w:val="002060"/>
                <w:sz w:val="23"/>
                <w:szCs w:val="23"/>
              </w:rPr>
              <w:t>.</w:t>
            </w:r>
          </w:p>
          <w:p w14:paraId="79B45124" w14:textId="77777777" w:rsidR="00310BBC" w:rsidRPr="00184D90" w:rsidRDefault="00310BBC" w:rsidP="00184D90">
            <w:pPr>
              <w:numPr>
                <w:ilvl w:val="0"/>
                <w:numId w:val="36"/>
              </w:numPr>
              <w:tabs>
                <w:tab w:val="left" w:pos="1019"/>
              </w:tabs>
              <w:spacing w:before="0" w:line="360" w:lineRule="auto"/>
              <w:ind w:firstLine="16"/>
              <w:rPr>
                <w:rFonts w:eastAsia="Times New Roman"/>
                <w:iCs/>
                <w:color w:val="002060"/>
                <w:sz w:val="23"/>
                <w:szCs w:val="23"/>
              </w:rPr>
            </w:pPr>
            <w:r w:rsidRPr="00184D90">
              <w:rPr>
                <w:rFonts w:eastAsia="Times New Roman"/>
                <w:iCs/>
                <w:color w:val="002060"/>
                <w:sz w:val="23"/>
                <w:szCs w:val="23"/>
              </w:rPr>
              <w:t>ПУБЛИЧНОСТ И КОМУНИКАЦИЯ:</w:t>
            </w:r>
          </w:p>
          <w:p w14:paraId="1599C386" w14:textId="3F8658BB" w:rsidR="00310BBC" w:rsidRPr="00184D90" w:rsidRDefault="00310BBC" w:rsidP="00184D90">
            <w:pPr>
              <w:spacing w:before="0" w:line="360" w:lineRule="auto"/>
              <w:ind w:firstLine="736"/>
              <w:rPr>
                <w:rFonts w:eastAsia="Times New Roman"/>
                <w:bCs/>
                <w:iCs/>
                <w:color w:val="002060"/>
                <w:sz w:val="23"/>
                <w:szCs w:val="23"/>
              </w:rPr>
            </w:pPr>
            <w:r w:rsidRPr="00184D90">
              <w:rPr>
                <w:rFonts w:eastAsia="Times New Roman"/>
                <w:iCs/>
                <w:color w:val="002060"/>
                <w:sz w:val="23"/>
                <w:szCs w:val="23"/>
              </w:rPr>
              <w:t>Примерни</w:t>
            </w:r>
            <w:r w:rsidRPr="00184D90">
              <w:rPr>
                <w:rFonts w:eastAsia="Times New Roman"/>
                <w:bCs/>
                <w:iCs/>
                <w:color w:val="002060"/>
                <w:sz w:val="23"/>
                <w:szCs w:val="23"/>
              </w:rPr>
              <w:t xml:space="preserve"> допустими дейности за финансиране:</w:t>
            </w:r>
          </w:p>
          <w:p w14:paraId="4732C83F" w14:textId="4AFBD2B9" w:rsidR="00B50E03"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Осигуряване на публичност на финансираните от ЕС инвестиции и на равен достъп до информация и възможности за финансиране чрез развитие на национален уеб-портал за фондове на ЕС</w:t>
            </w:r>
            <w:r w:rsidR="008E1429" w:rsidRPr="00184D90">
              <w:rPr>
                <w:rFonts w:eastAsia="Times New Roman"/>
                <w:iCs/>
                <w:color w:val="002060"/>
                <w:sz w:val="23"/>
                <w:szCs w:val="23"/>
              </w:rPr>
              <w:t xml:space="preserve"> </w:t>
            </w:r>
            <w:hyperlink r:id="rId15" w:history="1">
              <w:r w:rsidR="00B50E03" w:rsidRPr="00184D90">
                <w:rPr>
                  <w:rStyle w:val="Hyperlink"/>
                  <w:rFonts w:eastAsia="Times New Roman"/>
                  <w:iCs/>
                  <w:color w:val="002060"/>
                  <w:sz w:val="23"/>
                  <w:szCs w:val="23"/>
                </w:rPr>
                <w:t>www.eufunds.bg</w:t>
              </w:r>
            </w:hyperlink>
            <w:r w:rsidR="008E1429" w:rsidRPr="00184D90">
              <w:rPr>
                <w:rFonts w:eastAsia="Times New Roman"/>
                <w:iCs/>
                <w:color w:val="002060"/>
                <w:sz w:val="23"/>
                <w:szCs w:val="23"/>
              </w:rPr>
              <w:t>, включително разработване и добавяне на огледална версия, където да се публикува информация за програмен период 2021-2027 г.</w:t>
            </w:r>
            <w:r w:rsidR="00040DD3" w:rsidRPr="00184D90">
              <w:rPr>
                <w:rFonts w:eastAsia="Times New Roman"/>
                <w:iCs/>
                <w:color w:val="002060"/>
                <w:sz w:val="23"/>
                <w:szCs w:val="23"/>
              </w:rPr>
              <w:t xml:space="preserve">, вкл. връзка и/или страница на всяка програма, съфинансирана от ЕС през периода 2021-2027 г.; </w:t>
            </w:r>
            <w:r w:rsidR="008E1429" w:rsidRPr="00184D90">
              <w:rPr>
                <w:rFonts w:eastAsia="Times New Roman"/>
                <w:iCs/>
                <w:color w:val="002060"/>
                <w:sz w:val="23"/>
                <w:szCs w:val="23"/>
              </w:rPr>
              <w:t>текуща актуализация на информацията за двата периода</w:t>
            </w:r>
            <w:r w:rsidR="008E1429" w:rsidRPr="00184D90">
              <w:rPr>
                <w:rStyle w:val="FootnoteReference"/>
                <w:rFonts w:eastAsia="Times New Roman"/>
                <w:iCs/>
                <w:color w:val="002060"/>
                <w:sz w:val="23"/>
                <w:szCs w:val="23"/>
              </w:rPr>
              <w:footnoteReference w:id="7"/>
            </w:r>
            <w:r w:rsidR="00A111BF" w:rsidRPr="00184D90">
              <w:rPr>
                <w:rFonts w:eastAsia="Times New Roman"/>
                <w:iCs/>
                <w:color w:val="002060"/>
                <w:sz w:val="23"/>
                <w:szCs w:val="23"/>
              </w:rPr>
              <w:t xml:space="preserve"> със специален акцент върху новия регионален подход (ИТИ</w:t>
            </w:r>
            <w:r w:rsidR="006A67D2" w:rsidRPr="00184D90">
              <w:rPr>
                <w:rFonts w:eastAsia="Times New Roman"/>
                <w:iCs/>
                <w:color w:val="002060"/>
                <w:sz w:val="23"/>
                <w:szCs w:val="23"/>
              </w:rPr>
              <w:t>)</w:t>
            </w:r>
            <w:r w:rsidR="006A67D2">
              <w:rPr>
                <w:rFonts w:eastAsia="Times New Roman"/>
                <w:iCs/>
                <w:color w:val="002060"/>
                <w:sz w:val="23"/>
                <w:szCs w:val="23"/>
              </w:rPr>
              <w:t>.</w:t>
            </w:r>
          </w:p>
          <w:p w14:paraId="46EE9F74" w14:textId="4B8C8D2B" w:rsidR="00310BBC" w:rsidRPr="00184D90" w:rsidRDefault="00B50E03"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 xml:space="preserve">Организиране </w:t>
            </w:r>
            <w:r w:rsidR="00310BBC" w:rsidRPr="00184D90">
              <w:rPr>
                <w:rFonts w:eastAsia="Times New Roman"/>
                <w:iCs/>
                <w:color w:val="002060"/>
                <w:sz w:val="23"/>
                <w:szCs w:val="23"/>
              </w:rPr>
              <w:t>на информационни кампании и сътрудничество с медиите, в т.ч. подкрепа за функционирането на мрежата от областни информационни центрове</w:t>
            </w:r>
            <w:r w:rsidR="006A67D2">
              <w:rPr>
                <w:rFonts w:eastAsia="Times New Roman"/>
                <w:iCs/>
                <w:color w:val="002060"/>
                <w:sz w:val="23"/>
                <w:szCs w:val="23"/>
              </w:rPr>
              <w:t>.</w:t>
            </w:r>
          </w:p>
          <w:p w14:paraId="5EB0B3D4" w14:textId="6238F6BC" w:rsidR="00310BBC" w:rsidRPr="00184D90" w:rsidRDefault="00310BBC" w:rsidP="00184D90">
            <w:pPr>
              <w:numPr>
                <w:ilvl w:val="0"/>
                <w:numId w:val="36"/>
              </w:numPr>
              <w:tabs>
                <w:tab w:val="left" w:pos="1019"/>
              </w:tabs>
              <w:spacing w:before="0" w:line="360" w:lineRule="auto"/>
              <w:ind w:left="1019" w:hanging="283"/>
              <w:rPr>
                <w:rFonts w:eastAsia="Times New Roman"/>
                <w:iCs/>
                <w:color w:val="002060"/>
                <w:sz w:val="23"/>
                <w:szCs w:val="23"/>
              </w:rPr>
            </w:pPr>
            <w:r w:rsidRPr="00184D90">
              <w:rPr>
                <w:rFonts w:eastAsia="Times New Roman"/>
                <w:iCs/>
                <w:color w:val="002060"/>
                <w:sz w:val="23"/>
                <w:szCs w:val="23"/>
              </w:rPr>
              <w:t>СТРАТЕГИЧЕСКО ПЛАНИРАНЕ</w:t>
            </w:r>
            <w:r w:rsidR="006A67D2">
              <w:rPr>
                <w:rFonts w:eastAsia="Times New Roman"/>
                <w:iCs/>
                <w:color w:val="002060"/>
                <w:sz w:val="23"/>
                <w:szCs w:val="23"/>
              </w:rPr>
              <w:t xml:space="preserve">, </w:t>
            </w:r>
            <w:r w:rsidRPr="00184D90">
              <w:rPr>
                <w:rFonts w:eastAsia="Times New Roman"/>
                <w:iCs/>
                <w:color w:val="002060"/>
                <w:sz w:val="23"/>
                <w:szCs w:val="23"/>
              </w:rPr>
              <w:t>ИЗПЪЛНЕНИЕ И МЕТОДИЧЕСКИ ДЕЙНОСТИ:</w:t>
            </w:r>
          </w:p>
          <w:p w14:paraId="3BEFB8AA" w14:textId="2ACE8E7D" w:rsidR="00310BBC" w:rsidRPr="00184D90" w:rsidRDefault="00310BBC" w:rsidP="00184D90">
            <w:pPr>
              <w:spacing w:before="0" w:line="360" w:lineRule="auto"/>
              <w:ind w:firstLine="736"/>
              <w:rPr>
                <w:rFonts w:eastAsia="Times New Roman"/>
                <w:iCs/>
                <w:color w:val="002060"/>
                <w:sz w:val="23"/>
                <w:szCs w:val="23"/>
              </w:rPr>
            </w:pPr>
            <w:r w:rsidRPr="00184D90">
              <w:rPr>
                <w:rFonts w:eastAsia="Times New Roman"/>
                <w:iCs/>
                <w:color w:val="002060"/>
                <w:sz w:val="23"/>
                <w:szCs w:val="23"/>
              </w:rPr>
              <w:t>Засилване на стратегическ</w:t>
            </w:r>
            <w:r w:rsidR="00ED248B" w:rsidRPr="00184D90">
              <w:rPr>
                <w:rFonts w:eastAsia="Times New Roman"/>
                <w:iCs/>
                <w:color w:val="002060"/>
                <w:sz w:val="23"/>
                <w:szCs w:val="23"/>
              </w:rPr>
              <w:t>ото</w:t>
            </w:r>
            <w:r w:rsidRPr="00184D90">
              <w:rPr>
                <w:rFonts w:eastAsia="Times New Roman"/>
                <w:iCs/>
                <w:color w:val="002060"/>
                <w:sz w:val="23"/>
                <w:szCs w:val="23"/>
              </w:rPr>
              <w:t xml:space="preserve"> </w:t>
            </w:r>
            <w:r w:rsidR="00ED248B" w:rsidRPr="00184D90">
              <w:rPr>
                <w:rFonts w:eastAsia="Times New Roman"/>
                <w:iCs/>
                <w:color w:val="002060"/>
                <w:sz w:val="23"/>
                <w:szCs w:val="23"/>
              </w:rPr>
              <w:t>програмиране, упр</w:t>
            </w:r>
            <w:r w:rsidR="00434356" w:rsidRPr="00184D90">
              <w:rPr>
                <w:rFonts w:eastAsia="Times New Roman"/>
                <w:iCs/>
                <w:color w:val="002060"/>
                <w:sz w:val="23"/>
                <w:szCs w:val="23"/>
              </w:rPr>
              <w:t>авление, наблюдение, отчетност,</w:t>
            </w:r>
            <w:r w:rsidR="00ED248B" w:rsidRPr="00184D90">
              <w:rPr>
                <w:rFonts w:eastAsia="Times New Roman"/>
                <w:iCs/>
                <w:color w:val="002060"/>
                <w:sz w:val="23"/>
                <w:szCs w:val="23"/>
              </w:rPr>
              <w:t xml:space="preserve"> контрол, одит, </w:t>
            </w:r>
            <w:r w:rsidRPr="00184D90">
              <w:rPr>
                <w:rFonts w:eastAsia="Times New Roman"/>
                <w:iCs/>
                <w:color w:val="002060"/>
                <w:sz w:val="23"/>
                <w:szCs w:val="23"/>
              </w:rPr>
              <w:t>координация</w:t>
            </w:r>
            <w:r w:rsidR="00ED248B" w:rsidRPr="00184D90">
              <w:rPr>
                <w:rFonts w:eastAsia="Times New Roman"/>
                <w:iCs/>
                <w:color w:val="002060"/>
                <w:sz w:val="23"/>
                <w:szCs w:val="23"/>
              </w:rPr>
              <w:t xml:space="preserve"> и </w:t>
            </w:r>
            <w:r w:rsidRPr="00184D90">
              <w:rPr>
                <w:rFonts w:eastAsia="Times New Roman"/>
                <w:iCs/>
                <w:color w:val="002060"/>
                <w:sz w:val="23"/>
                <w:szCs w:val="23"/>
              </w:rPr>
              <w:t xml:space="preserve">оценка на политиката на сближаване и на съответните секторни политики в рамките на тяхното финансиране. Подкрепа за реализиране на методически дейности за преодоляване на съществуващи предизвикателства по отношение на координацията на фондовете, вкл. теми като държавни помощи, обществени поръчки, нередности и др. </w:t>
            </w:r>
          </w:p>
          <w:p w14:paraId="768C13C4" w14:textId="074ECBFF" w:rsidR="00310BBC" w:rsidRPr="00184D90" w:rsidRDefault="00310BBC" w:rsidP="00184D90">
            <w:pPr>
              <w:spacing w:before="0" w:line="360" w:lineRule="auto"/>
              <w:ind w:firstLine="736"/>
              <w:rPr>
                <w:rFonts w:eastAsia="Times New Roman"/>
                <w:bCs/>
                <w:iCs/>
                <w:color w:val="002060"/>
                <w:sz w:val="23"/>
                <w:szCs w:val="23"/>
              </w:rPr>
            </w:pPr>
            <w:r w:rsidRPr="00184D90">
              <w:rPr>
                <w:rFonts w:eastAsia="Times New Roman"/>
                <w:iCs/>
                <w:color w:val="002060"/>
                <w:sz w:val="23"/>
                <w:szCs w:val="23"/>
              </w:rPr>
              <w:t>Примерни</w:t>
            </w:r>
            <w:r w:rsidRPr="00184D90">
              <w:rPr>
                <w:rFonts w:eastAsia="Times New Roman"/>
                <w:bCs/>
                <w:iCs/>
                <w:color w:val="002060"/>
                <w:sz w:val="23"/>
                <w:szCs w:val="23"/>
              </w:rPr>
              <w:t xml:space="preserve"> допустими дейности за финансиране:</w:t>
            </w:r>
          </w:p>
          <w:p w14:paraId="76DF4760" w14:textId="477CEE96"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 xml:space="preserve">Осигуряване на </w:t>
            </w:r>
            <w:r w:rsidR="00224428">
              <w:rPr>
                <w:rFonts w:eastAsia="Times New Roman"/>
                <w:iCs/>
                <w:color w:val="002060"/>
                <w:sz w:val="23"/>
                <w:szCs w:val="23"/>
              </w:rPr>
              <w:t>повишен</w:t>
            </w:r>
            <w:r w:rsidR="00224428" w:rsidRPr="00184D90">
              <w:rPr>
                <w:rFonts w:eastAsia="Times New Roman"/>
                <w:iCs/>
                <w:color w:val="002060"/>
                <w:sz w:val="23"/>
                <w:szCs w:val="23"/>
              </w:rPr>
              <w:t xml:space="preserve"> </w:t>
            </w:r>
            <w:r w:rsidRPr="00184D90">
              <w:rPr>
                <w:rFonts w:eastAsia="Times New Roman"/>
                <w:iCs/>
                <w:color w:val="002060"/>
                <w:sz w:val="23"/>
                <w:szCs w:val="23"/>
              </w:rPr>
              <w:t xml:space="preserve">капацитет на властите за предоставяне на политики и стратегии, които биха могли да бъдат основа за изпълнението на програмите, финансирани от ЕС. </w:t>
            </w:r>
          </w:p>
          <w:p w14:paraId="6EC233C5" w14:textId="43D2BC38"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 xml:space="preserve">Подкрепа за последващ </w:t>
            </w:r>
            <w:r w:rsidR="00224428">
              <w:rPr>
                <w:rFonts w:eastAsia="Times New Roman"/>
                <w:iCs/>
                <w:color w:val="002060"/>
                <w:sz w:val="23"/>
                <w:szCs w:val="23"/>
              </w:rPr>
              <w:t>мониторинг</w:t>
            </w:r>
            <w:r w:rsidR="00224428" w:rsidRPr="00184D90">
              <w:rPr>
                <w:rFonts w:eastAsia="Times New Roman"/>
                <w:iCs/>
                <w:color w:val="002060"/>
                <w:sz w:val="23"/>
                <w:szCs w:val="23"/>
              </w:rPr>
              <w:t xml:space="preserve"> </w:t>
            </w:r>
            <w:r w:rsidRPr="00184D90">
              <w:rPr>
                <w:rFonts w:eastAsia="Times New Roman"/>
                <w:iCs/>
                <w:color w:val="002060"/>
                <w:sz w:val="23"/>
                <w:szCs w:val="23"/>
              </w:rPr>
              <w:t xml:space="preserve">на изпълнението на разработените стратегически документи и оценка на въздействието, с оглед осигуряване на устойчивост </w:t>
            </w:r>
            <w:r w:rsidRPr="00184D90">
              <w:rPr>
                <w:rFonts w:eastAsia="Times New Roman"/>
                <w:iCs/>
                <w:color w:val="002060"/>
                <w:sz w:val="23"/>
                <w:szCs w:val="23"/>
              </w:rPr>
              <w:lastRenderedPageBreak/>
              <w:t>и добавена стойност на усилията за развиване на капацитет за стратегическо планиране и разработване на политики.</w:t>
            </w:r>
          </w:p>
          <w:p w14:paraId="2B48FD2F" w14:textId="20E7F689" w:rsidR="00310BBC" w:rsidRPr="00184D90" w:rsidRDefault="00CF13A3"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Подкрепа за извършване на хоризонтални оценки на национално ниво</w:t>
            </w:r>
            <w:r w:rsidR="006A67D2">
              <w:rPr>
                <w:rFonts w:eastAsia="Times New Roman"/>
                <w:iCs/>
                <w:color w:val="002060"/>
                <w:sz w:val="23"/>
                <w:szCs w:val="23"/>
              </w:rPr>
              <w:t>.</w:t>
            </w:r>
            <w:r w:rsidR="006A67D2" w:rsidRPr="00184D90">
              <w:rPr>
                <w:rFonts w:eastAsia="Times New Roman"/>
                <w:iCs/>
                <w:color w:val="002060"/>
                <w:sz w:val="23"/>
                <w:szCs w:val="23"/>
              </w:rPr>
              <w:t xml:space="preserve"> </w:t>
            </w:r>
          </w:p>
          <w:p w14:paraId="2A25CE37" w14:textId="1FBD58A4"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Подкрепа за хоризонтална</w:t>
            </w:r>
            <w:r w:rsidR="00152F82" w:rsidRPr="00184D90">
              <w:rPr>
                <w:rFonts w:eastAsia="Times New Roman"/>
                <w:iCs/>
                <w:color w:val="002060"/>
                <w:sz w:val="23"/>
                <w:szCs w:val="23"/>
              </w:rPr>
              <w:t>та</w:t>
            </w:r>
            <w:r w:rsidRPr="00184D90">
              <w:rPr>
                <w:rFonts w:eastAsia="Times New Roman"/>
                <w:iCs/>
                <w:color w:val="002060"/>
                <w:sz w:val="23"/>
                <w:szCs w:val="23"/>
              </w:rPr>
              <w:t xml:space="preserve"> координация, за да се акцентират тематичните взаимодействия между сектори, програми и интервенции с цел осигуряване координирано и допълващо планиране, прилагане и оценка на </w:t>
            </w:r>
            <w:proofErr w:type="spellStart"/>
            <w:r w:rsidRPr="00184D90">
              <w:rPr>
                <w:rFonts w:eastAsia="Times New Roman"/>
                <w:iCs/>
                <w:color w:val="002060"/>
                <w:sz w:val="23"/>
                <w:szCs w:val="23"/>
              </w:rPr>
              <w:t>междусекторни</w:t>
            </w:r>
            <w:proofErr w:type="spellEnd"/>
            <w:r w:rsidRPr="00184D90">
              <w:rPr>
                <w:rFonts w:eastAsia="Times New Roman"/>
                <w:iCs/>
                <w:color w:val="002060"/>
                <w:sz w:val="23"/>
                <w:szCs w:val="23"/>
              </w:rPr>
              <w:t xml:space="preserve"> и </w:t>
            </w:r>
            <w:proofErr w:type="spellStart"/>
            <w:r w:rsidRPr="00184D90">
              <w:rPr>
                <w:rFonts w:eastAsia="Times New Roman"/>
                <w:iCs/>
                <w:color w:val="002060"/>
                <w:sz w:val="23"/>
                <w:szCs w:val="23"/>
              </w:rPr>
              <w:t>междупрограмни</w:t>
            </w:r>
            <w:proofErr w:type="spellEnd"/>
            <w:r w:rsidRPr="00184D90">
              <w:rPr>
                <w:rFonts w:eastAsia="Times New Roman"/>
                <w:iCs/>
                <w:color w:val="002060"/>
                <w:sz w:val="23"/>
                <w:szCs w:val="23"/>
              </w:rPr>
              <w:t xml:space="preserve"> инициативи и инструменти, което да насърчи по-високата добавена стойност на инвестициите.</w:t>
            </w:r>
          </w:p>
          <w:p w14:paraId="6AF5B793" w14:textId="46DF1AE4" w:rsidR="008E682D"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Изпълнение на допълнителни мерки за премахване на административната тежест за кандидатите и бенефициентите</w:t>
            </w:r>
            <w:r w:rsidR="008E682D" w:rsidRPr="00184D90">
              <w:rPr>
                <w:rFonts w:eastAsia="Times New Roman"/>
                <w:iCs/>
                <w:color w:val="002060"/>
                <w:sz w:val="23"/>
                <w:szCs w:val="23"/>
              </w:rPr>
              <w:t>, включително по-широко използване на опростени разходи.</w:t>
            </w:r>
            <w:r w:rsidRPr="00184D90">
              <w:rPr>
                <w:rFonts w:eastAsia="Times New Roman"/>
                <w:iCs/>
                <w:color w:val="002060"/>
                <w:sz w:val="23"/>
                <w:szCs w:val="23"/>
              </w:rPr>
              <w:t xml:space="preserve"> </w:t>
            </w:r>
          </w:p>
          <w:p w14:paraId="4338A32A" w14:textId="5DBCFA2D" w:rsidR="00310BBC" w:rsidRPr="00184D90" w:rsidRDefault="00310BB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Идентифициране и прилагане на цялостни мерки, насочени към намаляване броя и сериозността на нередностите, свързани с обществените поръчки и съответните финансови корекции</w:t>
            </w:r>
            <w:r w:rsidR="006A67D2">
              <w:rPr>
                <w:rFonts w:eastAsia="Times New Roman"/>
                <w:iCs/>
                <w:color w:val="002060"/>
                <w:sz w:val="23"/>
                <w:szCs w:val="23"/>
              </w:rPr>
              <w:t>.</w:t>
            </w:r>
          </w:p>
          <w:p w14:paraId="1F194E7F" w14:textId="09DA0C45" w:rsidR="004E455B" w:rsidRPr="00184D90" w:rsidRDefault="00CD71EC" w:rsidP="00184D90">
            <w:pPr>
              <w:numPr>
                <w:ilvl w:val="0"/>
                <w:numId w:val="37"/>
              </w:numPr>
              <w:tabs>
                <w:tab w:val="left" w:pos="1156"/>
              </w:tabs>
              <w:spacing w:before="0" w:line="360" w:lineRule="auto"/>
              <w:ind w:left="22" w:firstLine="709"/>
              <w:rPr>
                <w:rFonts w:eastAsia="Times New Roman"/>
                <w:iCs/>
                <w:color w:val="002060"/>
                <w:sz w:val="23"/>
                <w:szCs w:val="23"/>
              </w:rPr>
            </w:pPr>
            <w:r w:rsidRPr="00184D90">
              <w:rPr>
                <w:rFonts w:eastAsia="Times New Roman"/>
                <w:iCs/>
                <w:color w:val="002060"/>
                <w:sz w:val="23"/>
                <w:szCs w:val="23"/>
              </w:rPr>
              <w:t>Методически дей</w:t>
            </w:r>
            <w:r w:rsidR="00BA7E67" w:rsidRPr="00184D90">
              <w:rPr>
                <w:rFonts w:eastAsia="Times New Roman"/>
                <w:iCs/>
                <w:color w:val="002060"/>
                <w:sz w:val="23"/>
                <w:szCs w:val="23"/>
              </w:rPr>
              <w:t>ности</w:t>
            </w:r>
            <w:r w:rsidRPr="00184D90">
              <w:rPr>
                <w:rFonts w:eastAsia="Times New Roman"/>
                <w:iCs/>
                <w:color w:val="002060"/>
                <w:sz w:val="23"/>
                <w:szCs w:val="23"/>
              </w:rPr>
              <w:t xml:space="preserve"> на звеното за държавна помощ </w:t>
            </w:r>
            <w:r w:rsidR="007813D0" w:rsidRPr="00184D90">
              <w:rPr>
                <w:rFonts w:eastAsia="Times New Roman"/>
                <w:iCs/>
                <w:color w:val="002060"/>
                <w:sz w:val="23"/>
                <w:szCs w:val="23"/>
              </w:rPr>
              <w:t xml:space="preserve">с цел подпомагане на ефективното и ефикасно изпълнение на Кохезионната политика на ЕС (изготвяне на наръчници и/или документи, </w:t>
            </w:r>
            <w:r w:rsidR="00224428">
              <w:rPr>
                <w:rFonts w:eastAsia="Times New Roman"/>
                <w:iCs/>
                <w:color w:val="002060"/>
                <w:sz w:val="23"/>
                <w:szCs w:val="23"/>
              </w:rPr>
              <w:t xml:space="preserve">експертни становища, </w:t>
            </w:r>
            <w:r w:rsidR="007813D0" w:rsidRPr="00184D90">
              <w:rPr>
                <w:rFonts w:eastAsia="Times New Roman"/>
                <w:iCs/>
                <w:color w:val="002060"/>
                <w:sz w:val="23"/>
                <w:szCs w:val="23"/>
              </w:rPr>
              <w:t>свързани с прилагането на ДП, провеждане на целенасочени обучения на УО и бенефициенти).</w:t>
            </w:r>
            <w:r w:rsidR="002009AE" w:rsidRPr="00184D90">
              <w:rPr>
                <w:rFonts w:eastAsia="Times New Roman"/>
                <w:iCs/>
                <w:color w:val="002060"/>
                <w:sz w:val="23"/>
                <w:szCs w:val="23"/>
              </w:rPr>
              <w:t xml:space="preserve"> </w:t>
            </w:r>
          </w:p>
        </w:tc>
      </w:tr>
    </w:tbl>
    <w:p w14:paraId="7765BFC1" w14:textId="77777777" w:rsidR="00433570" w:rsidRPr="007E1E42" w:rsidRDefault="00433570" w:rsidP="008F353D">
      <w:pPr>
        <w:spacing w:before="0"/>
        <w:rPr>
          <w:rFonts w:eastAsia="Times New Roman"/>
          <w:i/>
          <w:szCs w:val="24"/>
        </w:rPr>
      </w:pPr>
    </w:p>
    <w:p w14:paraId="157A511E" w14:textId="77777777" w:rsidR="00433570" w:rsidRPr="007E1E42" w:rsidRDefault="00050C2E" w:rsidP="008F353D">
      <w:pPr>
        <w:spacing w:before="0"/>
        <w:rPr>
          <w:rFonts w:eastAsia="Times New Roman"/>
          <w:i/>
          <w:szCs w:val="24"/>
        </w:rPr>
      </w:pPr>
      <w:r w:rsidRPr="007E1E42">
        <w:rPr>
          <w:i/>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0"/>
      </w:tblGrid>
      <w:tr w:rsidR="00433570" w:rsidRPr="007E1E42" w14:paraId="18776DB9" w14:textId="77777777">
        <w:tc>
          <w:tcPr>
            <w:tcW w:w="9288" w:type="dxa"/>
          </w:tcPr>
          <w:p w14:paraId="1086A512" w14:textId="7F61275E" w:rsidR="00433570" w:rsidRPr="007E1E42" w:rsidRDefault="00050C2E" w:rsidP="008F353D">
            <w:pPr>
              <w:spacing w:before="0"/>
              <w:rPr>
                <w:rFonts w:eastAsia="Times New Roman"/>
                <w:i/>
                <w:iCs/>
                <w:szCs w:val="24"/>
              </w:rPr>
            </w:pPr>
            <w:r w:rsidRPr="007E1E42">
              <w:rPr>
                <w:i/>
              </w:rPr>
              <w:t xml:space="preserve">Текстово поле [3 000] </w:t>
            </w:r>
            <w:r w:rsidR="005A1380" w:rsidRPr="007E1E42">
              <w:rPr>
                <w:i/>
              </w:rPr>
              <w:t>НЕПРИЛОЖИМО</w:t>
            </w:r>
          </w:p>
        </w:tc>
      </w:tr>
    </w:tbl>
    <w:p w14:paraId="38B8FEF1" w14:textId="77777777" w:rsidR="00433570" w:rsidRPr="007E1E42" w:rsidRDefault="00433570" w:rsidP="008F353D">
      <w:pPr>
        <w:spacing w:before="0"/>
        <w:rPr>
          <w:rFonts w:eastAsia="Times New Roman"/>
          <w:b/>
          <w:iCs/>
          <w:szCs w:val="24"/>
        </w:rPr>
      </w:pPr>
    </w:p>
    <w:tbl>
      <w:tblPr>
        <w:tblStyle w:val="TableGrid"/>
        <w:tblW w:w="9067" w:type="dxa"/>
        <w:tblLook w:val="04A0" w:firstRow="1" w:lastRow="0" w:firstColumn="1" w:lastColumn="0" w:noHBand="0" w:noVBand="1"/>
      </w:tblPr>
      <w:tblGrid>
        <w:gridCol w:w="2547"/>
        <w:gridCol w:w="1384"/>
        <w:gridCol w:w="2301"/>
        <w:gridCol w:w="851"/>
        <w:gridCol w:w="1984"/>
      </w:tblGrid>
      <w:tr w:rsidR="00433570" w:rsidRPr="007E1E42" w14:paraId="5C1BFC1D" w14:textId="77777777" w:rsidTr="00083CC5">
        <w:tc>
          <w:tcPr>
            <w:tcW w:w="9067" w:type="dxa"/>
            <w:gridSpan w:val="5"/>
          </w:tcPr>
          <w:p w14:paraId="2C1927E3" w14:textId="77777777" w:rsidR="00433570" w:rsidRPr="007E1E42" w:rsidRDefault="00050C2E" w:rsidP="008F353D">
            <w:pPr>
              <w:spacing w:before="0"/>
              <w:rPr>
                <w:rFonts w:eastAsia="Times New Roman"/>
                <w:b/>
                <w:iCs/>
                <w:sz w:val="20"/>
              </w:rPr>
            </w:pPr>
            <w:r w:rsidRPr="007E1E42">
              <w:rPr>
                <w:b/>
                <w:sz w:val="20"/>
              </w:rPr>
              <w:t>Таблица 8: Измерение 1 – Област на интервенция</w:t>
            </w:r>
          </w:p>
        </w:tc>
      </w:tr>
      <w:tr w:rsidR="00433570" w:rsidRPr="007E1E42" w14:paraId="531A71D3" w14:textId="77777777" w:rsidTr="00083CC5">
        <w:trPr>
          <w:trHeight w:val="357"/>
        </w:trPr>
        <w:tc>
          <w:tcPr>
            <w:tcW w:w="2547" w:type="dxa"/>
          </w:tcPr>
          <w:p w14:paraId="38A3DDC5" w14:textId="77777777" w:rsidR="00433570" w:rsidRPr="007E1E42" w:rsidRDefault="00050C2E" w:rsidP="008F353D">
            <w:pPr>
              <w:spacing w:before="0"/>
              <w:rPr>
                <w:rFonts w:eastAsia="Times New Roman"/>
                <w:b/>
                <w:iCs/>
                <w:sz w:val="20"/>
              </w:rPr>
            </w:pPr>
            <w:r w:rsidRPr="007E1E42">
              <w:rPr>
                <w:b/>
                <w:sz w:val="20"/>
              </w:rPr>
              <w:t>Приоритет №</w:t>
            </w:r>
          </w:p>
        </w:tc>
        <w:tc>
          <w:tcPr>
            <w:tcW w:w="1384" w:type="dxa"/>
          </w:tcPr>
          <w:p w14:paraId="017FA45D" w14:textId="77777777" w:rsidR="00433570" w:rsidRPr="007E1E42" w:rsidRDefault="00050C2E" w:rsidP="008F353D">
            <w:pPr>
              <w:spacing w:before="0"/>
              <w:rPr>
                <w:rFonts w:eastAsia="Times New Roman"/>
                <w:b/>
                <w:iCs/>
                <w:sz w:val="20"/>
              </w:rPr>
            </w:pPr>
            <w:r w:rsidRPr="007E1E42">
              <w:rPr>
                <w:b/>
                <w:sz w:val="20"/>
              </w:rPr>
              <w:t>Фонд</w:t>
            </w:r>
          </w:p>
        </w:tc>
        <w:tc>
          <w:tcPr>
            <w:tcW w:w="2301" w:type="dxa"/>
          </w:tcPr>
          <w:p w14:paraId="18D13670" w14:textId="77777777" w:rsidR="00433570" w:rsidRPr="007E1E42" w:rsidRDefault="00050C2E" w:rsidP="008F353D">
            <w:pPr>
              <w:spacing w:before="0"/>
              <w:rPr>
                <w:rFonts w:eastAsia="Times New Roman"/>
                <w:b/>
                <w:iCs/>
                <w:sz w:val="20"/>
              </w:rPr>
            </w:pPr>
            <w:r w:rsidRPr="007E1E42">
              <w:rPr>
                <w:b/>
                <w:sz w:val="20"/>
              </w:rPr>
              <w:t>Категория региони</w:t>
            </w:r>
          </w:p>
        </w:tc>
        <w:tc>
          <w:tcPr>
            <w:tcW w:w="851" w:type="dxa"/>
          </w:tcPr>
          <w:p w14:paraId="2D223870" w14:textId="77777777" w:rsidR="00433570" w:rsidRPr="007E1E42" w:rsidRDefault="00050C2E" w:rsidP="008F353D">
            <w:pPr>
              <w:spacing w:before="0"/>
              <w:rPr>
                <w:rFonts w:eastAsia="Times New Roman"/>
                <w:b/>
                <w:iCs/>
                <w:sz w:val="20"/>
              </w:rPr>
            </w:pPr>
            <w:r w:rsidRPr="007E1E42">
              <w:rPr>
                <w:b/>
                <w:sz w:val="20"/>
              </w:rPr>
              <w:t xml:space="preserve">Код </w:t>
            </w:r>
          </w:p>
        </w:tc>
        <w:tc>
          <w:tcPr>
            <w:tcW w:w="1984" w:type="dxa"/>
          </w:tcPr>
          <w:p w14:paraId="14DBE630" w14:textId="77777777" w:rsidR="00433570" w:rsidRPr="007E1E42" w:rsidRDefault="00050C2E" w:rsidP="008F353D">
            <w:pPr>
              <w:spacing w:before="0"/>
              <w:rPr>
                <w:rFonts w:eastAsia="Times New Roman"/>
                <w:b/>
                <w:iCs/>
                <w:sz w:val="20"/>
              </w:rPr>
            </w:pPr>
            <w:r w:rsidRPr="007E1E42">
              <w:rPr>
                <w:b/>
                <w:sz w:val="20"/>
              </w:rPr>
              <w:t>Сума (EUR)</w:t>
            </w:r>
          </w:p>
        </w:tc>
      </w:tr>
      <w:tr w:rsidR="00B34EF8" w:rsidRPr="007E1E42" w14:paraId="765B132C" w14:textId="77777777" w:rsidTr="00083CC5">
        <w:tc>
          <w:tcPr>
            <w:tcW w:w="2547" w:type="dxa"/>
          </w:tcPr>
          <w:p w14:paraId="388D9E8E" w14:textId="1B3AC167" w:rsidR="00B34EF8" w:rsidRPr="00534AEB" w:rsidRDefault="00B34EF8" w:rsidP="00B34EF8">
            <w:pPr>
              <w:spacing w:before="0"/>
              <w:jc w:val="left"/>
              <w:rPr>
                <w:rFonts w:eastAsia="Times New Roman"/>
                <w:iCs/>
                <w:color w:val="002060"/>
                <w:sz w:val="22"/>
                <w:szCs w:val="22"/>
              </w:rPr>
            </w:pPr>
            <w:r w:rsidRPr="00534AEB">
              <w:rPr>
                <w:rFonts w:eastAsia="Times New Roman"/>
                <w:iCs/>
                <w:color w:val="002060"/>
                <w:sz w:val="22"/>
                <w:szCs w:val="22"/>
                <w:lang w:val="en-US"/>
              </w:rPr>
              <w:t>1</w:t>
            </w:r>
            <w:r w:rsidRPr="00534AEB">
              <w:rPr>
                <w:rFonts w:eastAsia="Times New Roman"/>
                <w:iCs/>
                <w:color w:val="002060"/>
                <w:sz w:val="22"/>
                <w:szCs w:val="22"/>
              </w:rPr>
              <w:t xml:space="preserve"> Хоризонтална техническа помощ </w:t>
            </w:r>
          </w:p>
        </w:tc>
        <w:tc>
          <w:tcPr>
            <w:tcW w:w="1384" w:type="dxa"/>
          </w:tcPr>
          <w:p w14:paraId="2C088926" w14:textId="7C739BA9" w:rsidR="00B34EF8" w:rsidRPr="00534AEB" w:rsidRDefault="00B34EF8" w:rsidP="00B34EF8">
            <w:pPr>
              <w:spacing w:before="0"/>
              <w:rPr>
                <w:rFonts w:eastAsia="Times New Roman"/>
                <w:b/>
                <w:iCs/>
                <w:color w:val="002060"/>
                <w:sz w:val="22"/>
                <w:szCs w:val="22"/>
                <w:lang w:val="en-US"/>
              </w:rPr>
            </w:pPr>
            <w:r w:rsidRPr="00534AEB">
              <w:rPr>
                <w:rFonts w:eastAsia="Times New Roman"/>
                <w:iCs/>
                <w:color w:val="002060"/>
                <w:sz w:val="22"/>
                <w:szCs w:val="22"/>
                <w:lang w:val="en-US"/>
              </w:rPr>
              <w:t>ЕСФ</w:t>
            </w:r>
          </w:p>
        </w:tc>
        <w:tc>
          <w:tcPr>
            <w:tcW w:w="2301" w:type="dxa"/>
          </w:tcPr>
          <w:p w14:paraId="4E42DDEE" w14:textId="77777777" w:rsidR="00B34EF8" w:rsidRDefault="00062506" w:rsidP="00ED7A98">
            <w:pPr>
              <w:spacing w:before="0"/>
              <w:rPr>
                <w:rFonts w:eastAsia="Times New Roman"/>
                <w:color w:val="002060"/>
                <w:sz w:val="22"/>
                <w:szCs w:val="22"/>
              </w:rPr>
            </w:pPr>
            <w:r w:rsidRPr="00534AEB">
              <w:rPr>
                <w:rFonts w:eastAsia="Times New Roman"/>
                <w:color w:val="002060"/>
                <w:sz w:val="22"/>
                <w:szCs w:val="22"/>
              </w:rPr>
              <w:t>По-слабо развити региони</w:t>
            </w:r>
          </w:p>
          <w:p w14:paraId="5E824F4B" w14:textId="3DF7C8B2" w:rsidR="008162B5" w:rsidRPr="008162B5" w:rsidRDefault="008162B5" w:rsidP="00ED7A98">
            <w:pPr>
              <w:spacing w:before="0"/>
              <w:rPr>
                <w:rFonts w:eastAsia="Times New Roman"/>
                <w:color w:val="002060"/>
                <w:sz w:val="22"/>
                <w:szCs w:val="22"/>
              </w:rPr>
            </w:pPr>
            <w:r w:rsidRPr="008162B5">
              <w:rPr>
                <w:rFonts w:eastAsia="Times New Roman"/>
                <w:color w:val="002060"/>
                <w:sz w:val="22"/>
                <w:szCs w:val="22"/>
              </w:rPr>
              <w:t>Преход</w:t>
            </w:r>
          </w:p>
        </w:tc>
        <w:tc>
          <w:tcPr>
            <w:tcW w:w="851" w:type="dxa"/>
          </w:tcPr>
          <w:p w14:paraId="4828DDF1" w14:textId="087E11DF" w:rsidR="00B34EF8" w:rsidRPr="00534AEB" w:rsidRDefault="00B34EF8" w:rsidP="00B34EF8">
            <w:pPr>
              <w:spacing w:before="0"/>
              <w:rPr>
                <w:rFonts w:eastAsia="Times New Roman"/>
                <w:b/>
                <w:iCs/>
                <w:color w:val="002060"/>
                <w:sz w:val="22"/>
                <w:szCs w:val="22"/>
              </w:rPr>
            </w:pPr>
            <w:r w:rsidRPr="00534AEB">
              <w:rPr>
                <w:rFonts w:eastAsia="Times New Roman"/>
                <w:iCs/>
                <w:color w:val="002060"/>
                <w:sz w:val="22"/>
                <w:szCs w:val="22"/>
              </w:rPr>
              <w:t>140</w:t>
            </w:r>
          </w:p>
        </w:tc>
        <w:tc>
          <w:tcPr>
            <w:tcW w:w="1984" w:type="dxa"/>
          </w:tcPr>
          <w:p w14:paraId="62D73D64" w14:textId="4ABBE72F" w:rsidR="00B34EF8" w:rsidRPr="00534AEB" w:rsidRDefault="00D87DFF" w:rsidP="003815E1">
            <w:pPr>
              <w:spacing w:before="0"/>
              <w:rPr>
                <w:rFonts w:eastAsia="Times New Roman"/>
                <w:b/>
                <w:iCs/>
                <w:color w:val="002060"/>
                <w:sz w:val="22"/>
                <w:szCs w:val="22"/>
              </w:rPr>
            </w:pPr>
            <w:r w:rsidRPr="00D87DFF">
              <w:rPr>
                <w:color w:val="002060"/>
                <w:sz w:val="22"/>
                <w:szCs w:val="22"/>
              </w:rPr>
              <w:t>25 1</w:t>
            </w:r>
            <w:r w:rsidR="003815E1">
              <w:rPr>
                <w:color w:val="002060"/>
                <w:sz w:val="22"/>
                <w:szCs w:val="22"/>
                <w:lang w:val="en-US"/>
              </w:rPr>
              <w:t>90</w:t>
            </w:r>
            <w:r w:rsidR="003815E1">
              <w:rPr>
                <w:color w:val="002060"/>
                <w:sz w:val="22"/>
                <w:szCs w:val="22"/>
              </w:rPr>
              <w:t xml:space="preserve"> 00</w:t>
            </w:r>
            <w:r w:rsidRPr="00D87DFF">
              <w:rPr>
                <w:color w:val="002060"/>
                <w:sz w:val="22"/>
                <w:szCs w:val="22"/>
              </w:rPr>
              <w:t>0</w:t>
            </w:r>
          </w:p>
        </w:tc>
      </w:tr>
      <w:tr w:rsidR="00B34EF8" w:rsidRPr="007E1E42" w14:paraId="41090D58" w14:textId="77777777" w:rsidTr="00083CC5">
        <w:tc>
          <w:tcPr>
            <w:tcW w:w="2547" w:type="dxa"/>
          </w:tcPr>
          <w:p w14:paraId="2D6B02FA" w14:textId="5331AA68" w:rsidR="00B34EF8" w:rsidRPr="00534AEB" w:rsidRDefault="00B34EF8" w:rsidP="00B34EF8">
            <w:pPr>
              <w:spacing w:before="0"/>
              <w:jc w:val="left"/>
              <w:rPr>
                <w:rFonts w:eastAsia="Times New Roman"/>
                <w:iCs/>
                <w:color w:val="002060"/>
                <w:sz w:val="22"/>
                <w:szCs w:val="22"/>
              </w:rPr>
            </w:pPr>
            <w:r w:rsidRPr="00534AEB">
              <w:rPr>
                <w:rFonts w:eastAsia="Times New Roman"/>
                <w:iCs/>
                <w:color w:val="002060"/>
                <w:sz w:val="22"/>
                <w:szCs w:val="22"/>
                <w:lang w:val="en-US"/>
              </w:rPr>
              <w:t>1</w:t>
            </w:r>
            <w:r w:rsidRPr="00534AEB">
              <w:rPr>
                <w:rFonts w:eastAsia="Times New Roman"/>
                <w:iCs/>
                <w:color w:val="002060"/>
                <w:sz w:val="22"/>
                <w:szCs w:val="22"/>
              </w:rPr>
              <w:t xml:space="preserve"> Хоризонтална техническа помощ</w:t>
            </w:r>
          </w:p>
        </w:tc>
        <w:tc>
          <w:tcPr>
            <w:tcW w:w="1384" w:type="dxa"/>
          </w:tcPr>
          <w:p w14:paraId="7D5DFC32" w14:textId="228DCE3C" w:rsidR="00B34EF8" w:rsidRPr="00534AEB" w:rsidRDefault="00B34EF8" w:rsidP="00B34EF8">
            <w:pPr>
              <w:spacing w:before="0"/>
              <w:rPr>
                <w:rFonts w:eastAsia="Times New Roman"/>
                <w:b/>
                <w:iCs/>
                <w:color w:val="002060"/>
                <w:sz w:val="22"/>
                <w:szCs w:val="22"/>
                <w:lang w:val="en-US"/>
              </w:rPr>
            </w:pPr>
            <w:r w:rsidRPr="00534AEB">
              <w:rPr>
                <w:rFonts w:eastAsia="Times New Roman"/>
                <w:iCs/>
                <w:color w:val="002060"/>
                <w:sz w:val="22"/>
                <w:szCs w:val="22"/>
              </w:rPr>
              <w:t>ЕФРР</w:t>
            </w:r>
          </w:p>
        </w:tc>
        <w:tc>
          <w:tcPr>
            <w:tcW w:w="2301" w:type="dxa"/>
          </w:tcPr>
          <w:p w14:paraId="19A10007" w14:textId="424E7426" w:rsidR="00B34EF8" w:rsidRPr="00534AEB" w:rsidRDefault="00593937" w:rsidP="00ED7A98">
            <w:pPr>
              <w:spacing w:before="0"/>
              <w:rPr>
                <w:rFonts w:eastAsia="Times New Roman"/>
                <w:b/>
                <w:iCs/>
                <w:color w:val="002060"/>
                <w:sz w:val="22"/>
                <w:szCs w:val="22"/>
              </w:rPr>
            </w:pPr>
            <w:r w:rsidRPr="008162B5">
              <w:rPr>
                <w:rFonts w:eastAsia="Times New Roman"/>
                <w:color w:val="002060"/>
                <w:sz w:val="22"/>
                <w:szCs w:val="22"/>
              </w:rPr>
              <w:t>Преход</w:t>
            </w:r>
          </w:p>
        </w:tc>
        <w:tc>
          <w:tcPr>
            <w:tcW w:w="851" w:type="dxa"/>
          </w:tcPr>
          <w:p w14:paraId="508ADBBE" w14:textId="45CDF81D" w:rsidR="00B34EF8" w:rsidRPr="00534AEB" w:rsidRDefault="00B34EF8" w:rsidP="00B34EF8">
            <w:pPr>
              <w:spacing w:before="0"/>
              <w:rPr>
                <w:rFonts w:eastAsia="Times New Roman"/>
                <w:b/>
                <w:iCs/>
                <w:color w:val="002060"/>
                <w:sz w:val="22"/>
                <w:szCs w:val="22"/>
              </w:rPr>
            </w:pPr>
            <w:r w:rsidRPr="00534AEB">
              <w:rPr>
                <w:rFonts w:eastAsia="Times New Roman"/>
                <w:iCs/>
                <w:color w:val="002060"/>
                <w:sz w:val="22"/>
                <w:szCs w:val="22"/>
              </w:rPr>
              <w:t>141</w:t>
            </w:r>
          </w:p>
        </w:tc>
        <w:tc>
          <w:tcPr>
            <w:tcW w:w="1984" w:type="dxa"/>
          </w:tcPr>
          <w:p w14:paraId="7A1CE1A2" w14:textId="1F324D8B" w:rsidR="00B34EF8" w:rsidRPr="00534AEB" w:rsidRDefault="00B34EF8" w:rsidP="00B34EF8">
            <w:pPr>
              <w:spacing w:before="0"/>
              <w:rPr>
                <w:rFonts w:eastAsia="Times New Roman"/>
                <w:b/>
                <w:iCs/>
                <w:color w:val="002060"/>
                <w:sz w:val="22"/>
                <w:szCs w:val="22"/>
              </w:rPr>
            </w:pPr>
            <w:r w:rsidRPr="00534AEB">
              <w:rPr>
                <w:color w:val="002060"/>
                <w:sz w:val="22"/>
                <w:szCs w:val="22"/>
              </w:rPr>
              <w:t>49 913 000</w:t>
            </w:r>
          </w:p>
        </w:tc>
      </w:tr>
      <w:tr w:rsidR="00B34EF8" w:rsidRPr="007E1E42" w14:paraId="426DA179" w14:textId="77777777" w:rsidTr="00083CC5">
        <w:tc>
          <w:tcPr>
            <w:tcW w:w="2547" w:type="dxa"/>
          </w:tcPr>
          <w:p w14:paraId="5BFB581E" w14:textId="34B9015B" w:rsidR="00B34EF8" w:rsidRPr="00534AEB" w:rsidRDefault="00B34EF8" w:rsidP="00B34EF8">
            <w:pPr>
              <w:spacing w:before="0"/>
              <w:jc w:val="left"/>
              <w:rPr>
                <w:rFonts w:eastAsia="Times New Roman"/>
                <w:iCs/>
                <w:color w:val="002060"/>
                <w:sz w:val="22"/>
                <w:szCs w:val="22"/>
              </w:rPr>
            </w:pPr>
            <w:r w:rsidRPr="00534AEB">
              <w:rPr>
                <w:rFonts w:eastAsia="Times New Roman"/>
                <w:iCs/>
                <w:color w:val="002060"/>
                <w:sz w:val="22"/>
                <w:szCs w:val="22"/>
                <w:lang w:val="en-US"/>
              </w:rPr>
              <w:t>1</w:t>
            </w:r>
            <w:r w:rsidRPr="00534AEB">
              <w:rPr>
                <w:rFonts w:eastAsia="Times New Roman"/>
                <w:iCs/>
                <w:color w:val="002060"/>
                <w:sz w:val="22"/>
                <w:szCs w:val="22"/>
              </w:rPr>
              <w:t xml:space="preserve"> Хоризонтална техническа помощ</w:t>
            </w:r>
          </w:p>
        </w:tc>
        <w:tc>
          <w:tcPr>
            <w:tcW w:w="1384" w:type="dxa"/>
          </w:tcPr>
          <w:p w14:paraId="5470578E" w14:textId="43EE2856" w:rsidR="00B34EF8" w:rsidRPr="00534AEB" w:rsidRDefault="00B34EF8" w:rsidP="00B34EF8">
            <w:pPr>
              <w:spacing w:before="0"/>
              <w:rPr>
                <w:rFonts w:eastAsia="Times New Roman"/>
                <w:b/>
                <w:iCs/>
                <w:color w:val="002060"/>
                <w:sz w:val="22"/>
                <w:szCs w:val="22"/>
                <w:lang w:val="en-US"/>
              </w:rPr>
            </w:pPr>
            <w:r w:rsidRPr="00534AEB">
              <w:rPr>
                <w:rFonts w:eastAsia="Times New Roman"/>
                <w:iCs/>
                <w:color w:val="002060"/>
                <w:sz w:val="22"/>
                <w:szCs w:val="22"/>
              </w:rPr>
              <w:t>ЕФРР</w:t>
            </w:r>
          </w:p>
        </w:tc>
        <w:tc>
          <w:tcPr>
            <w:tcW w:w="2301" w:type="dxa"/>
          </w:tcPr>
          <w:p w14:paraId="74DBD406" w14:textId="35AD820D" w:rsidR="00B34EF8" w:rsidRPr="00534AEB" w:rsidRDefault="00593937" w:rsidP="00B772FF">
            <w:pPr>
              <w:spacing w:before="0"/>
              <w:rPr>
                <w:rFonts w:eastAsia="Times New Roman"/>
                <w:b/>
                <w:iCs/>
                <w:color w:val="002060"/>
                <w:sz w:val="22"/>
                <w:szCs w:val="22"/>
              </w:rPr>
            </w:pPr>
            <w:r w:rsidRPr="008162B5">
              <w:rPr>
                <w:rFonts w:eastAsia="Times New Roman"/>
                <w:color w:val="002060"/>
                <w:sz w:val="22"/>
                <w:szCs w:val="22"/>
              </w:rPr>
              <w:t>Преход</w:t>
            </w:r>
          </w:p>
        </w:tc>
        <w:tc>
          <w:tcPr>
            <w:tcW w:w="851" w:type="dxa"/>
          </w:tcPr>
          <w:p w14:paraId="3061EA88" w14:textId="1E8906AA" w:rsidR="00B34EF8" w:rsidRPr="00534AEB" w:rsidRDefault="00B34EF8" w:rsidP="00B34EF8">
            <w:pPr>
              <w:spacing w:before="0"/>
              <w:rPr>
                <w:rFonts w:eastAsia="Times New Roman"/>
                <w:b/>
                <w:iCs/>
                <w:color w:val="002060"/>
                <w:sz w:val="22"/>
                <w:szCs w:val="22"/>
              </w:rPr>
            </w:pPr>
            <w:r w:rsidRPr="00534AEB">
              <w:rPr>
                <w:rFonts w:eastAsia="Times New Roman"/>
                <w:iCs/>
                <w:color w:val="002060"/>
                <w:sz w:val="22"/>
                <w:szCs w:val="22"/>
              </w:rPr>
              <w:t>142</w:t>
            </w:r>
          </w:p>
        </w:tc>
        <w:tc>
          <w:tcPr>
            <w:tcW w:w="1984" w:type="dxa"/>
          </w:tcPr>
          <w:p w14:paraId="376F4317" w14:textId="67D59247" w:rsidR="00B34EF8" w:rsidRPr="00534AEB" w:rsidRDefault="00B34EF8" w:rsidP="00B34EF8">
            <w:pPr>
              <w:spacing w:before="0"/>
              <w:rPr>
                <w:rFonts w:eastAsia="Times New Roman"/>
                <w:b/>
                <w:iCs/>
                <w:color w:val="002060"/>
                <w:sz w:val="22"/>
                <w:szCs w:val="22"/>
              </w:rPr>
            </w:pPr>
            <w:r w:rsidRPr="00534AEB">
              <w:rPr>
                <w:color w:val="002060"/>
                <w:sz w:val="22"/>
                <w:szCs w:val="22"/>
              </w:rPr>
              <w:t>10 792 000</w:t>
            </w:r>
          </w:p>
        </w:tc>
      </w:tr>
      <w:tr w:rsidR="00B34EF8" w:rsidRPr="007E1E42" w14:paraId="0FED8F11" w14:textId="77777777" w:rsidTr="00083CC5">
        <w:tc>
          <w:tcPr>
            <w:tcW w:w="2547" w:type="dxa"/>
          </w:tcPr>
          <w:p w14:paraId="02B923C0" w14:textId="31963E7E" w:rsidR="00B34EF8" w:rsidRPr="00534AEB" w:rsidRDefault="00B34EF8" w:rsidP="00B34EF8">
            <w:pPr>
              <w:spacing w:before="0"/>
              <w:jc w:val="left"/>
              <w:rPr>
                <w:rFonts w:eastAsia="Times New Roman"/>
                <w:iCs/>
                <w:color w:val="002060"/>
                <w:sz w:val="22"/>
                <w:szCs w:val="22"/>
              </w:rPr>
            </w:pPr>
            <w:r w:rsidRPr="00534AEB">
              <w:rPr>
                <w:rFonts w:eastAsia="Times New Roman"/>
                <w:iCs/>
                <w:color w:val="002060"/>
                <w:sz w:val="22"/>
                <w:szCs w:val="22"/>
                <w:lang w:val="en-US"/>
              </w:rPr>
              <w:t>1</w:t>
            </w:r>
            <w:r w:rsidRPr="00534AEB">
              <w:rPr>
                <w:rFonts w:eastAsia="Times New Roman"/>
                <w:iCs/>
                <w:color w:val="002060"/>
                <w:sz w:val="22"/>
                <w:szCs w:val="22"/>
              </w:rPr>
              <w:t xml:space="preserve"> Хоризонтална техническа помощ</w:t>
            </w:r>
          </w:p>
        </w:tc>
        <w:tc>
          <w:tcPr>
            <w:tcW w:w="1384" w:type="dxa"/>
          </w:tcPr>
          <w:p w14:paraId="139D370C" w14:textId="14F2B820" w:rsidR="00B34EF8" w:rsidRPr="00534AEB" w:rsidRDefault="00B34EF8" w:rsidP="00B34EF8">
            <w:pPr>
              <w:spacing w:before="0"/>
              <w:rPr>
                <w:rFonts w:eastAsia="Times New Roman"/>
                <w:b/>
                <w:iCs/>
                <w:color w:val="002060"/>
                <w:sz w:val="22"/>
                <w:szCs w:val="22"/>
                <w:lang w:val="en-US"/>
              </w:rPr>
            </w:pPr>
            <w:r w:rsidRPr="00534AEB">
              <w:rPr>
                <w:rFonts w:eastAsia="Times New Roman"/>
                <w:iCs/>
                <w:color w:val="002060"/>
                <w:sz w:val="22"/>
                <w:szCs w:val="22"/>
              </w:rPr>
              <w:t>ЕФРР</w:t>
            </w:r>
          </w:p>
        </w:tc>
        <w:tc>
          <w:tcPr>
            <w:tcW w:w="2301" w:type="dxa"/>
          </w:tcPr>
          <w:p w14:paraId="115586FB" w14:textId="5C62F062" w:rsidR="00B34EF8" w:rsidRPr="00534AEB" w:rsidRDefault="00593937" w:rsidP="00B772FF">
            <w:pPr>
              <w:spacing w:before="0"/>
              <w:rPr>
                <w:rFonts w:eastAsia="Times New Roman"/>
                <w:b/>
                <w:iCs/>
                <w:color w:val="002060"/>
                <w:sz w:val="22"/>
                <w:szCs w:val="22"/>
              </w:rPr>
            </w:pPr>
            <w:r w:rsidRPr="008162B5">
              <w:rPr>
                <w:rFonts w:eastAsia="Times New Roman"/>
                <w:color w:val="002060"/>
                <w:sz w:val="22"/>
                <w:szCs w:val="22"/>
              </w:rPr>
              <w:t>Преход</w:t>
            </w:r>
          </w:p>
        </w:tc>
        <w:tc>
          <w:tcPr>
            <w:tcW w:w="851" w:type="dxa"/>
          </w:tcPr>
          <w:p w14:paraId="1927F778" w14:textId="333FBC0F" w:rsidR="00B34EF8" w:rsidRPr="00534AEB" w:rsidRDefault="00B34EF8" w:rsidP="00B34EF8">
            <w:pPr>
              <w:spacing w:before="0"/>
              <w:rPr>
                <w:rFonts w:eastAsia="Times New Roman"/>
                <w:b/>
                <w:iCs/>
                <w:color w:val="002060"/>
                <w:sz w:val="22"/>
                <w:szCs w:val="22"/>
              </w:rPr>
            </w:pPr>
            <w:r w:rsidRPr="00534AEB">
              <w:rPr>
                <w:rFonts w:eastAsia="Times New Roman"/>
                <w:iCs/>
                <w:color w:val="002060"/>
                <w:sz w:val="22"/>
                <w:szCs w:val="22"/>
              </w:rPr>
              <w:t>143</w:t>
            </w:r>
          </w:p>
        </w:tc>
        <w:tc>
          <w:tcPr>
            <w:tcW w:w="1984" w:type="dxa"/>
          </w:tcPr>
          <w:p w14:paraId="2D4D777C" w14:textId="0759A442" w:rsidR="00B34EF8" w:rsidRPr="00534AEB" w:rsidRDefault="00B34EF8" w:rsidP="00B34EF8">
            <w:pPr>
              <w:spacing w:before="0"/>
              <w:rPr>
                <w:rFonts w:eastAsia="Times New Roman"/>
                <w:b/>
                <w:iCs/>
                <w:color w:val="002060"/>
                <w:sz w:val="22"/>
                <w:szCs w:val="22"/>
              </w:rPr>
            </w:pPr>
            <w:r w:rsidRPr="00534AEB">
              <w:rPr>
                <w:color w:val="002060"/>
                <w:sz w:val="22"/>
                <w:szCs w:val="22"/>
              </w:rPr>
              <w:t>6 745 000</w:t>
            </w:r>
          </w:p>
        </w:tc>
      </w:tr>
    </w:tbl>
    <w:p w14:paraId="1EFB63C4" w14:textId="77777777" w:rsidR="00433570" w:rsidRPr="007E1E42" w:rsidRDefault="00433570" w:rsidP="008F353D">
      <w:pPr>
        <w:spacing w:before="0"/>
        <w:rPr>
          <w:rFonts w:eastAsia="Times New Roman"/>
          <w:b/>
          <w:iCs/>
          <w:szCs w:val="24"/>
        </w:rPr>
      </w:pPr>
    </w:p>
    <w:tbl>
      <w:tblPr>
        <w:tblStyle w:val="TableGrid"/>
        <w:tblW w:w="9067" w:type="dxa"/>
        <w:tblLayout w:type="fixed"/>
        <w:tblLook w:val="04A0" w:firstRow="1" w:lastRow="0" w:firstColumn="1" w:lastColumn="0" w:noHBand="0" w:noVBand="1"/>
      </w:tblPr>
      <w:tblGrid>
        <w:gridCol w:w="2547"/>
        <w:gridCol w:w="1276"/>
        <w:gridCol w:w="1842"/>
        <w:gridCol w:w="1276"/>
        <w:gridCol w:w="2126"/>
      </w:tblGrid>
      <w:tr w:rsidR="00433570" w:rsidRPr="007E1E42" w14:paraId="02595574" w14:textId="77777777" w:rsidTr="008B0F1B">
        <w:tc>
          <w:tcPr>
            <w:tcW w:w="9067" w:type="dxa"/>
            <w:gridSpan w:val="5"/>
          </w:tcPr>
          <w:p w14:paraId="2D2F1585" w14:textId="77777777" w:rsidR="00433570" w:rsidRPr="007E1E42" w:rsidRDefault="00050C2E" w:rsidP="008F353D">
            <w:pPr>
              <w:spacing w:before="0"/>
              <w:rPr>
                <w:rFonts w:eastAsia="Times New Roman"/>
                <w:b/>
                <w:iCs/>
                <w:sz w:val="20"/>
              </w:rPr>
            </w:pPr>
            <w:r w:rsidRPr="007E1E42">
              <w:rPr>
                <w:b/>
                <w:sz w:val="20"/>
              </w:rPr>
              <w:t>Таблица 9: Измерение 5 — Допълнителни тематични области във връзка с ЕСФ+</w:t>
            </w:r>
          </w:p>
        </w:tc>
      </w:tr>
      <w:tr w:rsidR="00433570" w:rsidRPr="007E1E42" w14:paraId="0FF992C8" w14:textId="77777777" w:rsidTr="008B0F1B">
        <w:tc>
          <w:tcPr>
            <w:tcW w:w="2547" w:type="dxa"/>
          </w:tcPr>
          <w:p w14:paraId="382FF737" w14:textId="77777777" w:rsidR="00433570" w:rsidRPr="007E1E42" w:rsidRDefault="00050C2E" w:rsidP="008F353D">
            <w:pPr>
              <w:spacing w:before="0"/>
              <w:rPr>
                <w:rFonts w:eastAsia="Times New Roman"/>
                <w:b/>
                <w:iCs/>
                <w:sz w:val="20"/>
              </w:rPr>
            </w:pPr>
            <w:r w:rsidRPr="007E1E42">
              <w:rPr>
                <w:b/>
                <w:sz w:val="20"/>
              </w:rPr>
              <w:t>Приоритет №</w:t>
            </w:r>
          </w:p>
        </w:tc>
        <w:tc>
          <w:tcPr>
            <w:tcW w:w="1276" w:type="dxa"/>
          </w:tcPr>
          <w:p w14:paraId="232BDC0A" w14:textId="77777777" w:rsidR="00433570" w:rsidRPr="007E1E42" w:rsidRDefault="00050C2E" w:rsidP="008F353D">
            <w:pPr>
              <w:spacing w:before="0"/>
              <w:rPr>
                <w:rFonts w:eastAsia="Times New Roman"/>
                <w:b/>
                <w:iCs/>
                <w:sz w:val="20"/>
              </w:rPr>
            </w:pPr>
            <w:r w:rsidRPr="007E1E42">
              <w:rPr>
                <w:b/>
                <w:sz w:val="20"/>
              </w:rPr>
              <w:t>Фонд</w:t>
            </w:r>
          </w:p>
        </w:tc>
        <w:tc>
          <w:tcPr>
            <w:tcW w:w="1842" w:type="dxa"/>
          </w:tcPr>
          <w:p w14:paraId="64A53B0E" w14:textId="77777777" w:rsidR="00433570" w:rsidRPr="007E1E42" w:rsidRDefault="00050C2E" w:rsidP="008F353D">
            <w:pPr>
              <w:spacing w:before="0"/>
              <w:rPr>
                <w:rFonts w:eastAsia="Times New Roman"/>
                <w:b/>
                <w:iCs/>
                <w:sz w:val="20"/>
              </w:rPr>
            </w:pPr>
            <w:r w:rsidRPr="007E1E42">
              <w:rPr>
                <w:b/>
                <w:sz w:val="20"/>
              </w:rPr>
              <w:t>Категория региони</w:t>
            </w:r>
          </w:p>
        </w:tc>
        <w:tc>
          <w:tcPr>
            <w:tcW w:w="1276" w:type="dxa"/>
          </w:tcPr>
          <w:p w14:paraId="31D7769B" w14:textId="77777777" w:rsidR="00433570" w:rsidRPr="007E1E42" w:rsidRDefault="00050C2E" w:rsidP="008F353D">
            <w:pPr>
              <w:spacing w:before="0"/>
              <w:rPr>
                <w:rFonts w:eastAsia="Times New Roman"/>
                <w:b/>
                <w:iCs/>
                <w:sz w:val="20"/>
              </w:rPr>
            </w:pPr>
            <w:r w:rsidRPr="007E1E42">
              <w:rPr>
                <w:b/>
                <w:sz w:val="20"/>
              </w:rPr>
              <w:t xml:space="preserve">Код </w:t>
            </w:r>
          </w:p>
        </w:tc>
        <w:tc>
          <w:tcPr>
            <w:tcW w:w="2126" w:type="dxa"/>
          </w:tcPr>
          <w:p w14:paraId="31EDEF14" w14:textId="77777777" w:rsidR="00433570" w:rsidRPr="007E1E42" w:rsidRDefault="00050C2E" w:rsidP="008F353D">
            <w:pPr>
              <w:spacing w:before="0"/>
              <w:rPr>
                <w:rFonts w:eastAsia="Times New Roman"/>
                <w:b/>
                <w:iCs/>
                <w:sz w:val="20"/>
              </w:rPr>
            </w:pPr>
            <w:r w:rsidRPr="007E1E42">
              <w:rPr>
                <w:b/>
                <w:sz w:val="20"/>
              </w:rPr>
              <w:t>Сума (EUR)</w:t>
            </w:r>
          </w:p>
        </w:tc>
      </w:tr>
      <w:tr w:rsidR="00D21ED1" w:rsidRPr="007E1E42" w14:paraId="06FE22B3" w14:textId="77777777" w:rsidTr="008B0F1B">
        <w:tc>
          <w:tcPr>
            <w:tcW w:w="2547" w:type="dxa"/>
          </w:tcPr>
          <w:p w14:paraId="7480C531" w14:textId="212F7B51" w:rsidR="00D21ED1" w:rsidRPr="00BF74B6" w:rsidRDefault="008B0F1B" w:rsidP="0039715A">
            <w:pPr>
              <w:spacing w:before="0"/>
              <w:jc w:val="left"/>
              <w:rPr>
                <w:rFonts w:eastAsia="Times New Roman"/>
                <w:b/>
                <w:iCs/>
                <w:color w:val="002060"/>
                <w:sz w:val="20"/>
              </w:rPr>
            </w:pPr>
            <w:r w:rsidRPr="00BF74B6">
              <w:rPr>
                <w:rFonts w:eastAsia="Times New Roman"/>
                <w:iCs/>
                <w:color w:val="002060"/>
                <w:sz w:val="22"/>
                <w:szCs w:val="22"/>
                <w:lang w:val="en-US"/>
              </w:rPr>
              <w:t>1</w:t>
            </w:r>
            <w:r w:rsidR="0039715A" w:rsidRPr="00BF74B6">
              <w:rPr>
                <w:rFonts w:eastAsia="Times New Roman"/>
                <w:iCs/>
                <w:color w:val="002060"/>
                <w:sz w:val="22"/>
                <w:szCs w:val="22"/>
              </w:rPr>
              <w:t xml:space="preserve"> </w:t>
            </w:r>
            <w:r w:rsidRPr="00BF74B6">
              <w:rPr>
                <w:rFonts w:eastAsia="Times New Roman"/>
                <w:iCs/>
                <w:color w:val="002060"/>
                <w:sz w:val="22"/>
                <w:szCs w:val="22"/>
              </w:rPr>
              <w:t>Хоризонтална техническа помощ</w:t>
            </w:r>
          </w:p>
        </w:tc>
        <w:tc>
          <w:tcPr>
            <w:tcW w:w="1276" w:type="dxa"/>
          </w:tcPr>
          <w:p w14:paraId="0B19CE08" w14:textId="362507F6" w:rsidR="00D21ED1" w:rsidRPr="00BF74B6" w:rsidRDefault="00D21ED1" w:rsidP="00D21ED1">
            <w:pPr>
              <w:spacing w:before="0"/>
              <w:rPr>
                <w:rFonts w:eastAsia="Times New Roman"/>
                <w:b/>
                <w:iCs/>
                <w:color w:val="002060"/>
                <w:sz w:val="20"/>
              </w:rPr>
            </w:pPr>
            <w:r w:rsidRPr="00BF74B6">
              <w:rPr>
                <w:rFonts w:eastAsia="Times New Roman"/>
                <w:iCs/>
                <w:color w:val="002060"/>
                <w:szCs w:val="24"/>
              </w:rPr>
              <w:t>ЕСФ</w:t>
            </w:r>
          </w:p>
        </w:tc>
        <w:tc>
          <w:tcPr>
            <w:tcW w:w="1842" w:type="dxa"/>
          </w:tcPr>
          <w:p w14:paraId="35701203" w14:textId="77777777" w:rsidR="002D504F" w:rsidRDefault="002D504F" w:rsidP="002D504F">
            <w:pPr>
              <w:spacing w:before="0"/>
              <w:rPr>
                <w:rFonts w:eastAsia="Times New Roman"/>
                <w:color w:val="002060"/>
                <w:sz w:val="20"/>
              </w:rPr>
            </w:pPr>
            <w:r w:rsidRPr="00BF74B6">
              <w:rPr>
                <w:rFonts w:eastAsia="Times New Roman"/>
                <w:color w:val="002060"/>
                <w:sz w:val="20"/>
              </w:rPr>
              <w:t>По-слабо развити региони</w:t>
            </w:r>
          </w:p>
          <w:p w14:paraId="7801CBAA" w14:textId="6B083898" w:rsidR="00D21ED1" w:rsidRPr="00BF74B6" w:rsidRDefault="00593937" w:rsidP="002D504F">
            <w:pPr>
              <w:spacing w:before="0"/>
              <w:rPr>
                <w:rFonts w:eastAsia="Times New Roman"/>
                <w:b/>
                <w:iCs/>
                <w:color w:val="002060"/>
                <w:sz w:val="20"/>
              </w:rPr>
            </w:pPr>
            <w:r w:rsidRPr="008162B5">
              <w:rPr>
                <w:rFonts w:eastAsia="Times New Roman"/>
                <w:color w:val="002060"/>
                <w:sz w:val="22"/>
                <w:szCs w:val="22"/>
              </w:rPr>
              <w:t>Преход</w:t>
            </w:r>
          </w:p>
        </w:tc>
        <w:tc>
          <w:tcPr>
            <w:tcW w:w="1276" w:type="dxa"/>
          </w:tcPr>
          <w:p w14:paraId="77EF32E3" w14:textId="0453CF72" w:rsidR="00D21ED1" w:rsidRPr="00BF74B6" w:rsidRDefault="00D21ED1" w:rsidP="00D21ED1">
            <w:pPr>
              <w:spacing w:before="0"/>
              <w:rPr>
                <w:rFonts w:eastAsia="Times New Roman"/>
                <w:iCs/>
                <w:color w:val="002060"/>
                <w:sz w:val="20"/>
              </w:rPr>
            </w:pPr>
            <w:r w:rsidRPr="00BF74B6">
              <w:rPr>
                <w:rFonts w:eastAsia="Times New Roman"/>
                <w:iCs/>
                <w:color w:val="002060"/>
                <w:sz w:val="20"/>
              </w:rPr>
              <w:t>09</w:t>
            </w:r>
          </w:p>
        </w:tc>
        <w:tc>
          <w:tcPr>
            <w:tcW w:w="2126" w:type="dxa"/>
          </w:tcPr>
          <w:p w14:paraId="2E8031AA" w14:textId="541983DD" w:rsidR="00D21ED1" w:rsidRPr="00BF74B6" w:rsidRDefault="003815E1" w:rsidP="00D21ED1">
            <w:pPr>
              <w:spacing w:before="0"/>
              <w:rPr>
                <w:rFonts w:eastAsia="Times New Roman"/>
                <w:b/>
                <w:iCs/>
                <w:color w:val="002060"/>
                <w:sz w:val="20"/>
              </w:rPr>
            </w:pPr>
            <w:r>
              <w:rPr>
                <w:color w:val="002060"/>
                <w:sz w:val="22"/>
                <w:szCs w:val="22"/>
              </w:rPr>
              <w:t>25 1</w:t>
            </w:r>
            <w:r w:rsidR="00AD29D8" w:rsidRPr="00AD29D8">
              <w:rPr>
                <w:color w:val="002060"/>
                <w:sz w:val="22"/>
                <w:szCs w:val="22"/>
              </w:rPr>
              <w:t>9</w:t>
            </w:r>
            <w:r>
              <w:rPr>
                <w:color w:val="002060"/>
                <w:sz w:val="22"/>
                <w:szCs w:val="22"/>
                <w:lang w:val="en-US"/>
              </w:rPr>
              <w:t>0</w:t>
            </w:r>
            <w:r>
              <w:rPr>
                <w:color w:val="002060"/>
                <w:sz w:val="22"/>
                <w:szCs w:val="22"/>
              </w:rPr>
              <w:t xml:space="preserve"> 00</w:t>
            </w:r>
            <w:r w:rsidR="00466E19">
              <w:rPr>
                <w:color w:val="002060"/>
                <w:sz w:val="22"/>
                <w:szCs w:val="22"/>
              </w:rPr>
              <w:t>0</w:t>
            </w:r>
          </w:p>
        </w:tc>
      </w:tr>
    </w:tbl>
    <w:p w14:paraId="157F302F" w14:textId="77777777" w:rsidR="00184989" w:rsidRPr="007E1E42" w:rsidRDefault="00184989" w:rsidP="008F353D">
      <w:pPr>
        <w:spacing w:before="0"/>
      </w:pPr>
    </w:p>
    <w:p w14:paraId="603D4B1B" w14:textId="77777777" w:rsidR="00184989" w:rsidRPr="007E1E42" w:rsidRDefault="00184989" w:rsidP="00184989">
      <w:pPr>
        <w:keepNext/>
        <w:spacing w:before="0" w:after="240"/>
        <w:outlineLvl w:val="1"/>
        <w:rPr>
          <w:rFonts w:eastAsia="Times New Roman"/>
          <w:b/>
          <w:iCs/>
          <w:szCs w:val="24"/>
        </w:rPr>
      </w:pPr>
      <w:r w:rsidRPr="007E1E42">
        <w:rPr>
          <w:rFonts w:eastAsia="Times New Roman"/>
          <w:b/>
        </w:rPr>
        <w:t xml:space="preserve">2.T. ПРИОРИТЕТ ЗА </w:t>
      </w:r>
      <w:r w:rsidRPr="007E1E42">
        <w:rPr>
          <w:rFonts w:eastAsia="Times New Roman"/>
          <w:b/>
          <w:u w:val="single"/>
        </w:rPr>
        <w:t>ТЕХНИЧЕСКА ПОМОЩ</w:t>
      </w:r>
      <w:r w:rsidRPr="007E1E42">
        <w:rPr>
          <w:rFonts w:eastAsia="Times New Roman"/>
          <w:b/>
        </w:rPr>
        <w:t xml:space="preserve"> </w:t>
      </w:r>
    </w:p>
    <w:p w14:paraId="7A60BFC4" w14:textId="18F4D91D" w:rsidR="00184989" w:rsidRPr="007E1E42" w:rsidRDefault="00184989" w:rsidP="00184989">
      <w:pPr>
        <w:keepNext/>
        <w:spacing w:before="0" w:after="240"/>
        <w:outlineLvl w:val="1"/>
        <w:rPr>
          <w:rFonts w:eastAsia="Times New Roman"/>
          <w:b/>
        </w:rPr>
      </w:pPr>
      <w:r w:rsidRPr="007E1E42">
        <w:rPr>
          <w:rFonts w:eastAsia="Times New Roman"/>
          <w:b/>
        </w:rPr>
        <w:t xml:space="preserve">ПРИОРИТЕТ </w:t>
      </w:r>
      <w:r w:rsidR="00792C38" w:rsidRPr="0049588F">
        <w:rPr>
          <w:rFonts w:eastAsia="Times New Roman"/>
          <w:b/>
        </w:rPr>
        <w:t>2</w:t>
      </w:r>
      <w:r w:rsidR="00792C38" w:rsidRPr="007E1E42">
        <w:rPr>
          <w:rFonts w:eastAsia="Times New Roman"/>
          <w:b/>
        </w:rPr>
        <w:t xml:space="preserve"> </w:t>
      </w:r>
      <w:r w:rsidRPr="007E1E42">
        <w:rPr>
          <w:rFonts w:eastAsia="Times New Roman"/>
          <w:b/>
        </w:rPr>
        <w:t>„ТЕХНИЧЕСКА ПОМОЩ ЗА УПРАВЛЯВАЩИЯ ОРГАН“</w:t>
      </w:r>
    </w:p>
    <w:p w14:paraId="48FF37FA" w14:textId="77777777" w:rsidR="00184989" w:rsidRPr="007E1E42" w:rsidRDefault="00184989" w:rsidP="00184989">
      <w:pPr>
        <w:spacing w:before="0" w:after="0"/>
        <w:rPr>
          <w:rFonts w:eastAsia="Times New Roman"/>
          <w:i/>
          <w:sz w:val="20"/>
          <w:lang w:eastAsia="en-US" w:bidi="ar-SA"/>
        </w:rPr>
      </w:pPr>
      <w:r w:rsidRPr="007E1E42">
        <w:rPr>
          <w:i/>
          <w:sz w:val="20"/>
          <w:lang w:eastAsia="en-US" w:bidi="ar-SA"/>
        </w:rPr>
        <w:t>Позоваване:  Член 17, параграф 3, буква д); Член 29, член 30, член 31, член 89, РОР</w:t>
      </w:r>
    </w:p>
    <w:p w14:paraId="0213454B" w14:textId="77777777" w:rsidR="00184989" w:rsidRPr="007E1E42" w:rsidRDefault="00184989" w:rsidP="00184989">
      <w:pPr>
        <w:spacing w:before="0" w:after="0"/>
        <w:rPr>
          <w:i/>
          <w:sz w:val="20"/>
          <w:lang w:eastAsia="en-US" w:bidi="ar-SA"/>
        </w:rPr>
      </w:pPr>
      <w:r w:rsidRPr="007E1E42">
        <w:rPr>
          <w:i/>
          <w:sz w:val="20"/>
          <w:lang w:eastAsia="en-US" w:bidi="ar-SA"/>
        </w:rPr>
        <w:t>Описание на техническата помощ по фиксирани плащания — член 30</w:t>
      </w:r>
    </w:p>
    <w:p w14:paraId="0136C77E" w14:textId="77777777" w:rsidR="00184989" w:rsidRPr="007E1E42" w:rsidRDefault="00184989" w:rsidP="00184989">
      <w:pPr>
        <w:spacing w:before="0" w:after="0"/>
        <w:rPr>
          <w:i/>
          <w:sz w:val="20"/>
          <w:lang w:eastAsia="en-US" w:bidi="ar-SA"/>
        </w:rPr>
      </w:pPr>
    </w:p>
    <w:tbl>
      <w:tblPr>
        <w:tblStyle w:val="TableGrid"/>
        <w:tblW w:w="0" w:type="auto"/>
        <w:tblLook w:val="04A0" w:firstRow="1" w:lastRow="0" w:firstColumn="1" w:lastColumn="0" w:noHBand="0" w:noVBand="1"/>
      </w:tblPr>
      <w:tblGrid>
        <w:gridCol w:w="9060"/>
      </w:tblGrid>
      <w:tr w:rsidR="00184989" w:rsidRPr="007E1E42" w14:paraId="531FACD8" w14:textId="77777777" w:rsidTr="003701B3">
        <w:tc>
          <w:tcPr>
            <w:tcW w:w="9288" w:type="dxa"/>
          </w:tcPr>
          <w:p w14:paraId="3372D20B" w14:textId="222F376F" w:rsidR="0060648D" w:rsidRPr="002667EA" w:rsidRDefault="0060648D" w:rsidP="002667EA">
            <w:pPr>
              <w:spacing w:before="0" w:line="360" w:lineRule="auto"/>
              <w:jc w:val="left"/>
              <w:rPr>
                <w:i/>
                <w:sz w:val="20"/>
              </w:rPr>
            </w:pPr>
            <w:r w:rsidRPr="002667EA">
              <w:rPr>
                <w:i/>
                <w:sz w:val="20"/>
              </w:rPr>
              <w:t xml:space="preserve">Текстово поле [5 000] </w:t>
            </w:r>
          </w:p>
          <w:p w14:paraId="5F72D5EC" w14:textId="3C3D6C30"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Техническата помощ ще подпомага действия, необходими за ефективното администриране и използване на фондове, които засягат прехода между програмен период 2014-2020</w:t>
            </w:r>
            <w:r w:rsidR="00D00E92" w:rsidRPr="002667EA">
              <w:rPr>
                <w:rFonts w:eastAsia="Times New Roman"/>
                <w:iCs/>
                <w:color w:val="002060"/>
                <w:szCs w:val="24"/>
                <w:lang w:val="en-US"/>
              </w:rPr>
              <w:t> </w:t>
            </w:r>
            <w:r w:rsidRPr="002667EA">
              <w:rPr>
                <w:rFonts w:eastAsia="Times New Roman"/>
                <w:iCs/>
                <w:color w:val="002060"/>
                <w:szCs w:val="24"/>
              </w:rPr>
              <w:t>г. и/или следващия период: 2021-2027</w:t>
            </w:r>
            <w:r w:rsidR="00D00E92" w:rsidRPr="002667EA">
              <w:rPr>
                <w:rFonts w:eastAsia="Times New Roman"/>
                <w:iCs/>
                <w:color w:val="002060"/>
                <w:szCs w:val="24"/>
                <w:lang w:val="en-US"/>
              </w:rPr>
              <w:t> </w:t>
            </w:r>
            <w:r w:rsidRPr="002667EA">
              <w:rPr>
                <w:rFonts w:eastAsia="Times New Roman"/>
                <w:iCs/>
                <w:color w:val="002060"/>
                <w:szCs w:val="24"/>
              </w:rPr>
              <w:t>г.</w:t>
            </w:r>
            <w:r w:rsidR="004D7122">
              <w:rPr>
                <w:rFonts w:eastAsia="Times New Roman"/>
                <w:iCs/>
                <w:color w:val="002060"/>
                <w:szCs w:val="24"/>
                <w:lang w:val="en-US"/>
              </w:rPr>
              <w:t xml:space="preserve">, </w:t>
            </w:r>
            <w:proofErr w:type="spellStart"/>
            <w:r w:rsidR="004D7122">
              <w:rPr>
                <w:rFonts w:eastAsia="Times New Roman"/>
                <w:iCs/>
                <w:color w:val="002060"/>
                <w:szCs w:val="24"/>
                <w:lang w:val="en-US"/>
              </w:rPr>
              <w:t>като</w:t>
            </w:r>
            <w:proofErr w:type="spellEnd"/>
            <w:r w:rsidR="004D7122">
              <w:rPr>
                <w:rFonts w:eastAsia="Times New Roman"/>
                <w:iCs/>
                <w:color w:val="002060"/>
                <w:szCs w:val="24"/>
                <w:lang w:val="en-US"/>
              </w:rPr>
              <w:t xml:space="preserve"> и</w:t>
            </w:r>
            <w:proofErr w:type="spellStart"/>
            <w:r w:rsidRPr="002667EA">
              <w:rPr>
                <w:rFonts w:eastAsia="Times New Roman"/>
                <w:iCs/>
                <w:color w:val="002060"/>
                <w:szCs w:val="24"/>
              </w:rPr>
              <w:t>нвестициите</w:t>
            </w:r>
            <w:proofErr w:type="spellEnd"/>
            <w:r w:rsidRPr="002667EA">
              <w:rPr>
                <w:rFonts w:eastAsia="Times New Roman"/>
                <w:iCs/>
                <w:color w:val="002060"/>
                <w:szCs w:val="24"/>
              </w:rPr>
              <w:t xml:space="preserve"> ще бъдат извършени координирано и целесъобразно в подкрепа на </w:t>
            </w:r>
            <w:r w:rsidRPr="002667EA">
              <w:rPr>
                <w:rFonts w:eastAsia="Times New Roman"/>
                <w:bCs/>
                <w:iCs/>
                <w:color w:val="002060"/>
                <w:szCs w:val="24"/>
              </w:rPr>
              <w:t>действия в следните основни направления:</w:t>
            </w:r>
          </w:p>
          <w:p w14:paraId="5385A78F" w14:textId="77777777" w:rsidR="00277A36" w:rsidRPr="002667EA" w:rsidRDefault="00277A36" w:rsidP="002667EA">
            <w:pPr>
              <w:numPr>
                <w:ilvl w:val="0"/>
                <w:numId w:val="38"/>
              </w:numPr>
              <w:tabs>
                <w:tab w:val="left" w:pos="1019"/>
              </w:tabs>
              <w:spacing w:before="0" w:line="360" w:lineRule="auto"/>
              <w:ind w:left="1161" w:hanging="425"/>
              <w:rPr>
                <w:rFonts w:eastAsia="Times New Roman"/>
                <w:bCs/>
                <w:iCs/>
                <w:color w:val="002060"/>
                <w:szCs w:val="24"/>
              </w:rPr>
            </w:pPr>
            <w:r w:rsidRPr="002667EA">
              <w:rPr>
                <w:rFonts w:eastAsia="Times New Roman"/>
                <w:bCs/>
                <w:iCs/>
                <w:color w:val="002060"/>
                <w:szCs w:val="24"/>
              </w:rPr>
              <w:t>ПОДГОТОВКА, ИЗПЪЛНЕНИЕ, МОНИТОРИНГ И КОНТРОЛ:</w:t>
            </w:r>
          </w:p>
          <w:p w14:paraId="4979F735" w14:textId="319A5728"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Примерни</w:t>
            </w:r>
            <w:r w:rsidRPr="002667EA">
              <w:rPr>
                <w:rFonts w:eastAsia="Times New Roman"/>
                <w:bCs/>
                <w:iCs/>
                <w:color w:val="002060"/>
                <w:szCs w:val="24"/>
              </w:rPr>
              <w:t xml:space="preserve"> допустими дейности за финансиране:</w:t>
            </w:r>
          </w:p>
          <w:p w14:paraId="670D996C" w14:textId="73A54D01"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Поддържане на високи нива на мотивация и ангажираност на  служителите, които да гарантират ефективно изпълнение на задълженията, свързани с прилагането на политиката на сближаване (включително плавен преход между програмните периоди: 2014-2020 г., 2021-2027 г. и финансовата перспектива след 2027 г.; включително и изпълнение на задачи, в случай на необходимост, свързани с уреждането на Фонда за справедлив преход).</w:t>
            </w:r>
          </w:p>
          <w:p w14:paraId="0FC3B707" w14:textId="77777777" w:rsidR="00277A36" w:rsidRPr="002667EA" w:rsidRDefault="00277A36" w:rsidP="002667EA">
            <w:pPr>
              <w:numPr>
                <w:ilvl w:val="0"/>
                <w:numId w:val="38"/>
              </w:numPr>
              <w:spacing w:before="0" w:line="360" w:lineRule="auto"/>
              <w:ind w:left="1161" w:hanging="283"/>
              <w:rPr>
                <w:rFonts w:eastAsia="Times New Roman"/>
                <w:bCs/>
                <w:iCs/>
                <w:color w:val="002060"/>
                <w:szCs w:val="24"/>
              </w:rPr>
            </w:pPr>
            <w:r w:rsidRPr="002667EA">
              <w:rPr>
                <w:rFonts w:eastAsia="Times New Roman"/>
                <w:bCs/>
                <w:iCs/>
                <w:color w:val="002060"/>
                <w:szCs w:val="24"/>
              </w:rPr>
              <w:t>ОЦЕНКА И ПРОУЧВАНИЯ, СЪБИРАНЕ НА ДАННИ:</w:t>
            </w:r>
          </w:p>
          <w:p w14:paraId="62514582" w14:textId="5450C40D"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Примерни</w:t>
            </w:r>
            <w:r w:rsidRPr="002667EA">
              <w:rPr>
                <w:rFonts w:eastAsia="Times New Roman"/>
                <w:bCs/>
                <w:iCs/>
                <w:color w:val="002060"/>
                <w:szCs w:val="24"/>
              </w:rPr>
              <w:t xml:space="preserve"> допустими дейности за финансиране: </w:t>
            </w:r>
          </w:p>
          <w:p w14:paraId="62E46E61" w14:textId="06C907E3"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Подобряване на средата за изпълнение чрез допълнително рационализиране на правилата и процедурите за управление и контрол и свеждане до минимум на административната тежест.</w:t>
            </w:r>
          </w:p>
          <w:p w14:paraId="706B7D7D" w14:textId="1FC2BBBF"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lastRenderedPageBreak/>
              <w:t>Мерки за изграждане на култура за оценка, обмен на знания и работа в мрежа</w:t>
            </w:r>
            <w:r w:rsidR="006A67D2">
              <w:rPr>
                <w:rFonts w:eastAsia="Times New Roman"/>
                <w:iCs/>
                <w:color w:val="002060"/>
                <w:szCs w:val="24"/>
              </w:rPr>
              <w:t>.</w:t>
            </w:r>
          </w:p>
          <w:p w14:paraId="66BA2715" w14:textId="0238E571"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 xml:space="preserve">Осигуряване на техническа подкрепа, набиране, обобщаване и/или анализ на информация и статистически данни, провеждане на изследвания, консултации, анализи, проучвания и оценки на изпълнение и/или въздействие и др. </w:t>
            </w:r>
          </w:p>
          <w:p w14:paraId="0E7A4871" w14:textId="17E95BEC" w:rsidR="00277A36" w:rsidRPr="002667EA" w:rsidRDefault="00277A36" w:rsidP="002667EA">
            <w:pPr>
              <w:numPr>
                <w:ilvl w:val="0"/>
                <w:numId w:val="38"/>
              </w:numPr>
              <w:spacing w:before="0" w:line="360" w:lineRule="auto"/>
              <w:ind w:left="1161" w:hanging="283"/>
              <w:rPr>
                <w:rFonts w:eastAsia="Times New Roman"/>
                <w:bCs/>
                <w:iCs/>
                <w:color w:val="002060"/>
                <w:szCs w:val="24"/>
              </w:rPr>
            </w:pPr>
            <w:r w:rsidRPr="002667EA">
              <w:rPr>
                <w:rFonts w:eastAsia="Times New Roman"/>
                <w:bCs/>
                <w:iCs/>
                <w:color w:val="002060"/>
                <w:szCs w:val="24"/>
              </w:rPr>
              <w:t xml:space="preserve">УКРЕПВАНЕ КАПАЦИТЕТА НА УО: </w:t>
            </w:r>
          </w:p>
          <w:p w14:paraId="0439DB8A" w14:textId="64E20657"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 xml:space="preserve">По-нататъшно укрепване капацитета на УО във връзка с управлението на фондовете на ЕС и </w:t>
            </w:r>
            <w:r w:rsidRPr="002667EA">
              <w:rPr>
                <w:rFonts w:eastAsia="Times New Roman"/>
                <w:bCs/>
                <w:iCs/>
                <w:color w:val="002060"/>
                <w:szCs w:val="24"/>
              </w:rPr>
              <w:t xml:space="preserve">с цел осигуряване на устойчивост на </w:t>
            </w:r>
            <w:r w:rsidRPr="002667EA">
              <w:rPr>
                <w:rFonts w:eastAsia="Times New Roman"/>
                <w:iCs/>
                <w:color w:val="002060"/>
                <w:szCs w:val="24"/>
              </w:rPr>
              <w:t xml:space="preserve">ефективната и ефикасна система за управление и контрол. </w:t>
            </w:r>
          </w:p>
          <w:p w14:paraId="3AA7F15C" w14:textId="3C5D4A94"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Примерни</w:t>
            </w:r>
            <w:r w:rsidRPr="002667EA">
              <w:rPr>
                <w:rFonts w:eastAsia="Times New Roman"/>
                <w:bCs/>
                <w:iCs/>
                <w:color w:val="002060"/>
                <w:szCs w:val="24"/>
              </w:rPr>
              <w:t xml:space="preserve"> допустими дейности за финансиране:</w:t>
            </w:r>
          </w:p>
          <w:p w14:paraId="57E3210D" w14:textId="24D10E32"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 xml:space="preserve">Поддържане на високи нива на компетентност </w:t>
            </w:r>
            <w:r w:rsidR="00AF7DE3" w:rsidRPr="002667EA">
              <w:rPr>
                <w:rFonts w:eastAsia="Times New Roman"/>
                <w:iCs/>
                <w:color w:val="002060"/>
                <w:szCs w:val="24"/>
              </w:rPr>
              <w:t>чрез регулярн</w:t>
            </w:r>
            <w:r w:rsidR="004529CB" w:rsidRPr="002667EA">
              <w:rPr>
                <w:rFonts w:eastAsia="Times New Roman"/>
                <w:iCs/>
                <w:color w:val="002060"/>
                <w:szCs w:val="24"/>
              </w:rPr>
              <w:t>и</w:t>
            </w:r>
            <w:r w:rsidR="00AF7DE3" w:rsidRPr="002667EA">
              <w:rPr>
                <w:rFonts w:eastAsia="Times New Roman"/>
                <w:iCs/>
                <w:color w:val="002060"/>
                <w:szCs w:val="24"/>
              </w:rPr>
              <w:t xml:space="preserve"> обучения </w:t>
            </w:r>
            <w:r w:rsidRPr="002667EA">
              <w:rPr>
                <w:rFonts w:eastAsia="Times New Roman"/>
                <w:iCs/>
                <w:color w:val="002060"/>
                <w:szCs w:val="24"/>
              </w:rPr>
              <w:t xml:space="preserve">на  служителите, </w:t>
            </w:r>
            <w:r w:rsidR="00BF3D5F">
              <w:rPr>
                <w:rFonts w:eastAsia="Times New Roman"/>
                <w:iCs/>
                <w:color w:val="002060"/>
                <w:szCs w:val="24"/>
              </w:rPr>
              <w:t xml:space="preserve">вкл. дигитални умения, </w:t>
            </w:r>
            <w:r w:rsidRPr="002667EA">
              <w:rPr>
                <w:rFonts w:eastAsia="Times New Roman"/>
                <w:iCs/>
                <w:color w:val="002060"/>
                <w:szCs w:val="24"/>
              </w:rPr>
              <w:t>които да гарантират ефективно изпълнение на задълженията, свързани с прилагането на политиката на сближаване;</w:t>
            </w:r>
          </w:p>
          <w:p w14:paraId="3F77C644" w14:textId="0B5A4E16"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Осигуряване на ефективно функциониращи и полезни ИКТ за УО във връзка с прилагане на политиката на сближаване</w:t>
            </w:r>
            <w:r w:rsidR="006A67D2">
              <w:rPr>
                <w:rFonts w:eastAsia="Times New Roman"/>
                <w:iCs/>
                <w:color w:val="002060"/>
                <w:szCs w:val="24"/>
              </w:rPr>
              <w:t>;</w:t>
            </w:r>
          </w:p>
          <w:p w14:paraId="70FDF0AC" w14:textId="77777777"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Осигуряване на висококвалифицирани служители, участващи в прилагането на политиката на сближаване;</w:t>
            </w:r>
          </w:p>
          <w:p w14:paraId="5906EBBF" w14:textId="77777777"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Повишаване на методическата подкрепа на УО с оглед подобряване на общата ефективност при управлението на средствата на ЕС;</w:t>
            </w:r>
          </w:p>
          <w:p w14:paraId="798EE290" w14:textId="31003C86"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Повишаването на капацитета на УО в областта на държавните помощи</w:t>
            </w:r>
            <w:r w:rsidR="00BF3D5F">
              <w:rPr>
                <w:rFonts w:eastAsia="Times New Roman"/>
                <w:iCs/>
                <w:color w:val="002060"/>
                <w:szCs w:val="24"/>
              </w:rPr>
              <w:t>, обществени поръчки, нередности</w:t>
            </w:r>
            <w:r w:rsidRPr="002667EA">
              <w:rPr>
                <w:rFonts w:eastAsia="Times New Roman"/>
                <w:iCs/>
                <w:color w:val="002060"/>
                <w:szCs w:val="24"/>
              </w:rPr>
              <w:t>;</w:t>
            </w:r>
          </w:p>
          <w:p w14:paraId="7996A8E4" w14:textId="244CD537"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Подпомагане капацитета на УО чрез осигуряване на необходимата експертиза в сферата на ИТ, държавни помощи, юридическа услуги и др.;</w:t>
            </w:r>
          </w:p>
          <w:p w14:paraId="23DA3954" w14:textId="1B147033"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Укрепване капацитета на УО за планиране и възлагане на оценки (за, осигуряване на необходимите данни за целите на провеждане на оценка и оптималното използване на резултатите от извършена оценка</w:t>
            </w:r>
            <w:r w:rsidR="006A67D2" w:rsidRPr="002667EA">
              <w:rPr>
                <w:rFonts w:eastAsia="Times New Roman"/>
                <w:iCs/>
                <w:color w:val="002060"/>
                <w:szCs w:val="24"/>
              </w:rPr>
              <w:t>)</w:t>
            </w:r>
            <w:r w:rsidR="006A67D2">
              <w:rPr>
                <w:rFonts w:eastAsia="Times New Roman"/>
                <w:iCs/>
                <w:color w:val="002060"/>
                <w:szCs w:val="24"/>
              </w:rPr>
              <w:t>.</w:t>
            </w:r>
          </w:p>
          <w:p w14:paraId="743735AD" w14:textId="77777777" w:rsidR="00277A36" w:rsidRPr="002667EA" w:rsidRDefault="00277A36" w:rsidP="002667EA">
            <w:pPr>
              <w:numPr>
                <w:ilvl w:val="0"/>
                <w:numId w:val="38"/>
              </w:numPr>
              <w:spacing w:before="0" w:line="360" w:lineRule="auto"/>
              <w:ind w:left="1161"/>
              <w:rPr>
                <w:rFonts w:eastAsia="Times New Roman"/>
                <w:bCs/>
                <w:iCs/>
                <w:color w:val="002060"/>
                <w:szCs w:val="24"/>
              </w:rPr>
            </w:pPr>
            <w:r w:rsidRPr="002667EA">
              <w:rPr>
                <w:rFonts w:eastAsia="Times New Roman"/>
                <w:bCs/>
                <w:iCs/>
                <w:color w:val="002060"/>
                <w:szCs w:val="24"/>
              </w:rPr>
              <w:t>ИНФОРМАЦИЯ И КОМУНИКАЦИЯ</w:t>
            </w:r>
          </w:p>
          <w:p w14:paraId="05132B82" w14:textId="200C0F7A" w:rsidR="00277A36" w:rsidRPr="002667EA" w:rsidRDefault="00277A36" w:rsidP="002667EA">
            <w:pPr>
              <w:spacing w:before="0" w:line="360" w:lineRule="auto"/>
              <w:ind w:firstLine="736"/>
              <w:rPr>
                <w:rFonts w:eastAsia="Times New Roman"/>
                <w:bCs/>
                <w:iCs/>
                <w:color w:val="002060"/>
                <w:szCs w:val="24"/>
              </w:rPr>
            </w:pPr>
            <w:r w:rsidRPr="002667EA">
              <w:rPr>
                <w:rFonts w:eastAsia="Times New Roman"/>
                <w:iCs/>
                <w:color w:val="002060"/>
                <w:szCs w:val="24"/>
              </w:rPr>
              <w:t>Примерни</w:t>
            </w:r>
            <w:r w:rsidRPr="002667EA">
              <w:rPr>
                <w:rFonts w:eastAsia="Times New Roman"/>
                <w:bCs/>
                <w:iCs/>
                <w:color w:val="002060"/>
                <w:szCs w:val="24"/>
              </w:rPr>
              <w:t xml:space="preserve"> допустими дейности за финансиране:</w:t>
            </w:r>
          </w:p>
          <w:p w14:paraId="4B78BEDE" w14:textId="77777777" w:rsidR="00277A36" w:rsidRPr="002667EA" w:rsidRDefault="00277A36" w:rsidP="002667E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lastRenderedPageBreak/>
              <w:t>Осигуряване на публичност на финансираните инвестиции и на равен достъп до информация и възможностите за финансиране, чрез организиране на информационни и/или рекламни кампании и/или събития и др.</w:t>
            </w:r>
          </w:p>
          <w:p w14:paraId="53D951B0" w14:textId="220DDCC9" w:rsidR="00184989" w:rsidRPr="00D9161A" w:rsidRDefault="00277A36" w:rsidP="00D9161A">
            <w:pPr>
              <w:numPr>
                <w:ilvl w:val="0"/>
                <w:numId w:val="37"/>
              </w:numPr>
              <w:tabs>
                <w:tab w:val="left" w:pos="1156"/>
              </w:tabs>
              <w:spacing w:before="0" w:line="360" w:lineRule="auto"/>
              <w:ind w:left="22" w:firstLine="709"/>
              <w:rPr>
                <w:rFonts w:eastAsia="Times New Roman"/>
                <w:iCs/>
                <w:color w:val="002060"/>
                <w:szCs w:val="24"/>
              </w:rPr>
            </w:pPr>
            <w:r w:rsidRPr="002667EA">
              <w:rPr>
                <w:rFonts w:eastAsia="Times New Roman"/>
                <w:iCs/>
                <w:color w:val="002060"/>
                <w:szCs w:val="24"/>
              </w:rPr>
              <w:t>Осигуряване на информация и публичност в медиите, в т.ч. подготовка и излъчване на информационни филми и клипове и реклами, печатни материали и др.</w:t>
            </w:r>
          </w:p>
        </w:tc>
      </w:tr>
    </w:tbl>
    <w:p w14:paraId="27436E3E" w14:textId="77777777" w:rsidR="00184989" w:rsidRPr="007E1E42" w:rsidRDefault="00184989" w:rsidP="00184989">
      <w:pPr>
        <w:spacing w:before="0" w:after="0"/>
        <w:rPr>
          <w:i/>
          <w:sz w:val="20"/>
          <w:lang w:eastAsia="en-US" w:bidi="ar-SA"/>
        </w:rPr>
      </w:pPr>
    </w:p>
    <w:p w14:paraId="034E4EF3" w14:textId="77777777" w:rsidR="00184989" w:rsidRPr="007E1E42" w:rsidRDefault="00184989" w:rsidP="00184989">
      <w:pPr>
        <w:spacing w:before="0" w:after="0"/>
        <w:jc w:val="left"/>
        <w:rPr>
          <w:rFonts w:eastAsia="Times New Roman"/>
          <w:i/>
          <w:szCs w:val="24"/>
          <w:lang w:eastAsia="en-US" w:bidi="ar-SA"/>
        </w:rPr>
      </w:pPr>
      <w:r w:rsidRPr="007E1E42">
        <w:rPr>
          <w:i/>
          <w:szCs w:val="24"/>
          <w:lang w:eastAsia="en-US" w:bidi="ar-SA"/>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0"/>
      </w:tblGrid>
      <w:tr w:rsidR="00184989" w:rsidRPr="007E1E42" w14:paraId="681254F4" w14:textId="77777777" w:rsidTr="003701B3">
        <w:tc>
          <w:tcPr>
            <w:tcW w:w="9288" w:type="dxa"/>
          </w:tcPr>
          <w:p w14:paraId="5FD0CB41" w14:textId="206E661E" w:rsidR="00184989" w:rsidRPr="007E1E42" w:rsidRDefault="00184989" w:rsidP="00630B51">
            <w:pPr>
              <w:spacing w:before="0" w:after="0"/>
              <w:jc w:val="left"/>
              <w:rPr>
                <w:rFonts w:eastAsia="Times New Roman"/>
                <w:i/>
                <w:iCs/>
                <w:szCs w:val="24"/>
              </w:rPr>
            </w:pPr>
            <w:r w:rsidRPr="007E1E42">
              <w:rPr>
                <w:i/>
                <w:szCs w:val="24"/>
              </w:rPr>
              <w:t xml:space="preserve">Текстово поле [3 000] </w:t>
            </w:r>
            <w:r w:rsidR="00986041">
              <w:rPr>
                <w:i/>
                <w:szCs w:val="24"/>
              </w:rPr>
              <w:t>–</w:t>
            </w:r>
            <w:r w:rsidR="00630B51">
              <w:rPr>
                <w:i/>
                <w:szCs w:val="24"/>
              </w:rPr>
              <w:t xml:space="preserve"> </w:t>
            </w:r>
            <w:r w:rsidRPr="0094711B">
              <w:rPr>
                <w:szCs w:val="24"/>
              </w:rPr>
              <w:t>неприложимо</w:t>
            </w:r>
          </w:p>
        </w:tc>
      </w:tr>
    </w:tbl>
    <w:p w14:paraId="2251F467" w14:textId="77777777" w:rsidR="00184989" w:rsidRPr="007E1E42" w:rsidRDefault="00184989" w:rsidP="00184989">
      <w:pPr>
        <w:spacing w:before="0" w:after="0"/>
        <w:jc w:val="left"/>
        <w:rPr>
          <w:rFonts w:eastAsia="Times New Roman"/>
          <w:b/>
          <w:iCs/>
          <w:szCs w:val="24"/>
          <w:lang w:eastAsia="en-US" w:bidi="ar-SA"/>
        </w:rPr>
      </w:pPr>
    </w:p>
    <w:tbl>
      <w:tblPr>
        <w:tblStyle w:val="TableGrid"/>
        <w:tblW w:w="9067" w:type="dxa"/>
        <w:tblLook w:val="04A0" w:firstRow="1" w:lastRow="0" w:firstColumn="1" w:lastColumn="0" w:noHBand="0" w:noVBand="1"/>
      </w:tblPr>
      <w:tblGrid>
        <w:gridCol w:w="2547"/>
        <w:gridCol w:w="1276"/>
        <w:gridCol w:w="2693"/>
        <w:gridCol w:w="850"/>
        <w:gridCol w:w="1701"/>
      </w:tblGrid>
      <w:tr w:rsidR="00184989" w:rsidRPr="007E1E42" w14:paraId="21B947D0" w14:textId="77777777" w:rsidTr="003701B3">
        <w:tc>
          <w:tcPr>
            <w:tcW w:w="9067" w:type="dxa"/>
            <w:gridSpan w:val="5"/>
          </w:tcPr>
          <w:p w14:paraId="3D19CC24" w14:textId="77777777" w:rsidR="00184989" w:rsidRPr="00B60D45" w:rsidRDefault="00184989" w:rsidP="00184989">
            <w:pPr>
              <w:spacing w:before="0" w:after="0"/>
              <w:jc w:val="left"/>
              <w:rPr>
                <w:rFonts w:eastAsia="Times New Roman"/>
                <w:b/>
                <w:iCs/>
                <w:sz w:val="20"/>
              </w:rPr>
            </w:pPr>
            <w:r w:rsidRPr="00B60D45">
              <w:rPr>
                <w:b/>
                <w:sz w:val="20"/>
              </w:rPr>
              <w:t>Таблица 8: Измерение 1 – Област на интервенция</w:t>
            </w:r>
          </w:p>
        </w:tc>
      </w:tr>
      <w:tr w:rsidR="00184989" w:rsidRPr="007E1E42" w14:paraId="773771E1" w14:textId="77777777" w:rsidTr="00E8336B">
        <w:tc>
          <w:tcPr>
            <w:tcW w:w="2547" w:type="dxa"/>
          </w:tcPr>
          <w:p w14:paraId="5C04BC05" w14:textId="77777777" w:rsidR="00184989" w:rsidRPr="007E1E42" w:rsidRDefault="00184989" w:rsidP="00184989">
            <w:pPr>
              <w:spacing w:before="0" w:after="0"/>
              <w:jc w:val="left"/>
              <w:rPr>
                <w:rFonts w:eastAsia="Times New Roman"/>
                <w:b/>
                <w:iCs/>
                <w:szCs w:val="24"/>
              </w:rPr>
            </w:pPr>
            <w:r w:rsidRPr="007E1E42">
              <w:rPr>
                <w:b/>
                <w:szCs w:val="24"/>
              </w:rPr>
              <w:t>Приоритет №</w:t>
            </w:r>
          </w:p>
        </w:tc>
        <w:tc>
          <w:tcPr>
            <w:tcW w:w="1276" w:type="dxa"/>
          </w:tcPr>
          <w:p w14:paraId="3CADF444" w14:textId="77777777" w:rsidR="00184989" w:rsidRPr="00B60D45" w:rsidRDefault="00184989" w:rsidP="00184989">
            <w:pPr>
              <w:spacing w:before="0" w:after="0"/>
              <w:jc w:val="left"/>
              <w:rPr>
                <w:rFonts w:eastAsia="Times New Roman"/>
                <w:b/>
                <w:iCs/>
                <w:sz w:val="20"/>
              </w:rPr>
            </w:pPr>
            <w:r w:rsidRPr="00B60D45">
              <w:rPr>
                <w:b/>
                <w:sz w:val="20"/>
              </w:rPr>
              <w:t>Фонд</w:t>
            </w:r>
          </w:p>
        </w:tc>
        <w:tc>
          <w:tcPr>
            <w:tcW w:w="2693" w:type="dxa"/>
          </w:tcPr>
          <w:p w14:paraId="7880B67B" w14:textId="77777777" w:rsidR="00184989" w:rsidRPr="00B60D45" w:rsidRDefault="00184989" w:rsidP="00184989">
            <w:pPr>
              <w:spacing w:before="0" w:after="0"/>
              <w:jc w:val="left"/>
              <w:rPr>
                <w:rFonts w:eastAsia="Times New Roman"/>
                <w:b/>
                <w:iCs/>
                <w:sz w:val="20"/>
              </w:rPr>
            </w:pPr>
            <w:r w:rsidRPr="00B60D45">
              <w:rPr>
                <w:b/>
                <w:sz w:val="20"/>
              </w:rPr>
              <w:t>Категория региони</w:t>
            </w:r>
          </w:p>
        </w:tc>
        <w:tc>
          <w:tcPr>
            <w:tcW w:w="850" w:type="dxa"/>
          </w:tcPr>
          <w:p w14:paraId="7CE58E75" w14:textId="77777777" w:rsidR="00184989" w:rsidRPr="00B60D45" w:rsidRDefault="00184989" w:rsidP="00184989">
            <w:pPr>
              <w:spacing w:before="0" w:after="0"/>
              <w:jc w:val="left"/>
              <w:rPr>
                <w:rFonts w:eastAsia="Times New Roman"/>
                <w:b/>
                <w:iCs/>
                <w:sz w:val="20"/>
              </w:rPr>
            </w:pPr>
            <w:r w:rsidRPr="00B60D45">
              <w:rPr>
                <w:b/>
                <w:sz w:val="20"/>
              </w:rPr>
              <w:t xml:space="preserve">Код </w:t>
            </w:r>
          </w:p>
        </w:tc>
        <w:tc>
          <w:tcPr>
            <w:tcW w:w="1701" w:type="dxa"/>
          </w:tcPr>
          <w:p w14:paraId="0D970F6D" w14:textId="77777777" w:rsidR="00184989" w:rsidRPr="00B60D45" w:rsidRDefault="00184989" w:rsidP="00184989">
            <w:pPr>
              <w:spacing w:before="0" w:after="0"/>
              <w:jc w:val="left"/>
              <w:rPr>
                <w:rFonts w:eastAsia="Times New Roman"/>
                <w:b/>
                <w:iCs/>
                <w:sz w:val="20"/>
              </w:rPr>
            </w:pPr>
            <w:r w:rsidRPr="00B60D45">
              <w:rPr>
                <w:b/>
                <w:sz w:val="20"/>
              </w:rPr>
              <w:t>Сума (EUR)</w:t>
            </w:r>
          </w:p>
        </w:tc>
      </w:tr>
      <w:tr w:rsidR="00A70472" w:rsidRPr="007E1E42" w14:paraId="29282FD6" w14:textId="77777777" w:rsidTr="00E8336B">
        <w:tc>
          <w:tcPr>
            <w:tcW w:w="2547" w:type="dxa"/>
            <w:vMerge w:val="restart"/>
          </w:tcPr>
          <w:p w14:paraId="755E75D1" w14:textId="577B4475" w:rsidR="00A70472" w:rsidRPr="0094711B" w:rsidRDefault="00A70472" w:rsidP="00B61441">
            <w:pPr>
              <w:spacing w:before="0" w:after="0"/>
              <w:jc w:val="left"/>
              <w:rPr>
                <w:rFonts w:eastAsia="Times New Roman"/>
                <w:iCs/>
                <w:color w:val="002060"/>
                <w:sz w:val="23"/>
                <w:szCs w:val="23"/>
              </w:rPr>
            </w:pPr>
            <w:r w:rsidRPr="0094711B">
              <w:rPr>
                <w:rFonts w:eastAsia="Times New Roman"/>
                <w:iCs/>
                <w:color w:val="002060"/>
                <w:sz w:val="23"/>
                <w:szCs w:val="23"/>
              </w:rPr>
              <w:t xml:space="preserve">2 </w:t>
            </w:r>
            <w:r w:rsidR="00B60D45" w:rsidRPr="0094711B">
              <w:rPr>
                <w:rFonts w:eastAsia="Times New Roman"/>
                <w:iCs/>
                <w:color w:val="002060"/>
                <w:sz w:val="23"/>
                <w:szCs w:val="23"/>
              </w:rPr>
              <w:t>ТЕХНИЧЕСКА ПОМОЩ ЗА УО</w:t>
            </w:r>
          </w:p>
          <w:p w14:paraId="43DAD347" w14:textId="77777777" w:rsidR="00A70472" w:rsidRPr="0094711B" w:rsidRDefault="00A70472" w:rsidP="00B61441">
            <w:pPr>
              <w:spacing w:before="0" w:after="0"/>
              <w:jc w:val="left"/>
              <w:rPr>
                <w:rFonts w:ascii="Calibri" w:hAnsi="Calibri"/>
                <w:color w:val="002060"/>
                <w:sz w:val="23"/>
                <w:szCs w:val="23"/>
                <w:lang w:val="en-US"/>
              </w:rPr>
            </w:pPr>
          </w:p>
          <w:p w14:paraId="2518C82A" w14:textId="690911DE" w:rsidR="00A70472" w:rsidRPr="0094711B" w:rsidRDefault="00A70472" w:rsidP="00B61441">
            <w:pPr>
              <w:spacing w:before="0" w:after="0"/>
              <w:jc w:val="left"/>
              <w:rPr>
                <w:rFonts w:eastAsia="Times New Roman"/>
                <w:iCs/>
                <w:color w:val="002060"/>
                <w:sz w:val="23"/>
                <w:szCs w:val="23"/>
              </w:rPr>
            </w:pPr>
          </w:p>
        </w:tc>
        <w:tc>
          <w:tcPr>
            <w:tcW w:w="1276" w:type="dxa"/>
            <w:vMerge w:val="restart"/>
          </w:tcPr>
          <w:p w14:paraId="42C3BDD0" w14:textId="036DBAD7" w:rsidR="00A70472" w:rsidRPr="0094711B" w:rsidRDefault="00A70472" w:rsidP="00B61441">
            <w:pPr>
              <w:spacing w:before="0" w:after="0"/>
              <w:jc w:val="left"/>
              <w:rPr>
                <w:rFonts w:eastAsia="Times New Roman"/>
                <w:iCs/>
                <w:color w:val="002060"/>
                <w:sz w:val="23"/>
                <w:szCs w:val="23"/>
                <w:lang w:val="en-US"/>
              </w:rPr>
            </w:pPr>
            <w:r w:rsidRPr="0094711B">
              <w:rPr>
                <w:rFonts w:eastAsia="Times New Roman"/>
                <w:iCs/>
                <w:color w:val="002060"/>
                <w:sz w:val="23"/>
                <w:szCs w:val="23"/>
                <w:lang w:val="en-US"/>
              </w:rPr>
              <w:t>ЕСФ</w:t>
            </w:r>
          </w:p>
        </w:tc>
        <w:tc>
          <w:tcPr>
            <w:tcW w:w="2693" w:type="dxa"/>
            <w:vMerge w:val="restart"/>
          </w:tcPr>
          <w:p w14:paraId="6A55A422" w14:textId="2F72944D" w:rsidR="00A70472" w:rsidRPr="0094711B" w:rsidRDefault="00D92A0F" w:rsidP="00B61441">
            <w:pPr>
              <w:spacing w:before="0" w:after="0"/>
              <w:jc w:val="left"/>
              <w:rPr>
                <w:rFonts w:eastAsia="Times New Roman"/>
                <w:b/>
                <w:iCs/>
                <w:color w:val="002060"/>
                <w:sz w:val="23"/>
                <w:szCs w:val="23"/>
              </w:rPr>
            </w:pPr>
            <w:r w:rsidRPr="008162B5">
              <w:rPr>
                <w:rFonts w:eastAsia="Times New Roman"/>
                <w:color w:val="002060"/>
                <w:sz w:val="22"/>
                <w:szCs w:val="22"/>
              </w:rPr>
              <w:t>Преход</w:t>
            </w:r>
            <w:r w:rsidRPr="0094711B" w:rsidDel="00D92A0F">
              <w:rPr>
                <w:rFonts w:eastAsia="Times New Roman"/>
                <w:color w:val="002060"/>
                <w:sz w:val="23"/>
                <w:szCs w:val="23"/>
              </w:rPr>
              <w:t xml:space="preserve"> </w:t>
            </w:r>
          </w:p>
        </w:tc>
        <w:tc>
          <w:tcPr>
            <w:tcW w:w="850" w:type="dxa"/>
          </w:tcPr>
          <w:p w14:paraId="7286A8CE" w14:textId="77777777" w:rsidR="00A70472" w:rsidRPr="0094711B" w:rsidRDefault="00A70472" w:rsidP="00B61441">
            <w:pPr>
              <w:spacing w:before="0" w:after="0"/>
              <w:jc w:val="left"/>
              <w:rPr>
                <w:rFonts w:eastAsia="Times New Roman"/>
                <w:iCs/>
                <w:color w:val="002060"/>
                <w:sz w:val="23"/>
                <w:szCs w:val="23"/>
              </w:rPr>
            </w:pPr>
            <w:r w:rsidRPr="0094711B">
              <w:rPr>
                <w:rFonts w:eastAsia="Times New Roman"/>
                <w:iCs/>
                <w:color w:val="002060"/>
                <w:sz w:val="23"/>
                <w:szCs w:val="23"/>
              </w:rPr>
              <w:t>140</w:t>
            </w:r>
          </w:p>
        </w:tc>
        <w:tc>
          <w:tcPr>
            <w:tcW w:w="1701" w:type="dxa"/>
          </w:tcPr>
          <w:p w14:paraId="3306DBBA" w14:textId="2D52AF8A" w:rsidR="00A70472" w:rsidRPr="0094711B" w:rsidRDefault="003815E1" w:rsidP="003815E1">
            <w:pPr>
              <w:spacing w:before="0" w:after="0"/>
              <w:jc w:val="right"/>
              <w:rPr>
                <w:rFonts w:eastAsia="Times New Roman"/>
                <w:b/>
                <w:iCs/>
                <w:color w:val="002060"/>
                <w:sz w:val="23"/>
                <w:szCs w:val="23"/>
              </w:rPr>
            </w:pPr>
            <w:r>
              <w:rPr>
                <w:rFonts w:eastAsia="Times New Roman"/>
                <w:iCs/>
                <w:color w:val="002060"/>
                <w:sz w:val="23"/>
                <w:szCs w:val="23"/>
              </w:rPr>
              <w:t>775 000</w:t>
            </w:r>
          </w:p>
        </w:tc>
      </w:tr>
      <w:tr w:rsidR="00A70472" w:rsidRPr="007E1E42" w14:paraId="039117B6" w14:textId="77777777" w:rsidTr="00E8336B">
        <w:tc>
          <w:tcPr>
            <w:tcW w:w="2547" w:type="dxa"/>
            <w:vMerge/>
          </w:tcPr>
          <w:p w14:paraId="05BFE03D" w14:textId="09F2E6E1" w:rsidR="00A70472" w:rsidRPr="0094711B" w:rsidRDefault="00A70472" w:rsidP="00B61441">
            <w:pPr>
              <w:spacing w:before="0" w:after="0"/>
              <w:jc w:val="left"/>
              <w:rPr>
                <w:rFonts w:ascii="Calibri" w:hAnsi="Calibri"/>
                <w:color w:val="002060"/>
                <w:sz w:val="23"/>
                <w:szCs w:val="23"/>
              </w:rPr>
            </w:pPr>
          </w:p>
        </w:tc>
        <w:tc>
          <w:tcPr>
            <w:tcW w:w="1276" w:type="dxa"/>
            <w:vMerge/>
          </w:tcPr>
          <w:p w14:paraId="2D0A402E" w14:textId="692EE121" w:rsidR="00A70472" w:rsidRPr="0094711B" w:rsidRDefault="00A70472" w:rsidP="00B61441">
            <w:pPr>
              <w:spacing w:before="0" w:after="0"/>
              <w:jc w:val="left"/>
              <w:rPr>
                <w:rFonts w:ascii="Calibri" w:hAnsi="Calibri"/>
                <w:color w:val="002060"/>
                <w:sz w:val="23"/>
                <w:szCs w:val="23"/>
                <w:lang w:val="en-US"/>
              </w:rPr>
            </w:pPr>
          </w:p>
        </w:tc>
        <w:tc>
          <w:tcPr>
            <w:tcW w:w="2693" w:type="dxa"/>
            <w:vMerge/>
          </w:tcPr>
          <w:p w14:paraId="7D4CEB24" w14:textId="4428C625" w:rsidR="00A70472" w:rsidRPr="0094711B" w:rsidRDefault="00A70472" w:rsidP="00B61441">
            <w:pPr>
              <w:spacing w:before="0" w:after="0"/>
              <w:jc w:val="left"/>
              <w:rPr>
                <w:rFonts w:eastAsia="Times New Roman"/>
                <w:b/>
                <w:iCs/>
                <w:color w:val="002060"/>
                <w:sz w:val="23"/>
                <w:szCs w:val="23"/>
              </w:rPr>
            </w:pPr>
          </w:p>
        </w:tc>
        <w:tc>
          <w:tcPr>
            <w:tcW w:w="850" w:type="dxa"/>
          </w:tcPr>
          <w:p w14:paraId="0AE5BA65" w14:textId="77777777" w:rsidR="00A70472" w:rsidRPr="0094711B" w:rsidRDefault="00A70472" w:rsidP="00B61441">
            <w:pPr>
              <w:spacing w:before="0" w:after="0"/>
              <w:jc w:val="left"/>
              <w:rPr>
                <w:rFonts w:eastAsia="Times New Roman"/>
                <w:iCs/>
                <w:color w:val="002060"/>
                <w:sz w:val="23"/>
                <w:szCs w:val="23"/>
              </w:rPr>
            </w:pPr>
            <w:r w:rsidRPr="0094711B">
              <w:rPr>
                <w:rFonts w:eastAsia="Times New Roman"/>
                <w:iCs/>
                <w:color w:val="002060"/>
                <w:sz w:val="23"/>
                <w:szCs w:val="23"/>
              </w:rPr>
              <w:t>141</w:t>
            </w:r>
          </w:p>
        </w:tc>
        <w:tc>
          <w:tcPr>
            <w:tcW w:w="1701" w:type="dxa"/>
          </w:tcPr>
          <w:p w14:paraId="2A2C60FA" w14:textId="2EDC21D7" w:rsidR="00A70472" w:rsidRPr="003815E1" w:rsidRDefault="00A3503A" w:rsidP="003815E1">
            <w:pPr>
              <w:spacing w:before="0" w:after="0"/>
              <w:jc w:val="right"/>
              <w:rPr>
                <w:rFonts w:eastAsia="Times New Roman"/>
                <w:b/>
                <w:iCs/>
                <w:color w:val="002060"/>
                <w:sz w:val="23"/>
                <w:szCs w:val="23"/>
                <w:lang w:val="en-US"/>
              </w:rPr>
            </w:pPr>
            <w:r w:rsidRPr="00A3503A">
              <w:rPr>
                <w:rFonts w:eastAsia="Times New Roman"/>
                <w:iCs/>
                <w:color w:val="002060"/>
                <w:sz w:val="23"/>
                <w:szCs w:val="23"/>
              </w:rPr>
              <w:t>9 2</w:t>
            </w:r>
            <w:r w:rsidR="003815E1">
              <w:rPr>
                <w:rFonts w:eastAsia="Times New Roman"/>
                <w:iCs/>
                <w:color w:val="002060"/>
                <w:sz w:val="23"/>
                <w:szCs w:val="23"/>
                <w:lang w:val="en-US"/>
              </w:rPr>
              <w:t>80</w:t>
            </w:r>
            <w:r w:rsidRPr="00A3503A">
              <w:rPr>
                <w:rFonts w:eastAsia="Times New Roman"/>
                <w:iCs/>
                <w:color w:val="002060"/>
                <w:sz w:val="23"/>
                <w:szCs w:val="23"/>
              </w:rPr>
              <w:t xml:space="preserve"> </w:t>
            </w:r>
            <w:r w:rsidR="003815E1">
              <w:rPr>
                <w:rFonts w:eastAsia="Times New Roman"/>
                <w:iCs/>
                <w:color w:val="002060"/>
                <w:sz w:val="23"/>
                <w:szCs w:val="23"/>
                <w:lang w:val="en-US"/>
              </w:rPr>
              <w:t>000</w:t>
            </w:r>
          </w:p>
        </w:tc>
      </w:tr>
      <w:tr w:rsidR="00A70472" w:rsidRPr="007E1E42" w14:paraId="449F8F35" w14:textId="77777777" w:rsidTr="00E8336B">
        <w:tc>
          <w:tcPr>
            <w:tcW w:w="2547" w:type="dxa"/>
            <w:vMerge/>
          </w:tcPr>
          <w:p w14:paraId="70476021" w14:textId="3F5D5452" w:rsidR="00A70472" w:rsidRPr="0094711B" w:rsidRDefault="00A70472" w:rsidP="00B61441">
            <w:pPr>
              <w:spacing w:before="0" w:after="0"/>
              <w:jc w:val="left"/>
              <w:rPr>
                <w:rFonts w:ascii="Calibri" w:hAnsi="Calibri"/>
                <w:color w:val="002060"/>
                <w:sz w:val="23"/>
                <w:szCs w:val="23"/>
              </w:rPr>
            </w:pPr>
          </w:p>
        </w:tc>
        <w:tc>
          <w:tcPr>
            <w:tcW w:w="1276" w:type="dxa"/>
            <w:vMerge/>
          </w:tcPr>
          <w:p w14:paraId="7D3FC8F9" w14:textId="2AAEE609" w:rsidR="00A70472" w:rsidRPr="0094711B" w:rsidRDefault="00A70472" w:rsidP="00B61441">
            <w:pPr>
              <w:spacing w:before="0" w:after="0"/>
              <w:jc w:val="left"/>
              <w:rPr>
                <w:rFonts w:ascii="Calibri" w:hAnsi="Calibri"/>
                <w:color w:val="002060"/>
                <w:sz w:val="23"/>
                <w:szCs w:val="23"/>
                <w:lang w:val="en-US"/>
              </w:rPr>
            </w:pPr>
          </w:p>
        </w:tc>
        <w:tc>
          <w:tcPr>
            <w:tcW w:w="2693" w:type="dxa"/>
            <w:vMerge/>
          </w:tcPr>
          <w:p w14:paraId="130DE362" w14:textId="77777777" w:rsidR="00A70472" w:rsidRPr="0094711B" w:rsidRDefault="00A70472" w:rsidP="00B61441">
            <w:pPr>
              <w:spacing w:before="0" w:after="0"/>
              <w:jc w:val="left"/>
              <w:rPr>
                <w:rFonts w:eastAsia="Times New Roman"/>
                <w:b/>
                <w:iCs/>
                <w:color w:val="002060"/>
                <w:sz w:val="23"/>
                <w:szCs w:val="23"/>
              </w:rPr>
            </w:pPr>
          </w:p>
        </w:tc>
        <w:tc>
          <w:tcPr>
            <w:tcW w:w="850" w:type="dxa"/>
          </w:tcPr>
          <w:p w14:paraId="16D8E1DF" w14:textId="77777777" w:rsidR="00A70472" w:rsidRPr="0094711B" w:rsidRDefault="00A70472" w:rsidP="00B61441">
            <w:pPr>
              <w:spacing w:before="0" w:after="0"/>
              <w:jc w:val="left"/>
              <w:rPr>
                <w:rFonts w:eastAsia="Times New Roman"/>
                <w:iCs/>
                <w:color w:val="002060"/>
                <w:sz w:val="23"/>
                <w:szCs w:val="23"/>
              </w:rPr>
            </w:pPr>
            <w:r w:rsidRPr="0094711B">
              <w:rPr>
                <w:rFonts w:eastAsia="Times New Roman"/>
                <w:iCs/>
                <w:color w:val="002060"/>
                <w:sz w:val="23"/>
                <w:szCs w:val="23"/>
              </w:rPr>
              <w:t>142</w:t>
            </w:r>
          </w:p>
        </w:tc>
        <w:tc>
          <w:tcPr>
            <w:tcW w:w="1701" w:type="dxa"/>
          </w:tcPr>
          <w:p w14:paraId="195DF57E" w14:textId="3F38E0B2" w:rsidR="00A70472" w:rsidRPr="003815E1" w:rsidRDefault="00A3503A" w:rsidP="003815E1">
            <w:pPr>
              <w:spacing w:before="0" w:after="0"/>
              <w:jc w:val="right"/>
              <w:rPr>
                <w:rFonts w:eastAsia="Times New Roman"/>
                <w:b/>
                <w:iCs/>
                <w:color w:val="002060"/>
                <w:sz w:val="23"/>
                <w:szCs w:val="23"/>
                <w:lang w:val="en-US"/>
              </w:rPr>
            </w:pPr>
            <w:r w:rsidRPr="00A3503A">
              <w:rPr>
                <w:rFonts w:eastAsia="Times New Roman"/>
                <w:iCs/>
                <w:color w:val="002060"/>
                <w:sz w:val="23"/>
                <w:szCs w:val="23"/>
              </w:rPr>
              <w:t xml:space="preserve">375 </w:t>
            </w:r>
            <w:r w:rsidR="003815E1">
              <w:rPr>
                <w:rFonts w:eastAsia="Times New Roman"/>
                <w:iCs/>
                <w:color w:val="002060"/>
                <w:sz w:val="23"/>
                <w:szCs w:val="23"/>
                <w:lang w:val="en-US"/>
              </w:rPr>
              <w:t>000</w:t>
            </w:r>
          </w:p>
        </w:tc>
      </w:tr>
      <w:tr w:rsidR="00A70472" w:rsidRPr="007E1E42" w14:paraId="672105D8" w14:textId="77777777" w:rsidTr="00E8336B">
        <w:tc>
          <w:tcPr>
            <w:tcW w:w="2547" w:type="dxa"/>
            <w:vMerge/>
          </w:tcPr>
          <w:p w14:paraId="3845B314" w14:textId="38C51698" w:rsidR="00A70472" w:rsidRPr="0094711B" w:rsidRDefault="00A70472" w:rsidP="00B61441">
            <w:pPr>
              <w:spacing w:before="0" w:after="0"/>
              <w:jc w:val="left"/>
              <w:rPr>
                <w:rFonts w:eastAsia="Times New Roman"/>
                <w:iCs/>
                <w:color w:val="002060"/>
                <w:sz w:val="23"/>
                <w:szCs w:val="23"/>
              </w:rPr>
            </w:pPr>
          </w:p>
        </w:tc>
        <w:tc>
          <w:tcPr>
            <w:tcW w:w="1276" w:type="dxa"/>
            <w:vMerge/>
          </w:tcPr>
          <w:p w14:paraId="64F3E366" w14:textId="5F07FAF3" w:rsidR="00A70472" w:rsidRPr="0094711B" w:rsidRDefault="00A70472" w:rsidP="00B61441">
            <w:pPr>
              <w:spacing w:before="0" w:after="0"/>
              <w:jc w:val="left"/>
              <w:rPr>
                <w:rFonts w:ascii="Calibri" w:hAnsi="Calibri"/>
                <w:color w:val="002060"/>
                <w:sz w:val="23"/>
                <w:szCs w:val="23"/>
                <w:lang w:val="en-US"/>
              </w:rPr>
            </w:pPr>
          </w:p>
        </w:tc>
        <w:tc>
          <w:tcPr>
            <w:tcW w:w="2693" w:type="dxa"/>
            <w:vMerge/>
          </w:tcPr>
          <w:p w14:paraId="7B67B7C9" w14:textId="77777777" w:rsidR="00A70472" w:rsidRPr="0094711B" w:rsidRDefault="00A70472" w:rsidP="00B61441">
            <w:pPr>
              <w:spacing w:before="0" w:after="0"/>
              <w:jc w:val="left"/>
              <w:rPr>
                <w:rFonts w:eastAsia="Times New Roman"/>
                <w:b/>
                <w:iCs/>
                <w:color w:val="002060"/>
                <w:sz w:val="23"/>
                <w:szCs w:val="23"/>
              </w:rPr>
            </w:pPr>
          </w:p>
        </w:tc>
        <w:tc>
          <w:tcPr>
            <w:tcW w:w="850" w:type="dxa"/>
          </w:tcPr>
          <w:p w14:paraId="5502A443" w14:textId="77777777" w:rsidR="00A70472" w:rsidRPr="0094711B" w:rsidRDefault="00A70472" w:rsidP="00B61441">
            <w:pPr>
              <w:spacing w:before="0" w:after="0"/>
              <w:jc w:val="left"/>
              <w:rPr>
                <w:rFonts w:eastAsia="Times New Roman"/>
                <w:iCs/>
                <w:color w:val="002060"/>
                <w:sz w:val="23"/>
                <w:szCs w:val="23"/>
              </w:rPr>
            </w:pPr>
            <w:r w:rsidRPr="0094711B">
              <w:rPr>
                <w:rFonts w:eastAsia="Times New Roman"/>
                <w:iCs/>
                <w:color w:val="002060"/>
                <w:sz w:val="23"/>
                <w:szCs w:val="23"/>
              </w:rPr>
              <w:t>143</w:t>
            </w:r>
          </w:p>
        </w:tc>
        <w:tc>
          <w:tcPr>
            <w:tcW w:w="1701" w:type="dxa"/>
          </w:tcPr>
          <w:p w14:paraId="61647D1F" w14:textId="08D1244F" w:rsidR="00A70472" w:rsidRPr="003815E1" w:rsidRDefault="00A3503A" w:rsidP="003815E1">
            <w:pPr>
              <w:spacing w:before="0" w:after="0"/>
              <w:jc w:val="right"/>
              <w:rPr>
                <w:rFonts w:eastAsia="Times New Roman"/>
                <w:b/>
                <w:iCs/>
                <w:color w:val="002060"/>
                <w:sz w:val="23"/>
                <w:szCs w:val="23"/>
                <w:lang w:val="en-US"/>
              </w:rPr>
            </w:pPr>
            <w:r w:rsidRPr="00A3503A">
              <w:rPr>
                <w:rFonts w:eastAsia="Times New Roman"/>
                <w:iCs/>
                <w:color w:val="002060"/>
                <w:sz w:val="23"/>
                <w:szCs w:val="23"/>
              </w:rPr>
              <w:t xml:space="preserve">380 </w:t>
            </w:r>
            <w:r w:rsidR="003815E1">
              <w:rPr>
                <w:rFonts w:eastAsia="Times New Roman"/>
                <w:iCs/>
                <w:color w:val="002060"/>
                <w:sz w:val="23"/>
                <w:szCs w:val="23"/>
                <w:lang w:val="en-US"/>
              </w:rPr>
              <w:t>000</w:t>
            </w:r>
          </w:p>
        </w:tc>
      </w:tr>
    </w:tbl>
    <w:p w14:paraId="78EA2BC6" w14:textId="77777777" w:rsidR="00184989" w:rsidRPr="007E1E42" w:rsidRDefault="00184989" w:rsidP="00184989">
      <w:pPr>
        <w:spacing w:before="0" w:after="0"/>
        <w:jc w:val="left"/>
        <w:rPr>
          <w:rFonts w:eastAsia="Times New Roman"/>
          <w:b/>
          <w:iCs/>
          <w:szCs w:val="24"/>
          <w:lang w:eastAsia="en-US" w:bidi="ar-SA"/>
        </w:rPr>
      </w:pPr>
    </w:p>
    <w:tbl>
      <w:tblPr>
        <w:tblStyle w:val="TableGrid"/>
        <w:tblW w:w="9067" w:type="dxa"/>
        <w:tblLook w:val="04A0" w:firstRow="1" w:lastRow="0" w:firstColumn="1" w:lastColumn="0" w:noHBand="0" w:noVBand="1"/>
      </w:tblPr>
      <w:tblGrid>
        <w:gridCol w:w="2792"/>
        <w:gridCol w:w="1031"/>
        <w:gridCol w:w="2693"/>
        <w:gridCol w:w="850"/>
        <w:gridCol w:w="1701"/>
      </w:tblGrid>
      <w:tr w:rsidR="00184989" w:rsidRPr="007E1E42" w14:paraId="31EC74C2" w14:textId="77777777" w:rsidTr="003701B3">
        <w:tc>
          <w:tcPr>
            <w:tcW w:w="9067" w:type="dxa"/>
            <w:gridSpan w:val="5"/>
          </w:tcPr>
          <w:p w14:paraId="4A9E31E1" w14:textId="77777777" w:rsidR="00184989" w:rsidRPr="00B60D45" w:rsidRDefault="00184989" w:rsidP="00184989">
            <w:pPr>
              <w:spacing w:before="0" w:after="0"/>
              <w:jc w:val="left"/>
              <w:rPr>
                <w:rFonts w:eastAsia="Times New Roman"/>
                <w:b/>
                <w:iCs/>
                <w:sz w:val="22"/>
                <w:szCs w:val="22"/>
              </w:rPr>
            </w:pPr>
            <w:r w:rsidRPr="00B60D45">
              <w:rPr>
                <w:b/>
                <w:sz w:val="22"/>
                <w:szCs w:val="22"/>
              </w:rPr>
              <w:t>Таблица 9: Измерение 5 — Допълнителни тематични области във връзка с ЕСФ+</w:t>
            </w:r>
          </w:p>
        </w:tc>
      </w:tr>
      <w:tr w:rsidR="00184989" w:rsidRPr="007E1E42" w14:paraId="7DADDAE1" w14:textId="77777777" w:rsidTr="00396004">
        <w:tc>
          <w:tcPr>
            <w:tcW w:w="2792" w:type="dxa"/>
          </w:tcPr>
          <w:p w14:paraId="5747FF28" w14:textId="77777777" w:rsidR="00184989" w:rsidRPr="00B60D45" w:rsidRDefault="00184989" w:rsidP="00184989">
            <w:pPr>
              <w:spacing w:before="0" w:after="0"/>
              <w:jc w:val="left"/>
              <w:rPr>
                <w:rFonts w:eastAsia="Times New Roman"/>
                <w:b/>
                <w:iCs/>
                <w:sz w:val="22"/>
                <w:szCs w:val="22"/>
              </w:rPr>
            </w:pPr>
            <w:r w:rsidRPr="00B60D45">
              <w:rPr>
                <w:b/>
                <w:sz w:val="22"/>
                <w:szCs w:val="22"/>
              </w:rPr>
              <w:t>Приоритет №</w:t>
            </w:r>
          </w:p>
        </w:tc>
        <w:tc>
          <w:tcPr>
            <w:tcW w:w="1031" w:type="dxa"/>
          </w:tcPr>
          <w:p w14:paraId="001482B8" w14:textId="77777777" w:rsidR="00184989" w:rsidRPr="00B60D45" w:rsidRDefault="00184989" w:rsidP="00184989">
            <w:pPr>
              <w:spacing w:before="0" w:after="0"/>
              <w:jc w:val="left"/>
              <w:rPr>
                <w:rFonts w:eastAsia="Times New Roman"/>
                <w:b/>
                <w:iCs/>
                <w:sz w:val="22"/>
                <w:szCs w:val="22"/>
              </w:rPr>
            </w:pPr>
            <w:r w:rsidRPr="00B60D45">
              <w:rPr>
                <w:b/>
                <w:sz w:val="22"/>
                <w:szCs w:val="22"/>
              </w:rPr>
              <w:t>Фонд</w:t>
            </w:r>
          </w:p>
        </w:tc>
        <w:tc>
          <w:tcPr>
            <w:tcW w:w="2693" w:type="dxa"/>
          </w:tcPr>
          <w:p w14:paraId="2DE77083" w14:textId="77777777" w:rsidR="00184989" w:rsidRPr="00B60D45" w:rsidRDefault="00184989" w:rsidP="00184989">
            <w:pPr>
              <w:spacing w:before="0" w:after="0"/>
              <w:jc w:val="left"/>
              <w:rPr>
                <w:rFonts w:eastAsia="Times New Roman"/>
                <w:b/>
                <w:iCs/>
                <w:sz w:val="22"/>
                <w:szCs w:val="22"/>
              </w:rPr>
            </w:pPr>
            <w:r w:rsidRPr="00B60D45">
              <w:rPr>
                <w:b/>
                <w:sz w:val="22"/>
                <w:szCs w:val="22"/>
              </w:rPr>
              <w:t>Категория региони</w:t>
            </w:r>
          </w:p>
        </w:tc>
        <w:tc>
          <w:tcPr>
            <w:tcW w:w="850" w:type="dxa"/>
          </w:tcPr>
          <w:p w14:paraId="22D416C1" w14:textId="77777777" w:rsidR="00184989" w:rsidRPr="00B60D45" w:rsidRDefault="00184989" w:rsidP="00184989">
            <w:pPr>
              <w:spacing w:before="0" w:after="0"/>
              <w:jc w:val="left"/>
              <w:rPr>
                <w:rFonts w:eastAsia="Times New Roman"/>
                <w:b/>
                <w:iCs/>
                <w:sz w:val="22"/>
                <w:szCs w:val="22"/>
              </w:rPr>
            </w:pPr>
            <w:r w:rsidRPr="00B60D45">
              <w:rPr>
                <w:b/>
                <w:sz w:val="22"/>
                <w:szCs w:val="22"/>
              </w:rPr>
              <w:t xml:space="preserve">Код </w:t>
            </w:r>
          </w:p>
        </w:tc>
        <w:tc>
          <w:tcPr>
            <w:tcW w:w="1701" w:type="dxa"/>
          </w:tcPr>
          <w:p w14:paraId="3D799DF7" w14:textId="77777777" w:rsidR="00184989" w:rsidRPr="00B60D45" w:rsidRDefault="00184989" w:rsidP="00184989">
            <w:pPr>
              <w:spacing w:before="0" w:after="0"/>
              <w:jc w:val="left"/>
              <w:rPr>
                <w:rFonts w:eastAsia="Times New Roman"/>
                <w:b/>
                <w:iCs/>
                <w:sz w:val="22"/>
                <w:szCs w:val="22"/>
              </w:rPr>
            </w:pPr>
            <w:r w:rsidRPr="00B60D45">
              <w:rPr>
                <w:b/>
                <w:sz w:val="22"/>
                <w:szCs w:val="22"/>
              </w:rPr>
              <w:t>Сума (EUR)</w:t>
            </w:r>
          </w:p>
        </w:tc>
      </w:tr>
      <w:tr w:rsidR="00FA43A4" w:rsidRPr="007E1E42" w14:paraId="6B9BC325" w14:textId="77777777" w:rsidTr="00396004">
        <w:trPr>
          <w:trHeight w:val="570"/>
        </w:trPr>
        <w:tc>
          <w:tcPr>
            <w:tcW w:w="2792" w:type="dxa"/>
          </w:tcPr>
          <w:p w14:paraId="11B2D4E4" w14:textId="12E602DF" w:rsidR="00FA43A4" w:rsidRPr="00B60D45" w:rsidRDefault="00FA43A4" w:rsidP="00FA43A4">
            <w:pPr>
              <w:spacing w:before="0" w:after="0"/>
              <w:jc w:val="left"/>
              <w:rPr>
                <w:rFonts w:eastAsia="Times New Roman"/>
                <w:iCs/>
                <w:color w:val="002060"/>
                <w:sz w:val="23"/>
                <w:szCs w:val="23"/>
              </w:rPr>
            </w:pPr>
            <w:r w:rsidRPr="00B60D45">
              <w:rPr>
                <w:rFonts w:eastAsia="Times New Roman"/>
                <w:iCs/>
                <w:color w:val="002060"/>
                <w:sz w:val="23"/>
                <w:szCs w:val="23"/>
              </w:rPr>
              <w:t xml:space="preserve">2 </w:t>
            </w:r>
            <w:r w:rsidR="00B60D45" w:rsidRPr="00B60D45">
              <w:rPr>
                <w:rFonts w:eastAsia="Times New Roman"/>
                <w:iCs/>
                <w:color w:val="002060"/>
                <w:sz w:val="23"/>
                <w:szCs w:val="23"/>
              </w:rPr>
              <w:t>ТЕХНИЧЕСКА ПОМОЩ ЗА УО</w:t>
            </w:r>
          </w:p>
        </w:tc>
        <w:tc>
          <w:tcPr>
            <w:tcW w:w="1031" w:type="dxa"/>
          </w:tcPr>
          <w:p w14:paraId="149DD8B7" w14:textId="0A01F33E" w:rsidR="00FA43A4" w:rsidRPr="00B60D45" w:rsidRDefault="00FA43A4" w:rsidP="00FA43A4">
            <w:pPr>
              <w:spacing w:before="0" w:after="0"/>
              <w:jc w:val="left"/>
              <w:rPr>
                <w:rFonts w:eastAsia="Times New Roman"/>
                <w:i/>
                <w:iCs/>
                <w:color w:val="002060"/>
                <w:sz w:val="23"/>
                <w:szCs w:val="23"/>
              </w:rPr>
            </w:pPr>
            <w:r w:rsidRPr="00B60D45">
              <w:rPr>
                <w:rFonts w:eastAsia="Times New Roman"/>
                <w:iCs/>
                <w:color w:val="002060"/>
                <w:sz w:val="23"/>
                <w:szCs w:val="23"/>
                <w:lang w:val="en-US"/>
              </w:rPr>
              <w:t>ЕСФ</w:t>
            </w:r>
          </w:p>
        </w:tc>
        <w:tc>
          <w:tcPr>
            <w:tcW w:w="2693" w:type="dxa"/>
          </w:tcPr>
          <w:p w14:paraId="068FAC91" w14:textId="6D7D6C02" w:rsidR="00FA43A4" w:rsidRPr="00B60D45" w:rsidRDefault="00D92A0F" w:rsidP="00FA43A4">
            <w:pPr>
              <w:spacing w:before="0" w:after="0"/>
              <w:jc w:val="left"/>
              <w:rPr>
                <w:rFonts w:eastAsia="Times New Roman"/>
                <w:i/>
                <w:iCs/>
                <w:color w:val="002060"/>
                <w:sz w:val="23"/>
                <w:szCs w:val="23"/>
              </w:rPr>
            </w:pPr>
            <w:r w:rsidRPr="008162B5">
              <w:rPr>
                <w:rFonts w:eastAsia="Times New Roman"/>
                <w:color w:val="002060"/>
                <w:sz w:val="22"/>
                <w:szCs w:val="22"/>
              </w:rPr>
              <w:t>Преход</w:t>
            </w:r>
            <w:r w:rsidRPr="00B60D45" w:rsidDel="00D92A0F">
              <w:rPr>
                <w:rFonts w:eastAsia="Times New Roman"/>
                <w:color w:val="002060"/>
                <w:sz w:val="23"/>
                <w:szCs w:val="23"/>
              </w:rPr>
              <w:t xml:space="preserve"> </w:t>
            </w:r>
          </w:p>
        </w:tc>
        <w:tc>
          <w:tcPr>
            <w:tcW w:w="850" w:type="dxa"/>
          </w:tcPr>
          <w:p w14:paraId="50DBE01C" w14:textId="3E71EEBD" w:rsidR="00FA43A4" w:rsidRPr="00B60D45" w:rsidRDefault="00FA43A4" w:rsidP="00FA43A4">
            <w:pPr>
              <w:spacing w:before="0" w:after="0"/>
              <w:jc w:val="left"/>
              <w:rPr>
                <w:rFonts w:eastAsia="Times New Roman"/>
                <w:i/>
                <w:iCs/>
                <w:color w:val="002060"/>
                <w:sz w:val="23"/>
                <w:szCs w:val="23"/>
              </w:rPr>
            </w:pPr>
            <w:r w:rsidRPr="00B60D45">
              <w:rPr>
                <w:rFonts w:eastAsia="Times New Roman"/>
                <w:color w:val="002060"/>
                <w:sz w:val="23"/>
                <w:szCs w:val="23"/>
              </w:rPr>
              <w:t>09</w:t>
            </w:r>
          </w:p>
        </w:tc>
        <w:tc>
          <w:tcPr>
            <w:tcW w:w="1701" w:type="dxa"/>
          </w:tcPr>
          <w:p w14:paraId="1E317D2C" w14:textId="66EC1555" w:rsidR="00FA43A4" w:rsidRPr="003815E1" w:rsidRDefault="00E8336B" w:rsidP="003815E1">
            <w:pPr>
              <w:spacing w:before="0" w:after="0"/>
              <w:jc w:val="right"/>
              <w:rPr>
                <w:rFonts w:eastAsia="Times New Roman"/>
                <w:i/>
                <w:iCs/>
                <w:color w:val="002060"/>
                <w:sz w:val="23"/>
                <w:szCs w:val="23"/>
                <w:lang w:val="en-US"/>
              </w:rPr>
            </w:pPr>
            <w:r w:rsidRPr="00E8336B">
              <w:rPr>
                <w:rFonts w:eastAsia="Times New Roman"/>
                <w:iCs/>
                <w:color w:val="002060"/>
                <w:sz w:val="23"/>
                <w:szCs w:val="23"/>
              </w:rPr>
              <w:t xml:space="preserve">10 810 </w:t>
            </w:r>
            <w:r w:rsidR="003815E1">
              <w:rPr>
                <w:rFonts w:eastAsia="Times New Roman"/>
                <w:iCs/>
                <w:color w:val="002060"/>
                <w:sz w:val="23"/>
                <w:szCs w:val="23"/>
                <w:lang w:val="en-US"/>
              </w:rPr>
              <w:t>000</w:t>
            </w:r>
          </w:p>
        </w:tc>
      </w:tr>
    </w:tbl>
    <w:p w14:paraId="4EE61A5E" w14:textId="77777777" w:rsidR="0026531C" w:rsidRDefault="00050C2E" w:rsidP="008F353D">
      <w:pPr>
        <w:spacing w:before="0"/>
        <w:sectPr w:rsidR="0026531C" w:rsidSect="000F0B28">
          <w:headerReference w:type="even" r:id="rId16"/>
          <w:headerReference w:type="default" r:id="rId17"/>
          <w:footerReference w:type="even" r:id="rId18"/>
          <w:footerReference w:type="default" r:id="rId19"/>
          <w:headerReference w:type="first" r:id="rId20"/>
          <w:footerReference w:type="first" r:id="rId21"/>
          <w:pgSz w:w="11906" w:h="16838" w:code="9"/>
          <w:pgMar w:top="1276" w:right="1418" w:bottom="1276" w:left="1418" w:header="709" w:footer="709" w:gutter="0"/>
          <w:cols w:space="708"/>
          <w:titlePg/>
          <w:docGrid w:linePitch="360"/>
        </w:sectPr>
      </w:pPr>
      <w:r w:rsidRPr="007E1E42">
        <w:br w:type="page"/>
      </w:r>
    </w:p>
    <w:p w14:paraId="118140CD" w14:textId="77777777" w:rsidR="007E08F9" w:rsidRPr="007E1E42" w:rsidRDefault="007E08F9" w:rsidP="007E08F9">
      <w:pPr>
        <w:pStyle w:val="Heading1"/>
        <w:rPr>
          <w:iCs/>
          <w:szCs w:val="24"/>
        </w:rPr>
      </w:pPr>
      <w:r w:rsidRPr="007E1E42">
        <w:lastRenderedPageBreak/>
        <w:t>Финансов план</w:t>
      </w:r>
    </w:p>
    <w:p w14:paraId="269FC31A" w14:textId="77777777" w:rsidR="007E08F9" w:rsidRPr="007E1E42" w:rsidRDefault="007E08F9" w:rsidP="007E08F9">
      <w:pPr>
        <w:spacing w:before="0"/>
        <w:rPr>
          <w:rFonts w:eastAsia="Times New Roman"/>
          <w:i/>
          <w:szCs w:val="24"/>
        </w:rPr>
      </w:pPr>
      <w:r w:rsidRPr="007E1E42">
        <w:rPr>
          <w:i/>
        </w:rPr>
        <w:t xml:space="preserve">Позоваване:  Член 17, параграф 3, буква e), i)- iii); Член 106, параграфи 1—3, член 10; Член 21; РОР </w:t>
      </w:r>
    </w:p>
    <w:p w14:paraId="0199B975" w14:textId="2F0E5CA0" w:rsidR="00433570" w:rsidRPr="007E1E42" w:rsidRDefault="00050C2E" w:rsidP="008F353D">
      <w:pPr>
        <w:spacing w:before="0"/>
        <w:rPr>
          <w:rFonts w:eastAsia="Times New Roman"/>
          <w:b/>
          <w:iCs/>
          <w:szCs w:val="24"/>
        </w:rPr>
      </w:pPr>
      <w:r w:rsidRPr="007E1E42">
        <w:rPr>
          <w:b/>
        </w:rPr>
        <w:t>3.1 Финансови бюджетни кредити по година</w:t>
      </w:r>
    </w:p>
    <w:p w14:paraId="016C73AE" w14:textId="591AFB0B" w:rsidR="00433570" w:rsidRPr="007E1E42" w:rsidRDefault="00050C2E" w:rsidP="008F353D">
      <w:pPr>
        <w:spacing w:before="0"/>
        <w:rPr>
          <w:i/>
        </w:rPr>
      </w:pPr>
      <w:r w:rsidRPr="007E1E42">
        <w:rPr>
          <w:i/>
        </w:rPr>
        <w:t>Позоваване:  Член 17, параграф 3, буква е), i)</w:t>
      </w:r>
    </w:p>
    <w:tbl>
      <w:tblPr>
        <w:tblW w:w="0" w:type="auto"/>
        <w:tblInd w:w="-10" w:type="dxa"/>
        <w:tblCellMar>
          <w:left w:w="70" w:type="dxa"/>
          <w:right w:w="70" w:type="dxa"/>
        </w:tblCellMar>
        <w:tblLook w:val="04A0" w:firstRow="1" w:lastRow="0" w:firstColumn="1" w:lastColumn="0" w:noHBand="0" w:noVBand="1"/>
      </w:tblPr>
      <w:tblGrid>
        <w:gridCol w:w="846"/>
        <w:gridCol w:w="5675"/>
        <w:gridCol w:w="709"/>
        <w:gridCol w:w="992"/>
        <w:gridCol w:w="992"/>
        <w:gridCol w:w="992"/>
        <w:gridCol w:w="993"/>
        <w:gridCol w:w="992"/>
        <w:gridCol w:w="992"/>
        <w:gridCol w:w="1093"/>
      </w:tblGrid>
      <w:tr w:rsidR="00355703" w:rsidRPr="007E1E42" w14:paraId="2BBA311A" w14:textId="77777777" w:rsidTr="000E6966">
        <w:trPr>
          <w:trHeight w:val="20"/>
        </w:trPr>
        <w:tc>
          <w:tcPr>
            <w:tcW w:w="1427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75F3D29" w14:textId="77777777" w:rsidR="00355703" w:rsidRPr="007E1E42" w:rsidRDefault="00355703" w:rsidP="00355703">
            <w:pPr>
              <w:spacing w:before="0" w:after="0"/>
              <w:rPr>
                <w:rFonts w:eastAsia="Times New Roman"/>
                <w:b/>
                <w:bCs/>
                <w:color w:val="000000"/>
                <w:sz w:val="20"/>
                <w:lang w:bidi="ar-SA"/>
              </w:rPr>
            </w:pPr>
            <w:r w:rsidRPr="007E1E42">
              <w:rPr>
                <w:rFonts w:eastAsia="Times New Roman"/>
                <w:b/>
                <w:bCs/>
                <w:color w:val="000000"/>
                <w:sz w:val="20"/>
                <w:lang w:bidi="ar-SA"/>
              </w:rPr>
              <w:t>Таблица 10: Финансови бюджетни кредити по година</w:t>
            </w:r>
          </w:p>
        </w:tc>
      </w:tr>
      <w:tr w:rsidR="000E6966" w:rsidRPr="007E1E42" w14:paraId="2C9A7589" w14:textId="77777777" w:rsidTr="000E6966">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FA78CE" w14:textId="77777777" w:rsidR="00355703" w:rsidRPr="007E1E42" w:rsidRDefault="00355703" w:rsidP="00355703">
            <w:pPr>
              <w:spacing w:before="0" w:after="0"/>
              <w:rPr>
                <w:rFonts w:eastAsia="Times New Roman"/>
                <w:b/>
                <w:bCs/>
                <w:color w:val="000000"/>
                <w:sz w:val="20"/>
                <w:lang w:bidi="ar-SA"/>
              </w:rPr>
            </w:pPr>
            <w:r w:rsidRPr="007E1E42">
              <w:rPr>
                <w:rFonts w:eastAsia="Times New Roman"/>
                <w:b/>
                <w:bCs/>
                <w:color w:val="000000"/>
                <w:sz w:val="20"/>
                <w:lang w:bidi="ar-SA"/>
              </w:rPr>
              <w:t>Фонд</w:t>
            </w:r>
          </w:p>
        </w:tc>
        <w:tc>
          <w:tcPr>
            <w:tcW w:w="5675" w:type="dxa"/>
            <w:tcBorders>
              <w:top w:val="nil"/>
              <w:left w:val="nil"/>
              <w:bottom w:val="single" w:sz="8" w:space="0" w:color="auto"/>
              <w:right w:val="single" w:sz="8" w:space="0" w:color="auto"/>
            </w:tcBorders>
            <w:shd w:val="clear" w:color="auto" w:fill="auto"/>
            <w:vAlign w:val="center"/>
            <w:hideMark/>
          </w:tcPr>
          <w:p w14:paraId="43F93FD1" w14:textId="77777777" w:rsidR="00355703" w:rsidRPr="007E1E42" w:rsidRDefault="00355703" w:rsidP="00355703">
            <w:pPr>
              <w:spacing w:before="0" w:after="0"/>
              <w:rPr>
                <w:rFonts w:eastAsia="Times New Roman"/>
                <w:b/>
                <w:bCs/>
                <w:color w:val="000000"/>
                <w:sz w:val="20"/>
                <w:lang w:bidi="ar-SA"/>
              </w:rPr>
            </w:pPr>
            <w:r w:rsidRPr="007E1E42">
              <w:rPr>
                <w:rFonts w:eastAsia="Times New Roman"/>
                <w:b/>
                <w:bCs/>
                <w:color w:val="000000"/>
                <w:sz w:val="20"/>
                <w:lang w:bidi="ar-SA"/>
              </w:rPr>
              <w:t>Категория региони</w:t>
            </w:r>
          </w:p>
        </w:tc>
        <w:tc>
          <w:tcPr>
            <w:tcW w:w="709" w:type="dxa"/>
            <w:tcBorders>
              <w:top w:val="nil"/>
              <w:left w:val="nil"/>
              <w:bottom w:val="single" w:sz="8" w:space="0" w:color="auto"/>
              <w:right w:val="single" w:sz="8" w:space="0" w:color="auto"/>
            </w:tcBorders>
            <w:shd w:val="clear" w:color="auto" w:fill="auto"/>
            <w:vAlign w:val="center"/>
            <w:hideMark/>
          </w:tcPr>
          <w:p w14:paraId="4C120B9E"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2021</w:t>
            </w:r>
          </w:p>
        </w:tc>
        <w:tc>
          <w:tcPr>
            <w:tcW w:w="992" w:type="dxa"/>
            <w:tcBorders>
              <w:top w:val="nil"/>
              <w:left w:val="nil"/>
              <w:bottom w:val="single" w:sz="8" w:space="0" w:color="auto"/>
              <w:right w:val="single" w:sz="8" w:space="0" w:color="auto"/>
            </w:tcBorders>
            <w:shd w:val="clear" w:color="auto" w:fill="auto"/>
            <w:vAlign w:val="center"/>
            <w:hideMark/>
          </w:tcPr>
          <w:p w14:paraId="6B548C4E"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2022</w:t>
            </w:r>
          </w:p>
        </w:tc>
        <w:tc>
          <w:tcPr>
            <w:tcW w:w="992" w:type="dxa"/>
            <w:tcBorders>
              <w:top w:val="nil"/>
              <w:left w:val="nil"/>
              <w:bottom w:val="single" w:sz="8" w:space="0" w:color="auto"/>
              <w:right w:val="single" w:sz="8" w:space="0" w:color="auto"/>
            </w:tcBorders>
            <w:shd w:val="clear" w:color="auto" w:fill="auto"/>
            <w:vAlign w:val="center"/>
            <w:hideMark/>
          </w:tcPr>
          <w:p w14:paraId="2597795C"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2023</w:t>
            </w:r>
          </w:p>
        </w:tc>
        <w:tc>
          <w:tcPr>
            <w:tcW w:w="992" w:type="dxa"/>
            <w:tcBorders>
              <w:top w:val="nil"/>
              <w:left w:val="nil"/>
              <w:bottom w:val="single" w:sz="8" w:space="0" w:color="auto"/>
              <w:right w:val="single" w:sz="8" w:space="0" w:color="auto"/>
            </w:tcBorders>
            <w:shd w:val="clear" w:color="auto" w:fill="auto"/>
            <w:vAlign w:val="center"/>
            <w:hideMark/>
          </w:tcPr>
          <w:p w14:paraId="3F177CFD"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2024</w:t>
            </w:r>
          </w:p>
        </w:tc>
        <w:tc>
          <w:tcPr>
            <w:tcW w:w="993" w:type="dxa"/>
            <w:tcBorders>
              <w:top w:val="nil"/>
              <w:left w:val="nil"/>
              <w:bottom w:val="single" w:sz="8" w:space="0" w:color="auto"/>
              <w:right w:val="single" w:sz="8" w:space="0" w:color="auto"/>
            </w:tcBorders>
            <w:shd w:val="clear" w:color="auto" w:fill="auto"/>
            <w:vAlign w:val="center"/>
            <w:hideMark/>
          </w:tcPr>
          <w:p w14:paraId="0322C317"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2025</w:t>
            </w:r>
          </w:p>
        </w:tc>
        <w:tc>
          <w:tcPr>
            <w:tcW w:w="992" w:type="dxa"/>
            <w:tcBorders>
              <w:top w:val="nil"/>
              <w:left w:val="nil"/>
              <w:bottom w:val="single" w:sz="8" w:space="0" w:color="auto"/>
              <w:right w:val="single" w:sz="8" w:space="0" w:color="auto"/>
            </w:tcBorders>
            <w:shd w:val="clear" w:color="auto" w:fill="auto"/>
            <w:vAlign w:val="center"/>
            <w:hideMark/>
          </w:tcPr>
          <w:p w14:paraId="67A30047"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2026</w:t>
            </w:r>
          </w:p>
        </w:tc>
        <w:tc>
          <w:tcPr>
            <w:tcW w:w="992" w:type="dxa"/>
            <w:tcBorders>
              <w:top w:val="nil"/>
              <w:left w:val="nil"/>
              <w:bottom w:val="single" w:sz="8" w:space="0" w:color="auto"/>
              <w:right w:val="single" w:sz="8" w:space="0" w:color="auto"/>
            </w:tcBorders>
            <w:shd w:val="clear" w:color="auto" w:fill="auto"/>
            <w:vAlign w:val="center"/>
            <w:hideMark/>
          </w:tcPr>
          <w:p w14:paraId="734E831A"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2027</w:t>
            </w:r>
          </w:p>
        </w:tc>
        <w:tc>
          <w:tcPr>
            <w:tcW w:w="1093" w:type="dxa"/>
            <w:tcBorders>
              <w:top w:val="nil"/>
              <w:left w:val="nil"/>
              <w:bottom w:val="single" w:sz="8" w:space="0" w:color="auto"/>
              <w:right w:val="single" w:sz="8" w:space="0" w:color="auto"/>
            </w:tcBorders>
            <w:shd w:val="clear" w:color="auto" w:fill="auto"/>
            <w:vAlign w:val="center"/>
            <w:hideMark/>
          </w:tcPr>
          <w:p w14:paraId="26086F16" w14:textId="77777777" w:rsidR="00355703" w:rsidRPr="000E6966" w:rsidRDefault="00355703" w:rsidP="00355703">
            <w:pPr>
              <w:spacing w:before="0" w:after="0"/>
              <w:rPr>
                <w:rFonts w:eastAsia="Times New Roman"/>
                <w:b/>
                <w:bCs/>
                <w:color w:val="000000"/>
                <w:sz w:val="16"/>
                <w:szCs w:val="16"/>
                <w:lang w:bidi="ar-SA"/>
              </w:rPr>
            </w:pPr>
            <w:r w:rsidRPr="000E6966">
              <w:rPr>
                <w:rFonts w:eastAsia="Times New Roman"/>
                <w:b/>
                <w:bCs/>
                <w:color w:val="000000"/>
                <w:sz w:val="16"/>
                <w:szCs w:val="16"/>
                <w:lang w:bidi="ar-SA"/>
              </w:rPr>
              <w:t xml:space="preserve">Общо </w:t>
            </w:r>
          </w:p>
        </w:tc>
      </w:tr>
      <w:tr w:rsidR="000E6966" w:rsidRPr="007E1E42" w14:paraId="2D438EEB" w14:textId="77777777" w:rsidTr="000E6966">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9BDABE" w14:textId="64B9AB9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ЕФРР</w:t>
            </w:r>
          </w:p>
        </w:tc>
        <w:tc>
          <w:tcPr>
            <w:tcW w:w="5675" w:type="dxa"/>
            <w:tcBorders>
              <w:top w:val="nil"/>
              <w:left w:val="nil"/>
              <w:bottom w:val="single" w:sz="8" w:space="0" w:color="auto"/>
              <w:right w:val="single" w:sz="8" w:space="0" w:color="auto"/>
            </w:tcBorders>
            <w:shd w:val="clear" w:color="auto" w:fill="auto"/>
            <w:vAlign w:val="center"/>
            <w:hideMark/>
          </w:tcPr>
          <w:p w14:paraId="422379EC"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По-слабо развити региони</w:t>
            </w:r>
          </w:p>
        </w:tc>
        <w:tc>
          <w:tcPr>
            <w:tcW w:w="709" w:type="dxa"/>
            <w:tcBorders>
              <w:top w:val="nil"/>
              <w:left w:val="nil"/>
              <w:bottom w:val="single" w:sz="8" w:space="0" w:color="auto"/>
              <w:right w:val="single" w:sz="8" w:space="0" w:color="auto"/>
            </w:tcBorders>
            <w:shd w:val="clear" w:color="auto" w:fill="auto"/>
          </w:tcPr>
          <w:p w14:paraId="660936D6" w14:textId="3D3CCBA4"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0A89A35C" w14:textId="6DA755F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D4CBE50" w14:textId="70F477DD"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642DDE40" w14:textId="5765A193"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4EB41943" w14:textId="5883E7EF"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6E39FB46" w14:textId="151B6F2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169A7C3" w14:textId="3F75611D"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0D55BD15" w14:textId="3AB4A6F2" w:rsidR="000E6966" w:rsidRPr="000E6966" w:rsidRDefault="000E6966" w:rsidP="000E6966">
            <w:pPr>
              <w:spacing w:before="0" w:after="0"/>
              <w:jc w:val="right"/>
              <w:rPr>
                <w:rFonts w:eastAsia="Times New Roman"/>
                <w:color w:val="000000"/>
                <w:sz w:val="16"/>
                <w:szCs w:val="16"/>
                <w:lang w:bidi="ar-SA"/>
              </w:rPr>
            </w:pPr>
          </w:p>
        </w:tc>
      </w:tr>
      <w:tr w:rsidR="000E6966" w:rsidRPr="007E1E42" w14:paraId="673987CC"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13CEA15E" w14:textId="77777777" w:rsidR="000E6966" w:rsidRPr="007E1E42" w:rsidRDefault="000E6966" w:rsidP="000E6966">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79115E60"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По-силно развити региони</w:t>
            </w:r>
          </w:p>
        </w:tc>
        <w:tc>
          <w:tcPr>
            <w:tcW w:w="709" w:type="dxa"/>
            <w:tcBorders>
              <w:top w:val="nil"/>
              <w:left w:val="nil"/>
              <w:bottom w:val="single" w:sz="8" w:space="0" w:color="auto"/>
              <w:right w:val="single" w:sz="8" w:space="0" w:color="auto"/>
            </w:tcBorders>
            <w:shd w:val="clear" w:color="auto" w:fill="auto"/>
          </w:tcPr>
          <w:p w14:paraId="2A5E70CD" w14:textId="10399F85"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041A3FEB" w14:textId="38DBB055"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7E12CCDF" w14:textId="5F08879E"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324A7130" w14:textId="654790F6"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3" w:type="dxa"/>
            <w:tcBorders>
              <w:top w:val="nil"/>
              <w:left w:val="nil"/>
              <w:bottom w:val="single" w:sz="8" w:space="0" w:color="auto"/>
              <w:right w:val="single" w:sz="8" w:space="0" w:color="auto"/>
            </w:tcBorders>
            <w:shd w:val="clear" w:color="auto" w:fill="auto"/>
          </w:tcPr>
          <w:p w14:paraId="6CE500BF" w14:textId="05912209"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285A9613" w14:textId="2BD35FA1"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363C25F4" w14:textId="67086B58"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1093" w:type="dxa"/>
            <w:tcBorders>
              <w:top w:val="nil"/>
              <w:left w:val="nil"/>
              <w:bottom w:val="single" w:sz="8" w:space="0" w:color="auto"/>
              <w:right w:val="single" w:sz="8" w:space="0" w:color="auto"/>
            </w:tcBorders>
            <w:shd w:val="clear" w:color="auto" w:fill="auto"/>
          </w:tcPr>
          <w:p w14:paraId="3C88CD52" w14:textId="490AF03A"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r>
      <w:tr w:rsidR="00F71FB3" w:rsidRPr="007E1E42" w14:paraId="48122B85"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251B821D" w14:textId="77777777" w:rsidR="00F71FB3" w:rsidRPr="007E1E42" w:rsidRDefault="00F71FB3" w:rsidP="00F71FB3">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2B5B66AE" w14:textId="77777777" w:rsidR="00F71FB3" w:rsidRPr="007E1E42" w:rsidRDefault="00F71FB3" w:rsidP="00F71FB3">
            <w:pPr>
              <w:spacing w:before="0" w:after="0"/>
              <w:rPr>
                <w:rFonts w:eastAsia="Times New Roman"/>
                <w:color w:val="000000"/>
                <w:sz w:val="20"/>
                <w:lang w:bidi="ar-SA"/>
              </w:rPr>
            </w:pPr>
            <w:r w:rsidRPr="007E1E42">
              <w:rPr>
                <w:rFonts w:eastAsia="Times New Roman"/>
                <w:color w:val="000000"/>
                <w:sz w:val="20"/>
                <w:lang w:bidi="ar-SA"/>
              </w:rPr>
              <w:t>Преход</w:t>
            </w:r>
          </w:p>
        </w:tc>
        <w:tc>
          <w:tcPr>
            <w:tcW w:w="709" w:type="dxa"/>
            <w:tcBorders>
              <w:top w:val="nil"/>
              <w:left w:val="nil"/>
              <w:bottom w:val="single" w:sz="8" w:space="0" w:color="auto"/>
              <w:right w:val="single" w:sz="8" w:space="0" w:color="auto"/>
            </w:tcBorders>
            <w:shd w:val="clear" w:color="auto" w:fill="auto"/>
          </w:tcPr>
          <w:p w14:paraId="6C7EFA60" w14:textId="63DB0746" w:rsidR="00F71FB3" w:rsidRPr="000E6966" w:rsidRDefault="00F71FB3" w:rsidP="00F71FB3">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E58148F" w14:textId="403781DB" w:rsidR="00F71FB3" w:rsidRPr="000E6966" w:rsidRDefault="00F71FB3" w:rsidP="00F71FB3">
            <w:pPr>
              <w:spacing w:before="0" w:after="0"/>
              <w:jc w:val="right"/>
              <w:rPr>
                <w:rFonts w:eastAsia="Times New Roman"/>
                <w:color w:val="000000"/>
                <w:sz w:val="16"/>
                <w:szCs w:val="16"/>
                <w:lang w:bidi="ar-SA"/>
              </w:rPr>
            </w:pPr>
            <w:r w:rsidRPr="000E6966">
              <w:rPr>
                <w:sz w:val="16"/>
                <w:szCs w:val="16"/>
              </w:rPr>
              <w:t>6 745 000</w:t>
            </w:r>
          </w:p>
        </w:tc>
        <w:tc>
          <w:tcPr>
            <w:tcW w:w="992" w:type="dxa"/>
            <w:tcBorders>
              <w:top w:val="nil"/>
              <w:left w:val="nil"/>
              <w:bottom w:val="single" w:sz="8" w:space="0" w:color="auto"/>
              <w:right w:val="single" w:sz="8" w:space="0" w:color="auto"/>
            </w:tcBorders>
            <w:shd w:val="clear" w:color="auto" w:fill="auto"/>
          </w:tcPr>
          <w:p w14:paraId="74198A23" w14:textId="67E93716" w:rsidR="00F71FB3" w:rsidRPr="000E6966" w:rsidRDefault="00F71FB3" w:rsidP="00F71FB3">
            <w:pPr>
              <w:spacing w:before="0" w:after="0"/>
              <w:jc w:val="right"/>
              <w:rPr>
                <w:rFonts w:eastAsia="Times New Roman"/>
                <w:color w:val="000000"/>
                <w:sz w:val="16"/>
                <w:szCs w:val="16"/>
                <w:lang w:bidi="ar-SA"/>
              </w:rPr>
            </w:pPr>
            <w:r w:rsidRPr="000E6966">
              <w:rPr>
                <w:sz w:val="16"/>
                <w:szCs w:val="16"/>
              </w:rPr>
              <w:t>8 768 500</w:t>
            </w:r>
          </w:p>
        </w:tc>
        <w:tc>
          <w:tcPr>
            <w:tcW w:w="992" w:type="dxa"/>
            <w:tcBorders>
              <w:top w:val="nil"/>
              <w:left w:val="nil"/>
              <w:bottom w:val="single" w:sz="8" w:space="0" w:color="auto"/>
              <w:right w:val="single" w:sz="8" w:space="0" w:color="auto"/>
            </w:tcBorders>
            <w:shd w:val="clear" w:color="auto" w:fill="auto"/>
          </w:tcPr>
          <w:p w14:paraId="12D558E7" w14:textId="2416C7D8" w:rsidR="00F71FB3" w:rsidRPr="000E6966" w:rsidRDefault="00F71FB3" w:rsidP="00F71FB3">
            <w:pPr>
              <w:spacing w:before="0" w:after="0"/>
              <w:jc w:val="right"/>
              <w:rPr>
                <w:rFonts w:eastAsia="Times New Roman"/>
                <w:color w:val="000000"/>
                <w:sz w:val="16"/>
                <w:szCs w:val="16"/>
                <w:lang w:bidi="ar-SA"/>
              </w:rPr>
            </w:pPr>
            <w:r w:rsidRPr="000E6966">
              <w:rPr>
                <w:sz w:val="16"/>
                <w:szCs w:val="16"/>
              </w:rPr>
              <w:t>12 141 000</w:t>
            </w:r>
          </w:p>
        </w:tc>
        <w:tc>
          <w:tcPr>
            <w:tcW w:w="993" w:type="dxa"/>
            <w:tcBorders>
              <w:top w:val="nil"/>
              <w:left w:val="nil"/>
              <w:bottom w:val="single" w:sz="8" w:space="0" w:color="auto"/>
              <w:right w:val="single" w:sz="8" w:space="0" w:color="auto"/>
            </w:tcBorders>
            <w:shd w:val="clear" w:color="auto" w:fill="auto"/>
          </w:tcPr>
          <w:p w14:paraId="1DC056E2" w14:textId="4D0B68C1" w:rsidR="00F71FB3" w:rsidRPr="000E6966" w:rsidRDefault="00F71FB3" w:rsidP="00F71FB3">
            <w:pPr>
              <w:spacing w:before="0" w:after="0"/>
              <w:jc w:val="right"/>
              <w:rPr>
                <w:rFonts w:eastAsia="Times New Roman"/>
                <w:color w:val="000000"/>
                <w:sz w:val="16"/>
                <w:szCs w:val="16"/>
                <w:lang w:bidi="ar-SA"/>
              </w:rPr>
            </w:pPr>
            <w:r w:rsidRPr="000E6966">
              <w:rPr>
                <w:sz w:val="16"/>
                <w:szCs w:val="16"/>
              </w:rPr>
              <w:t>12 815 500</w:t>
            </w:r>
          </w:p>
        </w:tc>
        <w:tc>
          <w:tcPr>
            <w:tcW w:w="992" w:type="dxa"/>
            <w:tcBorders>
              <w:top w:val="nil"/>
              <w:left w:val="nil"/>
              <w:bottom w:val="single" w:sz="8" w:space="0" w:color="auto"/>
              <w:right w:val="single" w:sz="8" w:space="0" w:color="auto"/>
            </w:tcBorders>
            <w:shd w:val="clear" w:color="auto" w:fill="auto"/>
          </w:tcPr>
          <w:p w14:paraId="76D1E215" w14:textId="306F4342" w:rsidR="00F71FB3" w:rsidRPr="000E6966" w:rsidRDefault="00F71FB3" w:rsidP="00F71FB3">
            <w:pPr>
              <w:spacing w:before="0" w:after="0"/>
              <w:jc w:val="right"/>
              <w:rPr>
                <w:rFonts w:eastAsia="Times New Roman"/>
                <w:color w:val="000000"/>
                <w:sz w:val="16"/>
                <w:szCs w:val="16"/>
                <w:lang w:bidi="ar-SA"/>
              </w:rPr>
            </w:pPr>
            <w:r w:rsidRPr="000E6966">
              <w:rPr>
                <w:sz w:val="16"/>
                <w:szCs w:val="16"/>
              </w:rPr>
              <w:t>12 815 500</w:t>
            </w:r>
          </w:p>
        </w:tc>
        <w:tc>
          <w:tcPr>
            <w:tcW w:w="992" w:type="dxa"/>
            <w:tcBorders>
              <w:top w:val="nil"/>
              <w:left w:val="nil"/>
              <w:bottom w:val="single" w:sz="8" w:space="0" w:color="auto"/>
              <w:right w:val="single" w:sz="8" w:space="0" w:color="auto"/>
            </w:tcBorders>
            <w:shd w:val="clear" w:color="auto" w:fill="auto"/>
          </w:tcPr>
          <w:p w14:paraId="6CDB327E" w14:textId="7B5AE714" w:rsidR="00F71FB3" w:rsidRPr="000E6966" w:rsidRDefault="00F71FB3" w:rsidP="00F71FB3">
            <w:pPr>
              <w:spacing w:before="0" w:after="0"/>
              <w:jc w:val="right"/>
              <w:rPr>
                <w:rFonts w:eastAsia="Times New Roman"/>
                <w:color w:val="000000"/>
                <w:sz w:val="16"/>
                <w:szCs w:val="16"/>
                <w:lang w:bidi="ar-SA"/>
              </w:rPr>
            </w:pPr>
            <w:r w:rsidRPr="000E6966">
              <w:rPr>
                <w:sz w:val="16"/>
                <w:szCs w:val="16"/>
              </w:rPr>
              <w:t>14 164 500</w:t>
            </w:r>
          </w:p>
        </w:tc>
        <w:tc>
          <w:tcPr>
            <w:tcW w:w="1093" w:type="dxa"/>
            <w:tcBorders>
              <w:top w:val="nil"/>
              <w:left w:val="nil"/>
              <w:bottom w:val="single" w:sz="8" w:space="0" w:color="auto"/>
              <w:right w:val="single" w:sz="8" w:space="0" w:color="auto"/>
            </w:tcBorders>
            <w:shd w:val="clear" w:color="auto" w:fill="auto"/>
          </w:tcPr>
          <w:p w14:paraId="302CF726" w14:textId="1D292C92" w:rsidR="00F71FB3" w:rsidRPr="000E6966" w:rsidRDefault="00F71FB3" w:rsidP="00F71FB3">
            <w:pPr>
              <w:spacing w:before="0" w:after="0"/>
              <w:jc w:val="right"/>
              <w:rPr>
                <w:rFonts w:eastAsia="Times New Roman"/>
                <w:color w:val="000000"/>
                <w:sz w:val="16"/>
                <w:szCs w:val="16"/>
                <w:lang w:bidi="ar-SA"/>
              </w:rPr>
            </w:pPr>
            <w:r w:rsidRPr="000E6966">
              <w:rPr>
                <w:sz w:val="16"/>
                <w:szCs w:val="16"/>
              </w:rPr>
              <w:t>67 450 000</w:t>
            </w:r>
          </w:p>
        </w:tc>
      </w:tr>
      <w:tr w:rsidR="000E6966" w:rsidRPr="007E1E42" w14:paraId="44BA6125"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7C1C686D" w14:textId="77777777" w:rsidR="000E6966" w:rsidRPr="007E1E42" w:rsidRDefault="000E6966" w:rsidP="000E6966">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68DF1901"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Най-отдалечени региони</w:t>
            </w:r>
          </w:p>
        </w:tc>
        <w:tc>
          <w:tcPr>
            <w:tcW w:w="709" w:type="dxa"/>
            <w:tcBorders>
              <w:top w:val="nil"/>
              <w:left w:val="nil"/>
              <w:bottom w:val="single" w:sz="8" w:space="0" w:color="auto"/>
              <w:right w:val="single" w:sz="8" w:space="0" w:color="auto"/>
            </w:tcBorders>
            <w:shd w:val="clear" w:color="auto" w:fill="auto"/>
          </w:tcPr>
          <w:p w14:paraId="51CF1B7F" w14:textId="5F455D0E"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15EB2B4" w14:textId="7F39B497"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78FA5584" w14:textId="63D1FCD0"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36AF96A6" w14:textId="09DCB06D"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3" w:type="dxa"/>
            <w:tcBorders>
              <w:top w:val="nil"/>
              <w:left w:val="nil"/>
              <w:bottom w:val="single" w:sz="8" w:space="0" w:color="auto"/>
              <w:right w:val="single" w:sz="8" w:space="0" w:color="auto"/>
            </w:tcBorders>
            <w:shd w:val="clear" w:color="auto" w:fill="auto"/>
          </w:tcPr>
          <w:p w14:paraId="09333526" w14:textId="7268F88C"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0C8ABA4A" w14:textId="4014007B"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992" w:type="dxa"/>
            <w:tcBorders>
              <w:top w:val="nil"/>
              <w:left w:val="nil"/>
              <w:bottom w:val="single" w:sz="8" w:space="0" w:color="auto"/>
              <w:right w:val="single" w:sz="8" w:space="0" w:color="auto"/>
            </w:tcBorders>
            <w:shd w:val="clear" w:color="auto" w:fill="auto"/>
          </w:tcPr>
          <w:p w14:paraId="4119674C" w14:textId="5A633EA1"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1093" w:type="dxa"/>
            <w:tcBorders>
              <w:top w:val="nil"/>
              <w:left w:val="nil"/>
              <w:bottom w:val="single" w:sz="8" w:space="0" w:color="auto"/>
              <w:right w:val="single" w:sz="8" w:space="0" w:color="auto"/>
            </w:tcBorders>
            <w:shd w:val="clear" w:color="auto" w:fill="auto"/>
          </w:tcPr>
          <w:p w14:paraId="069CB437" w14:textId="2C669F6D"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r>
      <w:tr w:rsidR="000E6966" w:rsidRPr="007E1E42" w14:paraId="3DC819C1" w14:textId="77777777" w:rsidTr="000E6966">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2DA700" w14:textId="77777777" w:rsidR="000E6966" w:rsidRPr="007E1E42" w:rsidRDefault="000E6966" w:rsidP="000E6966">
            <w:pPr>
              <w:spacing w:before="0" w:after="0"/>
              <w:rPr>
                <w:rFonts w:eastAsia="Times New Roman"/>
                <w:b/>
                <w:color w:val="000000"/>
                <w:sz w:val="20"/>
                <w:lang w:bidi="ar-SA"/>
              </w:rPr>
            </w:pPr>
            <w:r w:rsidRPr="007E1E42">
              <w:rPr>
                <w:rFonts w:eastAsia="Times New Roman"/>
                <w:b/>
                <w:color w:val="000000"/>
                <w:sz w:val="20"/>
                <w:lang w:bidi="ar-SA"/>
              </w:rPr>
              <w:t xml:space="preserve">Общо </w:t>
            </w:r>
          </w:p>
        </w:tc>
        <w:tc>
          <w:tcPr>
            <w:tcW w:w="5675" w:type="dxa"/>
            <w:tcBorders>
              <w:top w:val="nil"/>
              <w:left w:val="nil"/>
              <w:bottom w:val="single" w:sz="8" w:space="0" w:color="auto"/>
              <w:right w:val="single" w:sz="8" w:space="0" w:color="auto"/>
            </w:tcBorders>
            <w:shd w:val="clear" w:color="auto" w:fill="auto"/>
            <w:vAlign w:val="center"/>
            <w:hideMark/>
          </w:tcPr>
          <w:p w14:paraId="1B6C8DAF" w14:textId="77777777" w:rsidR="000E6966" w:rsidRPr="007E1E42" w:rsidRDefault="000E6966" w:rsidP="000E6966">
            <w:pPr>
              <w:spacing w:before="0" w:after="0"/>
              <w:rPr>
                <w:rFonts w:eastAsia="Times New Roman"/>
                <w:b/>
                <w:color w:val="000000"/>
                <w:sz w:val="20"/>
                <w:lang w:bidi="ar-SA"/>
              </w:rPr>
            </w:pPr>
            <w:r w:rsidRPr="007E1E42">
              <w:rPr>
                <w:rFonts w:eastAsia="Times New Roman"/>
                <w:b/>
                <w:color w:val="000000"/>
                <w:sz w:val="20"/>
                <w:lang w:bidi="ar-SA"/>
              </w:rPr>
              <w:t> </w:t>
            </w:r>
          </w:p>
        </w:tc>
        <w:tc>
          <w:tcPr>
            <w:tcW w:w="709" w:type="dxa"/>
            <w:tcBorders>
              <w:top w:val="nil"/>
              <w:left w:val="nil"/>
              <w:bottom w:val="single" w:sz="8" w:space="0" w:color="auto"/>
              <w:right w:val="single" w:sz="8" w:space="0" w:color="auto"/>
            </w:tcBorders>
            <w:shd w:val="clear" w:color="auto" w:fill="auto"/>
          </w:tcPr>
          <w:p w14:paraId="2E842E85" w14:textId="5712F856" w:rsidR="000E6966" w:rsidRPr="000E6966" w:rsidRDefault="000E6966" w:rsidP="000E6966">
            <w:pPr>
              <w:spacing w:before="0" w:after="0"/>
              <w:jc w:val="right"/>
              <w:rPr>
                <w:rFonts w:eastAsia="Times New Roman"/>
                <w:b/>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FF963C8" w14:textId="2F3A9FD7" w:rsidR="000E6966" w:rsidRPr="000E6966" w:rsidRDefault="000E6966" w:rsidP="000E6966">
            <w:pPr>
              <w:spacing w:before="0" w:after="0"/>
              <w:jc w:val="right"/>
              <w:rPr>
                <w:rFonts w:eastAsia="Times New Roman"/>
                <w:b/>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3D75C3BA" w14:textId="48BDAA49" w:rsidR="000E6966" w:rsidRPr="000E6966" w:rsidRDefault="000E6966" w:rsidP="000E6966">
            <w:pPr>
              <w:spacing w:before="0" w:after="0"/>
              <w:jc w:val="right"/>
              <w:rPr>
                <w:rFonts w:eastAsia="Times New Roman"/>
                <w:b/>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69E288C4" w14:textId="717C4DB2" w:rsidR="000E6966" w:rsidRPr="000E6966" w:rsidRDefault="000E6966" w:rsidP="000E6966">
            <w:pPr>
              <w:spacing w:before="0" w:after="0"/>
              <w:jc w:val="right"/>
              <w:rPr>
                <w:rFonts w:eastAsia="Times New Roman"/>
                <w:b/>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32A5AB02" w14:textId="2B90EA61" w:rsidR="000E6966" w:rsidRPr="000E6966" w:rsidRDefault="000E6966" w:rsidP="000E6966">
            <w:pPr>
              <w:spacing w:before="0" w:after="0"/>
              <w:jc w:val="right"/>
              <w:rPr>
                <w:rFonts w:eastAsia="Times New Roman"/>
                <w:b/>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89E4378" w14:textId="6F5F06B3" w:rsidR="000E6966" w:rsidRPr="000E6966" w:rsidRDefault="000E6966" w:rsidP="000E6966">
            <w:pPr>
              <w:spacing w:before="0" w:after="0"/>
              <w:jc w:val="right"/>
              <w:rPr>
                <w:rFonts w:eastAsia="Times New Roman"/>
                <w:b/>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0A8F20F9" w14:textId="4C804189" w:rsidR="000E6966" w:rsidRPr="000E6966" w:rsidRDefault="000E6966" w:rsidP="000E6966">
            <w:pPr>
              <w:spacing w:before="0" w:after="0"/>
              <w:jc w:val="right"/>
              <w:rPr>
                <w:rFonts w:eastAsia="Times New Roman"/>
                <w:b/>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2FF0A3C9" w14:textId="78CC30FD" w:rsidR="000E6966" w:rsidRPr="000E6966" w:rsidRDefault="000E6966" w:rsidP="000E6966">
            <w:pPr>
              <w:spacing w:before="0" w:after="0"/>
              <w:jc w:val="right"/>
              <w:rPr>
                <w:rFonts w:eastAsia="Times New Roman"/>
                <w:b/>
                <w:color w:val="000000"/>
                <w:sz w:val="16"/>
                <w:szCs w:val="16"/>
                <w:lang w:bidi="ar-SA"/>
              </w:rPr>
            </w:pPr>
          </w:p>
        </w:tc>
      </w:tr>
      <w:tr w:rsidR="000E6966" w:rsidRPr="007E1E42" w14:paraId="5CF35DFF" w14:textId="77777777" w:rsidTr="000E6966">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90E2BF" w14:textId="786A10DF"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ЕСФ+</w:t>
            </w:r>
          </w:p>
        </w:tc>
        <w:tc>
          <w:tcPr>
            <w:tcW w:w="5675" w:type="dxa"/>
            <w:tcBorders>
              <w:top w:val="nil"/>
              <w:left w:val="nil"/>
              <w:bottom w:val="single" w:sz="8" w:space="0" w:color="auto"/>
              <w:right w:val="single" w:sz="8" w:space="0" w:color="auto"/>
            </w:tcBorders>
            <w:shd w:val="clear" w:color="auto" w:fill="auto"/>
            <w:vAlign w:val="center"/>
            <w:hideMark/>
          </w:tcPr>
          <w:p w14:paraId="115786DE"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По-слабо развити региони</w:t>
            </w:r>
          </w:p>
        </w:tc>
        <w:tc>
          <w:tcPr>
            <w:tcW w:w="709" w:type="dxa"/>
            <w:tcBorders>
              <w:top w:val="nil"/>
              <w:left w:val="nil"/>
              <w:bottom w:val="single" w:sz="8" w:space="0" w:color="auto"/>
              <w:right w:val="single" w:sz="8" w:space="0" w:color="auto"/>
            </w:tcBorders>
            <w:shd w:val="clear" w:color="auto" w:fill="auto"/>
          </w:tcPr>
          <w:p w14:paraId="65DD9F14" w14:textId="6CF6929D"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022CB775" w14:textId="2EA26ADA" w:rsidR="000E6966" w:rsidRPr="000E6966" w:rsidRDefault="00F71FB3" w:rsidP="000E6966">
            <w:pPr>
              <w:spacing w:before="0" w:after="0"/>
              <w:jc w:val="right"/>
              <w:rPr>
                <w:rFonts w:eastAsia="Times New Roman"/>
                <w:color w:val="000000"/>
                <w:sz w:val="16"/>
                <w:szCs w:val="16"/>
                <w:lang w:bidi="ar-SA"/>
              </w:rPr>
            </w:pPr>
            <w:r>
              <w:rPr>
                <w:sz w:val="16"/>
                <w:szCs w:val="16"/>
                <w:lang w:val="en-US"/>
              </w:rPr>
              <w:t>800</w:t>
            </w:r>
            <w:r w:rsidR="000E6966"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0886BA48" w14:textId="267D8B21" w:rsidR="000E6966" w:rsidRPr="000E6966" w:rsidRDefault="00F71FB3" w:rsidP="000E6966">
            <w:pPr>
              <w:spacing w:before="0" w:after="0"/>
              <w:jc w:val="right"/>
              <w:rPr>
                <w:rFonts w:eastAsia="Times New Roman"/>
                <w:color w:val="000000"/>
                <w:sz w:val="16"/>
                <w:szCs w:val="16"/>
                <w:lang w:bidi="ar-SA"/>
              </w:rPr>
            </w:pPr>
            <w:r>
              <w:rPr>
                <w:sz w:val="16"/>
                <w:szCs w:val="16"/>
                <w:lang w:val="en-US"/>
              </w:rPr>
              <w:t>1 040</w:t>
            </w:r>
            <w:r w:rsidR="000E6966"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33A5072B" w14:textId="2A4AA80A" w:rsidR="000E6966" w:rsidRPr="000E6966" w:rsidRDefault="00F71FB3" w:rsidP="000E6966">
            <w:pPr>
              <w:spacing w:before="0" w:after="0"/>
              <w:jc w:val="right"/>
              <w:rPr>
                <w:rFonts w:eastAsia="Times New Roman"/>
                <w:color w:val="000000"/>
                <w:sz w:val="16"/>
                <w:szCs w:val="16"/>
                <w:lang w:bidi="ar-SA"/>
              </w:rPr>
            </w:pPr>
            <w:r>
              <w:rPr>
                <w:sz w:val="16"/>
                <w:szCs w:val="16"/>
                <w:lang w:val="en-US"/>
              </w:rPr>
              <w:t>1 440</w:t>
            </w:r>
            <w:r w:rsidR="000E6966" w:rsidRPr="000E6966">
              <w:rPr>
                <w:sz w:val="16"/>
                <w:szCs w:val="16"/>
              </w:rPr>
              <w:t xml:space="preserve"> 000</w:t>
            </w:r>
          </w:p>
        </w:tc>
        <w:tc>
          <w:tcPr>
            <w:tcW w:w="993" w:type="dxa"/>
            <w:tcBorders>
              <w:top w:val="nil"/>
              <w:left w:val="nil"/>
              <w:bottom w:val="single" w:sz="8" w:space="0" w:color="auto"/>
              <w:right w:val="single" w:sz="8" w:space="0" w:color="auto"/>
            </w:tcBorders>
            <w:shd w:val="clear" w:color="auto" w:fill="auto"/>
          </w:tcPr>
          <w:p w14:paraId="5D10D121" w14:textId="5EAB8F31" w:rsidR="000E6966" w:rsidRPr="000E6966" w:rsidRDefault="00F71FB3" w:rsidP="000E6966">
            <w:pPr>
              <w:spacing w:before="0" w:after="0"/>
              <w:jc w:val="right"/>
              <w:rPr>
                <w:rFonts w:eastAsia="Times New Roman"/>
                <w:color w:val="000000"/>
                <w:sz w:val="16"/>
                <w:szCs w:val="16"/>
                <w:lang w:bidi="ar-SA"/>
              </w:rPr>
            </w:pPr>
            <w:r>
              <w:rPr>
                <w:sz w:val="16"/>
                <w:szCs w:val="16"/>
                <w:lang w:val="en-US"/>
              </w:rPr>
              <w:t>1 520</w:t>
            </w:r>
            <w:r w:rsidR="000E6966"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6933CBBF" w14:textId="3F85D056" w:rsidR="000E6966" w:rsidRPr="000E6966" w:rsidRDefault="00F71FB3" w:rsidP="000E6966">
            <w:pPr>
              <w:spacing w:before="0" w:after="0"/>
              <w:jc w:val="right"/>
              <w:rPr>
                <w:rFonts w:eastAsia="Times New Roman"/>
                <w:color w:val="000000"/>
                <w:sz w:val="16"/>
                <w:szCs w:val="16"/>
                <w:lang w:bidi="ar-SA"/>
              </w:rPr>
            </w:pPr>
            <w:r>
              <w:rPr>
                <w:sz w:val="16"/>
                <w:szCs w:val="16"/>
                <w:lang w:val="en-US"/>
              </w:rPr>
              <w:t>1 520</w:t>
            </w:r>
            <w:r w:rsidR="000E6966"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031C3E00" w14:textId="55B43D22" w:rsidR="000E6966" w:rsidRPr="000E6966" w:rsidRDefault="00F71FB3" w:rsidP="000E6966">
            <w:pPr>
              <w:spacing w:before="0" w:after="0"/>
              <w:jc w:val="right"/>
              <w:rPr>
                <w:rFonts w:eastAsia="Times New Roman"/>
                <w:color w:val="000000"/>
                <w:sz w:val="16"/>
                <w:szCs w:val="16"/>
                <w:lang w:bidi="ar-SA"/>
              </w:rPr>
            </w:pPr>
            <w:r>
              <w:rPr>
                <w:sz w:val="16"/>
                <w:szCs w:val="16"/>
                <w:lang w:val="en-US"/>
              </w:rPr>
              <w:t>1 680</w:t>
            </w:r>
            <w:r w:rsidR="000E6966" w:rsidRPr="000E6966">
              <w:rPr>
                <w:sz w:val="16"/>
                <w:szCs w:val="16"/>
              </w:rPr>
              <w:t xml:space="preserve"> 000</w:t>
            </w:r>
          </w:p>
        </w:tc>
        <w:tc>
          <w:tcPr>
            <w:tcW w:w="1093" w:type="dxa"/>
            <w:tcBorders>
              <w:top w:val="nil"/>
              <w:left w:val="nil"/>
              <w:bottom w:val="single" w:sz="8" w:space="0" w:color="auto"/>
              <w:right w:val="single" w:sz="8" w:space="0" w:color="auto"/>
            </w:tcBorders>
            <w:shd w:val="clear" w:color="auto" w:fill="auto"/>
          </w:tcPr>
          <w:p w14:paraId="6D8330C8" w14:textId="75F64612" w:rsidR="000E6966" w:rsidRPr="000E6966" w:rsidRDefault="00F71FB3" w:rsidP="000E6966">
            <w:pPr>
              <w:spacing w:before="0" w:after="0"/>
              <w:jc w:val="right"/>
              <w:rPr>
                <w:rFonts w:eastAsia="Times New Roman"/>
                <w:color w:val="000000"/>
                <w:sz w:val="16"/>
                <w:szCs w:val="16"/>
                <w:lang w:bidi="ar-SA"/>
              </w:rPr>
            </w:pPr>
            <w:r>
              <w:rPr>
                <w:sz w:val="16"/>
                <w:szCs w:val="16"/>
                <w:lang w:val="en-US"/>
              </w:rPr>
              <w:t>8</w:t>
            </w:r>
            <w:r w:rsidR="000E6966" w:rsidRPr="000E6966">
              <w:rPr>
                <w:sz w:val="16"/>
                <w:szCs w:val="16"/>
              </w:rPr>
              <w:t xml:space="preserve"> 000 000</w:t>
            </w:r>
          </w:p>
        </w:tc>
      </w:tr>
      <w:tr w:rsidR="000E6966" w:rsidRPr="007E1E42" w14:paraId="6A235608"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7F69DB6C" w14:textId="77777777" w:rsidR="000E6966" w:rsidRPr="007E1E42" w:rsidRDefault="000E6966" w:rsidP="000E6966">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1B13ABA2"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По-силно развити региони</w:t>
            </w:r>
          </w:p>
        </w:tc>
        <w:tc>
          <w:tcPr>
            <w:tcW w:w="709" w:type="dxa"/>
            <w:tcBorders>
              <w:top w:val="nil"/>
              <w:left w:val="nil"/>
              <w:bottom w:val="single" w:sz="8" w:space="0" w:color="auto"/>
              <w:right w:val="single" w:sz="8" w:space="0" w:color="auto"/>
            </w:tcBorders>
            <w:shd w:val="clear" w:color="auto" w:fill="auto"/>
          </w:tcPr>
          <w:p w14:paraId="5CAC20D2" w14:textId="2DECE75C"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273F041" w14:textId="4F010D4E"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4D4D0E5" w14:textId="392EAF1F"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335EAE85" w14:textId="06279FEB"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5259E92D" w14:textId="2BF58CCF"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E533A6A" w14:textId="04B8432B"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39F4D0E5" w14:textId="304FE95C"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7FFEB99A" w14:textId="7F06509F" w:rsidR="000E6966" w:rsidRPr="000E6966" w:rsidRDefault="000E6966" w:rsidP="000E6966">
            <w:pPr>
              <w:spacing w:before="0" w:after="0"/>
              <w:jc w:val="right"/>
              <w:rPr>
                <w:rFonts w:eastAsia="Times New Roman"/>
                <w:color w:val="000000"/>
                <w:sz w:val="16"/>
                <w:szCs w:val="16"/>
                <w:lang w:bidi="ar-SA"/>
              </w:rPr>
            </w:pPr>
          </w:p>
        </w:tc>
      </w:tr>
      <w:tr w:rsidR="00F71FB3" w:rsidRPr="007E1E42" w14:paraId="5039239F"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68A8724E" w14:textId="77777777" w:rsidR="00F71FB3" w:rsidRPr="007E1E42" w:rsidRDefault="00F71FB3" w:rsidP="00F71FB3">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21360EC7" w14:textId="77777777" w:rsidR="00F71FB3" w:rsidRPr="007E1E42" w:rsidRDefault="00F71FB3" w:rsidP="00F71FB3">
            <w:pPr>
              <w:spacing w:before="0" w:after="0"/>
              <w:rPr>
                <w:rFonts w:eastAsia="Times New Roman"/>
                <w:color w:val="000000"/>
                <w:sz w:val="20"/>
                <w:lang w:bidi="ar-SA"/>
              </w:rPr>
            </w:pPr>
            <w:r w:rsidRPr="007E1E42">
              <w:rPr>
                <w:rFonts w:eastAsia="Times New Roman"/>
                <w:color w:val="000000"/>
                <w:sz w:val="20"/>
                <w:lang w:bidi="ar-SA"/>
              </w:rPr>
              <w:t>Преход</w:t>
            </w:r>
          </w:p>
        </w:tc>
        <w:tc>
          <w:tcPr>
            <w:tcW w:w="709" w:type="dxa"/>
            <w:tcBorders>
              <w:top w:val="nil"/>
              <w:left w:val="nil"/>
              <w:bottom w:val="single" w:sz="8" w:space="0" w:color="auto"/>
              <w:right w:val="single" w:sz="8" w:space="0" w:color="auto"/>
            </w:tcBorders>
            <w:shd w:val="clear" w:color="auto" w:fill="auto"/>
          </w:tcPr>
          <w:p w14:paraId="31E1A61C" w14:textId="74748B09" w:rsidR="00F71FB3" w:rsidRPr="000E6966" w:rsidRDefault="00F71FB3" w:rsidP="00F71FB3">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38AE5464" w14:textId="6BD566BC" w:rsidR="00F71FB3" w:rsidRPr="000E6966" w:rsidRDefault="00F71FB3" w:rsidP="00F71FB3">
            <w:pPr>
              <w:spacing w:before="0" w:after="0"/>
              <w:jc w:val="right"/>
              <w:rPr>
                <w:rFonts w:eastAsia="Times New Roman"/>
                <w:color w:val="000000"/>
                <w:sz w:val="16"/>
                <w:szCs w:val="16"/>
                <w:lang w:bidi="ar-SA"/>
              </w:rPr>
            </w:pPr>
            <w:r>
              <w:rPr>
                <w:sz w:val="16"/>
                <w:szCs w:val="16"/>
                <w:lang w:val="en-US"/>
              </w:rPr>
              <w:t>2 800</w:t>
            </w:r>
            <w:r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12E86077" w14:textId="6C35F3AE" w:rsidR="00F71FB3" w:rsidRPr="000E6966" w:rsidRDefault="00F71FB3" w:rsidP="00F71FB3">
            <w:pPr>
              <w:spacing w:before="0" w:after="0"/>
              <w:jc w:val="right"/>
              <w:rPr>
                <w:rFonts w:eastAsia="Times New Roman"/>
                <w:color w:val="000000"/>
                <w:sz w:val="16"/>
                <w:szCs w:val="16"/>
                <w:lang w:bidi="ar-SA"/>
              </w:rPr>
            </w:pPr>
            <w:r>
              <w:rPr>
                <w:sz w:val="16"/>
                <w:szCs w:val="16"/>
                <w:lang w:val="en-US"/>
              </w:rPr>
              <w:t>3 640</w:t>
            </w:r>
            <w:r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77C96A6D" w14:textId="410CA33D" w:rsidR="00F71FB3" w:rsidRPr="000E6966" w:rsidRDefault="001E39F0" w:rsidP="00F71FB3">
            <w:pPr>
              <w:spacing w:before="0" w:after="0"/>
              <w:jc w:val="right"/>
              <w:rPr>
                <w:rFonts w:eastAsia="Times New Roman"/>
                <w:color w:val="000000"/>
                <w:sz w:val="16"/>
                <w:szCs w:val="16"/>
                <w:lang w:bidi="ar-SA"/>
              </w:rPr>
            </w:pPr>
            <w:r>
              <w:rPr>
                <w:sz w:val="16"/>
                <w:szCs w:val="16"/>
                <w:lang w:val="en-US"/>
              </w:rPr>
              <w:t>5 040</w:t>
            </w:r>
            <w:r w:rsidR="00F71FB3" w:rsidRPr="000E6966">
              <w:rPr>
                <w:sz w:val="16"/>
                <w:szCs w:val="16"/>
              </w:rPr>
              <w:t xml:space="preserve"> 000</w:t>
            </w:r>
          </w:p>
        </w:tc>
        <w:tc>
          <w:tcPr>
            <w:tcW w:w="993" w:type="dxa"/>
            <w:tcBorders>
              <w:top w:val="nil"/>
              <w:left w:val="nil"/>
              <w:bottom w:val="single" w:sz="8" w:space="0" w:color="auto"/>
              <w:right w:val="single" w:sz="8" w:space="0" w:color="auto"/>
            </w:tcBorders>
            <w:shd w:val="clear" w:color="auto" w:fill="auto"/>
          </w:tcPr>
          <w:p w14:paraId="0504D675" w14:textId="58CA2E86" w:rsidR="00F71FB3" w:rsidRPr="000E6966" w:rsidRDefault="001E39F0" w:rsidP="00F71FB3">
            <w:pPr>
              <w:spacing w:before="0" w:after="0"/>
              <w:jc w:val="right"/>
              <w:rPr>
                <w:rFonts w:eastAsia="Times New Roman"/>
                <w:color w:val="000000"/>
                <w:sz w:val="16"/>
                <w:szCs w:val="16"/>
                <w:lang w:bidi="ar-SA"/>
              </w:rPr>
            </w:pPr>
            <w:r>
              <w:rPr>
                <w:sz w:val="16"/>
                <w:szCs w:val="16"/>
                <w:lang w:val="en-US"/>
              </w:rPr>
              <w:t>5 320</w:t>
            </w:r>
            <w:r w:rsidR="00F71FB3"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25A3E78D" w14:textId="33FEFE97" w:rsidR="00F71FB3" w:rsidRPr="000E6966" w:rsidRDefault="001E39F0" w:rsidP="00F71FB3">
            <w:pPr>
              <w:spacing w:before="0" w:after="0"/>
              <w:jc w:val="right"/>
              <w:rPr>
                <w:rFonts w:eastAsia="Times New Roman"/>
                <w:color w:val="000000"/>
                <w:sz w:val="16"/>
                <w:szCs w:val="16"/>
                <w:lang w:bidi="ar-SA"/>
              </w:rPr>
            </w:pPr>
            <w:r>
              <w:rPr>
                <w:sz w:val="16"/>
                <w:szCs w:val="16"/>
                <w:lang w:val="en-US"/>
              </w:rPr>
              <w:t>5 320</w:t>
            </w:r>
            <w:r w:rsidR="00F71FB3" w:rsidRPr="000E6966">
              <w:rPr>
                <w:sz w:val="16"/>
                <w:szCs w:val="16"/>
              </w:rPr>
              <w:t xml:space="preserve"> 000</w:t>
            </w:r>
          </w:p>
        </w:tc>
        <w:tc>
          <w:tcPr>
            <w:tcW w:w="992" w:type="dxa"/>
            <w:tcBorders>
              <w:top w:val="nil"/>
              <w:left w:val="nil"/>
              <w:bottom w:val="single" w:sz="8" w:space="0" w:color="auto"/>
              <w:right w:val="single" w:sz="8" w:space="0" w:color="auto"/>
            </w:tcBorders>
            <w:shd w:val="clear" w:color="auto" w:fill="auto"/>
          </w:tcPr>
          <w:p w14:paraId="1BF6C3AC" w14:textId="51F4A0CE" w:rsidR="00F71FB3" w:rsidRPr="000E6966" w:rsidRDefault="001E39F0" w:rsidP="00F71FB3">
            <w:pPr>
              <w:spacing w:before="0" w:after="0"/>
              <w:jc w:val="right"/>
              <w:rPr>
                <w:rFonts w:eastAsia="Times New Roman"/>
                <w:color w:val="000000"/>
                <w:sz w:val="16"/>
                <w:szCs w:val="16"/>
                <w:lang w:bidi="ar-SA"/>
              </w:rPr>
            </w:pPr>
            <w:r>
              <w:rPr>
                <w:sz w:val="16"/>
                <w:szCs w:val="16"/>
                <w:lang w:val="en-US"/>
              </w:rPr>
              <w:t>5 880</w:t>
            </w:r>
            <w:r w:rsidR="00F71FB3" w:rsidRPr="000E6966">
              <w:rPr>
                <w:sz w:val="16"/>
                <w:szCs w:val="16"/>
              </w:rPr>
              <w:t xml:space="preserve"> 000</w:t>
            </w:r>
          </w:p>
        </w:tc>
        <w:tc>
          <w:tcPr>
            <w:tcW w:w="1093" w:type="dxa"/>
            <w:tcBorders>
              <w:top w:val="nil"/>
              <w:left w:val="nil"/>
              <w:bottom w:val="single" w:sz="8" w:space="0" w:color="auto"/>
              <w:right w:val="single" w:sz="8" w:space="0" w:color="auto"/>
            </w:tcBorders>
            <w:shd w:val="clear" w:color="auto" w:fill="auto"/>
          </w:tcPr>
          <w:p w14:paraId="64BD60D8" w14:textId="3461AF19" w:rsidR="00F71FB3" w:rsidRPr="000E6966" w:rsidRDefault="001E39F0" w:rsidP="00F71FB3">
            <w:pPr>
              <w:spacing w:before="0" w:after="0"/>
              <w:jc w:val="right"/>
              <w:rPr>
                <w:rFonts w:eastAsia="Times New Roman"/>
                <w:color w:val="000000"/>
                <w:sz w:val="16"/>
                <w:szCs w:val="16"/>
                <w:lang w:bidi="ar-SA"/>
              </w:rPr>
            </w:pPr>
            <w:r>
              <w:rPr>
                <w:sz w:val="16"/>
                <w:szCs w:val="16"/>
                <w:lang w:val="en-US"/>
              </w:rPr>
              <w:t>2</w:t>
            </w:r>
            <w:r w:rsidR="00F71FB3">
              <w:rPr>
                <w:sz w:val="16"/>
                <w:szCs w:val="16"/>
                <w:lang w:val="en-US"/>
              </w:rPr>
              <w:t>8</w:t>
            </w:r>
            <w:r w:rsidR="00F71FB3" w:rsidRPr="000E6966">
              <w:rPr>
                <w:sz w:val="16"/>
                <w:szCs w:val="16"/>
              </w:rPr>
              <w:t xml:space="preserve"> 000 000</w:t>
            </w:r>
          </w:p>
        </w:tc>
      </w:tr>
      <w:tr w:rsidR="000E6966" w:rsidRPr="007E1E42" w14:paraId="6AA5DA8B" w14:textId="77777777" w:rsidTr="000E6966">
        <w:trPr>
          <w:trHeight w:val="20"/>
        </w:trPr>
        <w:tc>
          <w:tcPr>
            <w:tcW w:w="0" w:type="auto"/>
            <w:vMerge/>
            <w:tcBorders>
              <w:top w:val="nil"/>
              <w:left w:val="single" w:sz="8" w:space="0" w:color="auto"/>
              <w:bottom w:val="single" w:sz="8" w:space="0" w:color="000000"/>
              <w:right w:val="single" w:sz="8" w:space="0" w:color="auto"/>
            </w:tcBorders>
            <w:vAlign w:val="center"/>
            <w:hideMark/>
          </w:tcPr>
          <w:p w14:paraId="3B186CD8" w14:textId="77777777" w:rsidR="000E6966" w:rsidRPr="007E1E42" w:rsidRDefault="000E6966" w:rsidP="000E6966">
            <w:pPr>
              <w:spacing w:before="0" w:after="0"/>
              <w:jc w:val="left"/>
              <w:rPr>
                <w:rFonts w:eastAsia="Times New Roman"/>
                <w:color w:val="000000"/>
                <w:sz w:val="20"/>
                <w:lang w:bidi="ar-SA"/>
              </w:rPr>
            </w:pPr>
          </w:p>
        </w:tc>
        <w:tc>
          <w:tcPr>
            <w:tcW w:w="5675" w:type="dxa"/>
            <w:tcBorders>
              <w:top w:val="nil"/>
              <w:left w:val="nil"/>
              <w:bottom w:val="single" w:sz="8" w:space="0" w:color="auto"/>
              <w:right w:val="single" w:sz="8" w:space="0" w:color="auto"/>
            </w:tcBorders>
            <w:shd w:val="clear" w:color="auto" w:fill="auto"/>
            <w:vAlign w:val="center"/>
            <w:hideMark/>
          </w:tcPr>
          <w:p w14:paraId="33146B64" w14:textId="77777777"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Най-отдалечени региони и северни слабо населени региони</w:t>
            </w:r>
          </w:p>
        </w:tc>
        <w:tc>
          <w:tcPr>
            <w:tcW w:w="709" w:type="dxa"/>
            <w:tcBorders>
              <w:top w:val="nil"/>
              <w:left w:val="nil"/>
              <w:bottom w:val="single" w:sz="8" w:space="0" w:color="auto"/>
              <w:right w:val="single" w:sz="8" w:space="0" w:color="auto"/>
            </w:tcBorders>
            <w:shd w:val="clear" w:color="auto" w:fill="auto"/>
          </w:tcPr>
          <w:p w14:paraId="3168BBC3" w14:textId="3606D793"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9F7F8EA" w14:textId="2B6874B5"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914F103" w14:textId="3BE3C0CE"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36EEF49" w14:textId="3851F9AA"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21DE8C47" w14:textId="40E5509A"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71B84194" w14:textId="1BEBD208"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4B8B709" w14:textId="0D233D1A"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7D52C03D" w14:textId="2733E6A0" w:rsidR="000E6966" w:rsidRPr="000E6966" w:rsidRDefault="000E6966" w:rsidP="000E6966">
            <w:pPr>
              <w:spacing w:before="0" w:after="0"/>
              <w:jc w:val="right"/>
              <w:rPr>
                <w:rFonts w:eastAsia="Times New Roman"/>
                <w:color w:val="000000"/>
                <w:sz w:val="16"/>
                <w:szCs w:val="16"/>
                <w:lang w:bidi="ar-SA"/>
              </w:rPr>
            </w:pPr>
          </w:p>
        </w:tc>
      </w:tr>
      <w:tr w:rsidR="000E6966" w:rsidRPr="007E1E42" w14:paraId="0AA21556" w14:textId="77777777" w:rsidTr="000E6966">
        <w:trPr>
          <w:trHeight w:val="20"/>
        </w:trPr>
        <w:tc>
          <w:tcPr>
            <w:tcW w:w="0" w:type="auto"/>
            <w:tcBorders>
              <w:top w:val="nil"/>
              <w:left w:val="single" w:sz="8" w:space="0" w:color="auto"/>
              <w:bottom w:val="single" w:sz="8" w:space="0" w:color="000000"/>
              <w:right w:val="single" w:sz="8" w:space="0" w:color="auto"/>
            </w:tcBorders>
            <w:vAlign w:val="center"/>
          </w:tcPr>
          <w:p w14:paraId="3C3E0F14" w14:textId="107EA099" w:rsidR="000E6966" w:rsidRPr="007E1E42" w:rsidRDefault="000E6966" w:rsidP="000E6966">
            <w:pPr>
              <w:spacing w:before="0" w:after="0"/>
              <w:jc w:val="left"/>
              <w:rPr>
                <w:rFonts w:eastAsia="Times New Roman"/>
                <w:color w:val="000000"/>
                <w:sz w:val="20"/>
                <w:lang w:bidi="ar-SA"/>
              </w:rPr>
            </w:pPr>
            <w:r w:rsidRPr="007E1E42">
              <w:rPr>
                <w:rFonts w:eastAsia="Times New Roman"/>
                <w:color w:val="000000"/>
                <w:sz w:val="20"/>
                <w:lang w:bidi="ar-SA"/>
              </w:rPr>
              <w:t>Общо</w:t>
            </w:r>
          </w:p>
        </w:tc>
        <w:tc>
          <w:tcPr>
            <w:tcW w:w="5675" w:type="dxa"/>
            <w:tcBorders>
              <w:top w:val="nil"/>
              <w:left w:val="nil"/>
              <w:bottom w:val="single" w:sz="8" w:space="0" w:color="auto"/>
              <w:right w:val="single" w:sz="8" w:space="0" w:color="auto"/>
            </w:tcBorders>
            <w:shd w:val="clear" w:color="auto" w:fill="auto"/>
            <w:vAlign w:val="center"/>
          </w:tcPr>
          <w:p w14:paraId="33D54152" w14:textId="77777777" w:rsidR="000E6966" w:rsidRPr="007E1E42" w:rsidRDefault="000E6966" w:rsidP="000E6966">
            <w:pPr>
              <w:spacing w:before="0" w:after="0"/>
              <w:rPr>
                <w:rFonts w:eastAsia="Times New Roman"/>
                <w:color w:val="000000"/>
                <w:sz w:val="20"/>
                <w:lang w:bidi="ar-SA"/>
              </w:rPr>
            </w:pPr>
          </w:p>
        </w:tc>
        <w:tc>
          <w:tcPr>
            <w:tcW w:w="709" w:type="dxa"/>
            <w:tcBorders>
              <w:top w:val="nil"/>
              <w:left w:val="nil"/>
              <w:bottom w:val="single" w:sz="8" w:space="0" w:color="auto"/>
              <w:right w:val="single" w:sz="8" w:space="0" w:color="auto"/>
            </w:tcBorders>
            <w:shd w:val="clear" w:color="auto" w:fill="auto"/>
          </w:tcPr>
          <w:p w14:paraId="1737A31C"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C79251D"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E91AF5C"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160156DC" w14:textId="77777777"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4C6DE1C1"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2E7A8CEB"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2E7CEB1D" w14:textId="77777777"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095485EA" w14:textId="77777777" w:rsidR="000E6966" w:rsidRPr="000E6966" w:rsidRDefault="000E6966" w:rsidP="000E6966">
            <w:pPr>
              <w:spacing w:before="0" w:after="0"/>
              <w:jc w:val="right"/>
              <w:rPr>
                <w:rFonts w:eastAsia="Times New Roman"/>
                <w:color w:val="000000"/>
                <w:sz w:val="16"/>
                <w:szCs w:val="16"/>
                <w:lang w:bidi="ar-SA"/>
              </w:rPr>
            </w:pPr>
          </w:p>
        </w:tc>
      </w:tr>
      <w:tr w:rsidR="000E6966" w:rsidRPr="007E1E42" w14:paraId="67DFD1C0" w14:textId="77777777" w:rsidTr="000E6966">
        <w:trPr>
          <w:trHeight w:val="20"/>
        </w:trPr>
        <w:tc>
          <w:tcPr>
            <w:tcW w:w="0" w:type="auto"/>
            <w:tcBorders>
              <w:top w:val="nil"/>
              <w:left w:val="single" w:sz="8" w:space="0" w:color="auto"/>
              <w:bottom w:val="single" w:sz="8" w:space="0" w:color="000000"/>
              <w:right w:val="single" w:sz="8" w:space="0" w:color="auto"/>
            </w:tcBorders>
            <w:vAlign w:val="center"/>
          </w:tcPr>
          <w:p w14:paraId="4A3A91BD" w14:textId="64E3CBFF" w:rsidR="000E6966" w:rsidRPr="007E1E42" w:rsidRDefault="000E6966" w:rsidP="000E6966">
            <w:pPr>
              <w:spacing w:before="0" w:after="0"/>
              <w:jc w:val="left"/>
              <w:rPr>
                <w:rFonts w:eastAsia="Times New Roman"/>
                <w:color w:val="000000"/>
                <w:sz w:val="20"/>
                <w:lang w:bidi="ar-SA"/>
              </w:rPr>
            </w:pPr>
            <w:r w:rsidRPr="007E1E42">
              <w:rPr>
                <w:rFonts w:eastAsia="Times New Roman"/>
                <w:color w:val="000000"/>
                <w:sz w:val="20"/>
                <w:lang w:bidi="ar-SA"/>
              </w:rPr>
              <w:t>КФ</w:t>
            </w:r>
          </w:p>
        </w:tc>
        <w:tc>
          <w:tcPr>
            <w:tcW w:w="5675" w:type="dxa"/>
            <w:tcBorders>
              <w:top w:val="nil"/>
              <w:left w:val="nil"/>
              <w:bottom w:val="single" w:sz="8" w:space="0" w:color="auto"/>
              <w:right w:val="single" w:sz="8" w:space="0" w:color="auto"/>
            </w:tcBorders>
            <w:shd w:val="clear" w:color="auto" w:fill="auto"/>
            <w:vAlign w:val="center"/>
          </w:tcPr>
          <w:p w14:paraId="43F5EC02" w14:textId="1215DB3E"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Не е приложимо</w:t>
            </w:r>
          </w:p>
        </w:tc>
        <w:tc>
          <w:tcPr>
            <w:tcW w:w="709" w:type="dxa"/>
            <w:tcBorders>
              <w:top w:val="nil"/>
              <w:left w:val="nil"/>
              <w:bottom w:val="single" w:sz="8" w:space="0" w:color="auto"/>
              <w:right w:val="single" w:sz="8" w:space="0" w:color="auto"/>
            </w:tcBorders>
            <w:shd w:val="clear" w:color="auto" w:fill="auto"/>
          </w:tcPr>
          <w:p w14:paraId="4C6BD53A"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FDFFD5E"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2F07DD2F"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BBD2C57" w14:textId="77777777"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035ADE66"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5012ABE5"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77595CE9" w14:textId="77777777"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3A4E45FD" w14:textId="77777777" w:rsidR="000E6966" w:rsidRPr="000E6966" w:rsidRDefault="000E6966" w:rsidP="000E6966">
            <w:pPr>
              <w:spacing w:before="0" w:after="0"/>
              <w:jc w:val="right"/>
              <w:rPr>
                <w:rFonts w:eastAsia="Times New Roman"/>
                <w:color w:val="000000"/>
                <w:sz w:val="16"/>
                <w:szCs w:val="16"/>
                <w:lang w:bidi="ar-SA"/>
              </w:rPr>
            </w:pPr>
          </w:p>
        </w:tc>
      </w:tr>
      <w:tr w:rsidR="000E6966" w:rsidRPr="007E1E42" w14:paraId="2B6B55E6" w14:textId="77777777" w:rsidTr="000E6966">
        <w:trPr>
          <w:trHeight w:val="20"/>
        </w:trPr>
        <w:tc>
          <w:tcPr>
            <w:tcW w:w="0" w:type="auto"/>
            <w:tcBorders>
              <w:top w:val="nil"/>
              <w:left w:val="single" w:sz="8" w:space="0" w:color="auto"/>
              <w:bottom w:val="single" w:sz="8" w:space="0" w:color="000000"/>
              <w:right w:val="single" w:sz="8" w:space="0" w:color="auto"/>
            </w:tcBorders>
            <w:vAlign w:val="center"/>
          </w:tcPr>
          <w:p w14:paraId="23C4997C" w14:textId="6B8898B0" w:rsidR="000E6966" w:rsidRPr="007E1E42" w:rsidRDefault="000E6966" w:rsidP="000E6966">
            <w:pPr>
              <w:spacing w:before="0" w:after="0"/>
              <w:jc w:val="left"/>
              <w:rPr>
                <w:rFonts w:eastAsia="Times New Roman"/>
                <w:color w:val="000000"/>
                <w:sz w:val="20"/>
                <w:lang w:bidi="ar-SA"/>
              </w:rPr>
            </w:pPr>
            <w:r w:rsidRPr="007E1E42">
              <w:rPr>
                <w:rFonts w:eastAsia="Times New Roman"/>
                <w:color w:val="000000"/>
                <w:sz w:val="20"/>
                <w:lang w:bidi="ar-SA"/>
              </w:rPr>
              <w:t>ЕФМДР</w:t>
            </w:r>
          </w:p>
        </w:tc>
        <w:tc>
          <w:tcPr>
            <w:tcW w:w="5675" w:type="dxa"/>
            <w:tcBorders>
              <w:top w:val="nil"/>
              <w:left w:val="nil"/>
              <w:bottom w:val="single" w:sz="8" w:space="0" w:color="auto"/>
              <w:right w:val="single" w:sz="8" w:space="0" w:color="auto"/>
            </w:tcBorders>
            <w:shd w:val="clear" w:color="auto" w:fill="auto"/>
            <w:vAlign w:val="center"/>
          </w:tcPr>
          <w:p w14:paraId="48410263" w14:textId="621D5CFC" w:rsidR="000E6966" w:rsidRPr="007E1E42" w:rsidRDefault="000E6966" w:rsidP="000E6966">
            <w:pPr>
              <w:spacing w:before="0" w:after="0"/>
              <w:rPr>
                <w:rFonts w:eastAsia="Times New Roman"/>
                <w:color w:val="000000"/>
                <w:sz w:val="20"/>
                <w:lang w:bidi="ar-SA"/>
              </w:rPr>
            </w:pPr>
            <w:r w:rsidRPr="007E1E42">
              <w:rPr>
                <w:rFonts w:eastAsia="Times New Roman"/>
                <w:color w:val="000000"/>
                <w:sz w:val="20"/>
                <w:lang w:bidi="ar-SA"/>
              </w:rPr>
              <w:t>Не е приложимо</w:t>
            </w:r>
          </w:p>
        </w:tc>
        <w:tc>
          <w:tcPr>
            <w:tcW w:w="709" w:type="dxa"/>
            <w:tcBorders>
              <w:top w:val="nil"/>
              <w:left w:val="nil"/>
              <w:bottom w:val="single" w:sz="8" w:space="0" w:color="auto"/>
              <w:right w:val="single" w:sz="8" w:space="0" w:color="auto"/>
            </w:tcBorders>
            <w:shd w:val="clear" w:color="auto" w:fill="auto"/>
          </w:tcPr>
          <w:p w14:paraId="01056FBA"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89BEB4A"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209E62FB"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7748081A" w14:textId="77777777" w:rsidR="000E6966" w:rsidRPr="000E6966" w:rsidRDefault="000E6966" w:rsidP="000E6966">
            <w:pPr>
              <w:spacing w:before="0" w:after="0"/>
              <w:jc w:val="right"/>
              <w:rPr>
                <w:rFonts w:eastAsia="Times New Roman"/>
                <w:color w:val="000000"/>
                <w:sz w:val="16"/>
                <w:szCs w:val="16"/>
                <w:lang w:bidi="ar-SA"/>
              </w:rPr>
            </w:pPr>
          </w:p>
        </w:tc>
        <w:tc>
          <w:tcPr>
            <w:tcW w:w="993" w:type="dxa"/>
            <w:tcBorders>
              <w:top w:val="nil"/>
              <w:left w:val="nil"/>
              <w:bottom w:val="single" w:sz="8" w:space="0" w:color="auto"/>
              <w:right w:val="single" w:sz="8" w:space="0" w:color="auto"/>
            </w:tcBorders>
            <w:shd w:val="clear" w:color="auto" w:fill="auto"/>
          </w:tcPr>
          <w:p w14:paraId="216BD43E"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40BA1FAC" w14:textId="77777777" w:rsidR="000E6966" w:rsidRPr="000E6966" w:rsidRDefault="000E6966" w:rsidP="000E6966">
            <w:pPr>
              <w:spacing w:before="0" w:after="0"/>
              <w:jc w:val="right"/>
              <w:rPr>
                <w:rFonts w:eastAsia="Times New Roman"/>
                <w:color w:val="000000"/>
                <w:sz w:val="16"/>
                <w:szCs w:val="16"/>
                <w:lang w:bidi="ar-SA"/>
              </w:rPr>
            </w:pPr>
          </w:p>
        </w:tc>
        <w:tc>
          <w:tcPr>
            <w:tcW w:w="992" w:type="dxa"/>
            <w:tcBorders>
              <w:top w:val="nil"/>
              <w:left w:val="nil"/>
              <w:bottom w:val="single" w:sz="8" w:space="0" w:color="auto"/>
              <w:right w:val="single" w:sz="8" w:space="0" w:color="auto"/>
            </w:tcBorders>
            <w:shd w:val="clear" w:color="auto" w:fill="auto"/>
          </w:tcPr>
          <w:p w14:paraId="3F5DD876" w14:textId="77777777" w:rsidR="000E6966" w:rsidRPr="000E6966" w:rsidRDefault="000E6966" w:rsidP="000E6966">
            <w:pPr>
              <w:spacing w:before="0" w:after="0"/>
              <w:jc w:val="right"/>
              <w:rPr>
                <w:rFonts w:eastAsia="Times New Roman"/>
                <w:color w:val="000000"/>
                <w:sz w:val="16"/>
                <w:szCs w:val="16"/>
                <w:lang w:bidi="ar-SA"/>
              </w:rPr>
            </w:pPr>
          </w:p>
        </w:tc>
        <w:tc>
          <w:tcPr>
            <w:tcW w:w="1093" w:type="dxa"/>
            <w:tcBorders>
              <w:top w:val="nil"/>
              <w:left w:val="nil"/>
              <w:bottom w:val="single" w:sz="8" w:space="0" w:color="auto"/>
              <w:right w:val="single" w:sz="8" w:space="0" w:color="auto"/>
            </w:tcBorders>
            <w:shd w:val="clear" w:color="auto" w:fill="auto"/>
          </w:tcPr>
          <w:p w14:paraId="0E45EB94" w14:textId="77777777" w:rsidR="000E6966" w:rsidRPr="000E6966" w:rsidRDefault="000E6966" w:rsidP="000E6966">
            <w:pPr>
              <w:spacing w:before="0" w:after="0"/>
              <w:jc w:val="right"/>
              <w:rPr>
                <w:rFonts w:eastAsia="Times New Roman"/>
                <w:color w:val="000000"/>
                <w:sz w:val="16"/>
                <w:szCs w:val="16"/>
                <w:lang w:bidi="ar-SA"/>
              </w:rPr>
            </w:pPr>
          </w:p>
        </w:tc>
      </w:tr>
      <w:tr w:rsidR="000E6966" w:rsidRPr="007E1E42" w14:paraId="28FD1608" w14:textId="77777777" w:rsidTr="000E6966">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BE0665" w14:textId="77777777" w:rsidR="000E6966" w:rsidRPr="007E1E42" w:rsidRDefault="000E6966" w:rsidP="000E6966">
            <w:pPr>
              <w:spacing w:before="0" w:after="0"/>
              <w:rPr>
                <w:rFonts w:eastAsia="Times New Roman"/>
                <w:b/>
                <w:color w:val="000000"/>
                <w:sz w:val="20"/>
                <w:lang w:bidi="ar-SA"/>
              </w:rPr>
            </w:pPr>
            <w:r w:rsidRPr="007E1E42">
              <w:rPr>
                <w:rFonts w:eastAsia="Times New Roman"/>
                <w:b/>
                <w:color w:val="000000"/>
                <w:sz w:val="20"/>
                <w:lang w:bidi="ar-SA"/>
              </w:rPr>
              <w:t>Общо</w:t>
            </w:r>
          </w:p>
        </w:tc>
        <w:tc>
          <w:tcPr>
            <w:tcW w:w="5675" w:type="dxa"/>
            <w:tcBorders>
              <w:top w:val="nil"/>
              <w:left w:val="nil"/>
              <w:bottom w:val="single" w:sz="8" w:space="0" w:color="auto"/>
              <w:right w:val="single" w:sz="8" w:space="0" w:color="auto"/>
            </w:tcBorders>
            <w:shd w:val="clear" w:color="auto" w:fill="auto"/>
            <w:vAlign w:val="center"/>
            <w:hideMark/>
          </w:tcPr>
          <w:p w14:paraId="50085337" w14:textId="77777777" w:rsidR="000E6966" w:rsidRPr="007E1E42" w:rsidRDefault="000E6966" w:rsidP="000E6966">
            <w:pPr>
              <w:spacing w:before="0" w:after="0"/>
              <w:rPr>
                <w:rFonts w:eastAsia="Times New Roman"/>
                <w:b/>
                <w:color w:val="000000"/>
                <w:sz w:val="20"/>
                <w:lang w:bidi="ar-SA"/>
              </w:rPr>
            </w:pPr>
            <w:r w:rsidRPr="007E1E42">
              <w:rPr>
                <w:rFonts w:eastAsia="Times New Roman"/>
                <w:b/>
                <w:color w:val="000000"/>
                <w:sz w:val="20"/>
                <w:lang w:bidi="ar-SA"/>
              </w:rPr>
              <w:t> </w:t>
            </w:r>
          </w:p>
        </w:tc>
        <w:tc>
          <w:tcPr>
            <w:tcW w:w="709" w:type="dxa"/>
            <w:tcBorders>
              <w:top w:val="nil"/>
              <w:left w:val="nil"/>
              <w:bottom w:val="single" w:sz="8" w:space="0" w:color="auto"/>
              <w:right w:val="single" w:sz="8" w:space="0" w:color="auto"/>
            </w:tcBorders>
            <w:shd w:val="clear" w:color="auto" w:fill="auto"/>
          </w:tcPr>
          <w:p w14:paraId="6A6D4F00" w14:textId="1418D707" w:rsidR="000E6966" w:rsidRPr="000E6966" w:rsidRDefault="000E6966" w:rsidP="000E6966">
            <w:pPr>
              <w:spacing w:before="0" w:after="0"/>
              <w:jc w:val="right"/>
              <w:rPr>
                <w:rFonts w:eastAsia="Times New Roman"/>
                <w:b/>
                <w:color w:val="000000"/>
                <w:sz w:val="16"/>
                <w:szCs w:val="16"/>
                <w:lang w:bidi="ar-SA"/>
              </w:rPr>
            </w:pPr>
            <w:r>
              <w:rPr>
                <w:rFonts w:eastAsia="Times New Roman"/>
                <w:b/>
                <w:color w:val="000000"/>
                <w:sz w:val="16"/>
                <w:szCs w:val="16"/>
                <w:lang w:bidi="ar-SA"/>
              </w:rPr>
              <w:t>-</w:t>
            </w:r>
          </w:p>
        </w:tc>
        <w:tc>
          <w:tcPr>
            <w:tcW w:w="992" w:type="dxa"/>
            <w:tcBorders>
              <w:top w:val="nil"/>
              <w:left w:val="nil"/>
              <w:bottom w:val="single" w:sz="8" w:space="0" w:color="auto"/>
              <w:right w:val="single" w:sz="8" w:space="0" w:color="auto"/>
            </w:tcBorders>
            <w:shd w:val="clear" w:color="auto" w:fill="auto"/>
          </w:tcPr>
          <w:p w14:paraId="7E7CB406" w14:textId="0CDB493F"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10 345 000</w:t>
            </w:r>
          </w:p>
        </w:tc>
        <w:tc>
          <w:tcPr>
            <w:tcW w:w="992" w:type="dxa"/>
            <w:tcBorders>
              <w:top w:val="nil"/>
              <w:left w:val="nil"/>
              <w:bottom w:val="single" w:sz="8" w:space="0" w:color="auto"/>
              <w:right w:val="single" w:sz="8" w:space="0" w:color="auto"/>
            </w:tcBorders>
            <w:shd w:val="clear" w:color="auto" w:fill="auto"/>
          </w:tcPr>
          <w:p w14:paraId="11134225" w14:textId="5395A743"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13 448 500</w:t>
            </w:r>
          </w:p>
        </w:tc>
        <w:tc>
          <w:tcPr>
            <w:tcW w:w="992" w:type="dxa"/>
            <w:tcBorders>
              <w:top w:val="nil"/>
              <w:left w:val="nil"/>
              <w:bottom w:val="single" w:sz="8" w:space="0" w:color="auto"/>
              <w:right w:val="single" w:sz="8" w:space="0" w:color="auto"/>
            </w:tcBorders>
            <w:shd w:val="clear" w:color="auto" w:fill="auto"/>
          </w:tcPr>
          <w:p w14:paraId="2ADD3193" w14:textId="2F3EAA14"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18 621 000</w:t>
            </w:r>
          </w:p>
        </w:tc>
        <w:tc>
          <w:tcPr>
            <w:tcW w:w="993" w:type="dxa"/>
            <w:tcBorders>
              <w:top w:val="nil"/>
              <w:left w:val="nil"/>
              <w:bottom w:val="single" w:sz="8" w:space="0" w:color="auto"/>
              <w:right w:val="single" w:sz="8" w:space="0" w:color="auto"/>
            </w:tcBorders>
            <w:shd w:val="clear" w:color="auto" w:fill="auto"/>
          </w:tcPr>
          <w:p w14:paraId="02C3ADB9" w14:textId="120F9AF5"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 xml:space="preserve">19 655 500 </w:t>
            </w:r>
          </w:p>
        </w:tc>
        <w:tc>
          <w:tcPr>
            <w:tcW w:w="992" w:type="dxa"/>
            <w:tcBorders>
              <w:top w:val="nil"/>
              <w:left w:val="nil"/>
              <w:bottom w:val="single" w:sz="8" w:space="0" w:color="auto"/>
              <w:right w:val="single" w:sz="8" w:space="0" w:color="auto"/>
            </w:tcBorders>
            <w:shd w:val="clear" w:color="auto" w:fill="auto"/>
          </w:tcPr>
          <w:p w14:paraId="27EC331A" w14:textId="7BB86CBC"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19 655 500</w:t>
            </w:r>
          </w:p>
        </w:tc>
        <w:tc>
          <w:tcPr>
            <w:tcW w:w="992" w:type="dxa"/>
            <w:tcBorders>
              <w:top w:val="nil"/>
              <w:left w:val="nil"/>
              <w:bottom w:val="single" w:sz="8" w:space="0" w:color="auto"/>
              <w:right w:val="single" w:sz="8" w:space="0" w:color="auto"/>
            </w:tcBorders>
            <w:shd w:val="clear" w:color="auto" w:fill="auto"/>
          </w:tcPr>
          <w:p w14:paraId="2B713C53" w14:textId="6D30704A"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21 724 500</w:t>
            </w:r>
          </w:p>
        </w:tc>
        <w:tc>
          <w:tcPr>
            <w:tcW w:w="1093" w:type="dxa"/>
            <w:tcBorders>
              <w:top w:val="nil"/>
              <w:left w:val="nil"/>
              <w:bottom w:val="single" w:sz="8" w:space="0" w:color="auto"/>
              <w:right w:val="single" w:sz="8" w:space="0" w:color="auto"/>
            </w:tcBorders>
            <w:shd w:val="clear" w:color="auto" w:fill="auto"/>
          </w:tcPr>
          <w:p w14:paraId="3223F865" w14:textId="7650BACB"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103 450 000</w:t>
            </w:r>
          </w:p>
        </w:tc>
      </w:tr>
    </w:tbl>
    <w:p w14:paraId="139CBC50" w14:textId="77777777" w:rsidR="00433570" w:rsidRPr="007E1E42" w:rsidRDefault="00433570" w:rsidP="008F353D">
      <w:pPr>
        <w:spacing w:before="0"/>
        <w:rPr>
          <w:rFonts w:eastAsia="Times New Roman"/>
          <w:b/>
          <w:iCs/>
          <w:szCs w:val="24"/>
        </w:rPr>
        <w:sectPr w:rsidR="00433570" w:rsidRPr="007E1E42" w:rsidSect="0026531C">
          <w:pgSz w:w="16838" w:h="11906" w:orient="landscape" w:code="9"/>
          <w:pgMar w:top="1418" w:right="1276" w:bottom="1418" w:left="1276" w:header="709" w:footer="709" w:gutter="0"/>
          <w:cols w:space="708"/>
          <w:titlePg/>
          <w:docGrid w:linePitch="360"/>
        </w:sectPr>
      </w:pPr>
    </w:p>
    <w:p w14:paraId="7EF0F1E6" w14:textId="77777777" w:rsidR="00433570" w:rsidRPr="007E1E42" w:rsidRDefault="00050C2E" w:rsidP="008F353D">
      <w:pPr>
        <w:spacing w:before="0"/>
        <w:rPr>
          <w:rFonts w:eastAsia="Times New Roman"/>
          <w:b/>
          <w:iCs/>
          <w:szCs w:val="24"/>
          <w:vertAlign w:val="superscript"/>
        </w:rPr>
      </w:pPr>
      <w:r w:rsidRPr="007E1E42">
        <w:rPr>
          <w:b/>
        </w:rPr>
        <w:lastRenderedPageBreak/>
        <w:t>3.2 Общо финансови бюджетни кредити по фонд и национално съфинансиране</w:t>
      </w:r>
      <w:r w:rsidRPr="007E1E42">
        <w:rPr>
          <w:rStyle w:val="FootnoteReference"/>
          <w:b/>
        </w:rPr>
        <w:footnoteReference w:id="8"/>
      </w:r>
    </w:p>
    <w:p w14:paraId="7C7CF52B" w14:textId="71551959" w:rsidR="00433570" w:rsidRPr="007E1E42" w:rsidRDefault="00050C2E" w:rsidP="008F353D">
      <w:pPr>
        <w:spacing w:before="0"/>
        <w:rPr>
          <w:rFonts w:eastAsia="Times New Roman"/>
          <w:i/>
          <w:szCs w:val="24"/>
        </w:rPr>
      </w:pPr>
      <w:proofErr w:type="spellStart"/>
      <w:r w:rsidRPr="007E1E42">
        <w:rPr>
          <w:i/>
        </w:rPr>
        <w:t>Позоваване:Член</w:t>
      </w:r>
      <w:proofErr w:type="spellEnd"/>
      <w:r w:rsidRPr="007E1E42">
        <w:rPr>
          <w:i/>
        </w:rPr>
        <w:t xml:space="preserve"> 17 параграф 3, буква е), точка ii), член 17, параграф 6</w:t>
      </w:r>
    </w:p>
    <w:p w14:paraId="60D6731F" w14:textId="183C17AA" w:rsidR="00433570" w:rsidRPr="007E1E42" w:rsidRDefault="00050C2E" w:rsidP="008F353D">
      <w:pPr>
        <w:spacing w:before="0"/>
        <w:rPr>
          <w:i/>
        </w:rPr>
      </w:pPr>
      <w:r w:rsidRPr="007E1E42">
        <w:rPr>
          <w:i/>
        </w:rPr>
        <w:t>За целта, свързана с растежа и заетостта</w:t>
      </w:r>
    </w:p>
    <w:tbl>
      <w:tblPr>
        <w:tblW w:w="14649" w:type="dxa"/>
        <w:tblInd w:w="-10" w:type="dxa"/>
        <w:tblCellMar>
          <w:left w:w="70" w:type="dxa"/>
          <w:right w:w="70" w:type="dxa"/>
        </w:tblCellMar>
        <w:tblLook w:val="04A0" w:firstRow="1" w:lastRow="0" w:firstColumn="1" w:lastColumn="0" w:noHBand="0" w:noVBand="1"/>
      </w:tblPr>
      <w:tblGrid>
        <w:gridCol w:w="1240"/>
        <w:gridCol w:w="1035"/>
        <w:gridCol w:w="1836"/>
        <w:gridCol w:w="995"/>
        <w:gridCol w:w="2261"/>
        <w:gridCol w:w="1189"/>
        <w:gridCol w:w="1268"/>
        <w:gridCol w:w="1268"/>
        <w:gridCol w:w="933"/>
        <w:gridCol w:w="1023"/>
        <w:gridCol w:w="1601"/>
      </w:tblGrid>
      <w:tr w:rsidR="00355703" w:rsidRPr="007E1E42" w14:paraId="75D70780" w14:textId="77777777" w:rsidTr="00107771">
        <w:trPr>
          <w:trHeight w:val="20"/>
        </w:trPr>
        <w:tc>
          <w:tcPr>
            <w:tcW w:w="1464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3AEE5C" w14:textId="18B751D4" w:rsidR="00355703" w:rsidRPr="007E1E42" w:rsidRDefault="00355703" w:rsidP="00355703">
            <w:pPr>
              <w:spacing w:before="0" w:after="0"/>
              <w:rPr>
                <w:rFonts w:eastAsia="Times New Roman"/>
                <w:b/>
                <w:bCs/>
                <w:color w:val="000000"/>
                <w:sz w:val="16"/>
                <w:szCs w:val="16"/>
                <w:lang w:bidi="ar-SA"/>
              </w:rPr>
            </w:pPr>
            <w:r w:rsidRPr="007E1E42">
              <w:rPr>
                <w:rFonts w:eastAsia="Times New Roman"/>
                <w:b/>
                <w:bCs/>
                <w:color w:val="000000"/>
                <w:sz w:val="16"/>
                <w:lang w:bidi="ar-SA"/>
              </w:rPr>
              <w:t xml:space="preserve">Таблица 11: Общо </w:t>
            </w:r>
            <w:r w:rsidR="00271A10" w:rsidRPr="007E1E42">
              <w:rPr>
                <w:rFonts w:eastAsia="Times New Roman"/>
                <w:b/>
                <w:bCs/>
                <w:color w:val="000000"/>
                <w:sz w:val="16"/>
                <w:lang w:bidi="ar-SA"/>
              </w:rPr>
              <w:t>финансови</w:t>
            </w:r>
            <w:r w:rsidRPr="007E1E42">
              <w:rPr>
                <w:rFonts w:eastAsia="Times New Roman"/>
                <w:b/>
                <w:bCs/>
                <w:color w:val="000000"/>
                <w:sz w:val="16"/>
                <w:lang w:bidi="ar-SA"/>
              </w:rPr>
              <w:t xml:space="preserve"> бюджетни кредити по фондове и национално съфинансиране</w:t>
            </w:r>
          </w:p>
        </w:tc>
      </w:tr>
      <w:tr w:rsidR="00355703" w:rsidRPr="007E1E42" w14:paraId="7A2F8764" w14:textId="77777777" w:rsidTr="00107771">
        <w:trPr>
          <w:trHeight w:val="20"/>
        </w:trPr>
        <w:tc>
          <w:tcPr>
            <w:tcW w:w="0" w:type="auto"/>
            <w:tcBorders>
              <w:top w:val="nil"/>
              <w:left w:val="single" w:sz="8" w:space="0" w:color="auto"/>
              <w:bottom w:val="nil"/>
              <w:right w:val="single" w:sz="8" w:space="0" w:color="auto"/>
            </w:tcBorders>
            <w:shd w:val="clear" w:color="auto" w:fill="auto"/>
            <w:vAlign w:val="center"/>
            <w:hideMark/>
          </w:tcPr>
          <w:p w14:paraId="5547AFA9"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Цели на политиката</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A2AD178"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Приоритет</w:t>
            </w:r>
          </w:p>
        </w:tc>
        <w:tc>
          <w:tcPr>
            <w:tcW w:w="1836" w:type="dxa"/>
            <w:vMerge w:val="restart"/>
            <w:tcBorders>
              <w:top w:val="nil"/>
              <w:left w:val="single" w:sz="8" w:space="0" w:color="auto"/>
              <w:bottom w:val="nil"/>
              <w:right w:val="single" w:sz="8" w:space="0" w:color="auto"/>
            </w:tcBorders>
            <w:shd w:val="clear" w:color="auto" w:fill="auto"/>
            <w:vAlign w:val="center"/>
            <w:hideMark/>
          </w:tcPr>
          <w:p w14:paraId="17B2B1BA"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Основа за изчисляване на подпомагането от ЕС (общо или публично)</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D58EAD6"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Фонд</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735EB69"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Категория региони*</w:t>
            </w:r>
          </w:p>
        </w:tc>
        <w:tc>
          <w:tcPr>
            <w:tcW w:w="1189" w:type="dxa"/>
            <w:vMerge w:val="restart"/>
            <w:tcBorders>
              <w:top w:val="nil"/>
              <w:left w:val="single" w:sz="8" w:space="0" w:color="auto"/>
              <w:bottom w:val="nil"/>
              <w:right w:val="single" w:sz="8" w:space="0" w:color="auto"/>
            </w:tcBorders>
            <w:shd w:val="clear" w:color="auto" w:fill="auto"/>
            <w:vAlign w:val="center"/>
            <w:hideMark/>
          </w:tcPr>
          <w:p w14:paraId="0A94E28E"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Принос на ЕС</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CC41909"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Национален принос</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14:paraId="5A0131A1"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Ориентировъчно разпределение на националното участие</w:t>
            </w:r>
          </w:p>
        </w:tc>
        <w:tc>
          <w:tcPr>
            <w:tcW w:w="0" w:type="auto"/>
            <w:vMerge w:val="restart"/>
            <w:tcBorders>
              <w:top w:val="nil"/>
              <w:left w:val="single" w:sz="8" w:space="0" w:color="auto"/>
              <w:bottom w:val="nil"/>
              <w:right w:val="single" w:sz="8" w:space="0" w:color="auto"/>
            </w:tcBorders>
            <w:shd w:val="clear" w:color="auto" w:fill="auto"/>
            <w:vAlign w:val="center"/>
            <w:hideMark/>
          </w:tcPr>
          <w:p w14:paraId="7AD9D2A3"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Общо</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172BFAA"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Процент на съфинансиране</w:t>
            </w:r>
          </w:p>
        </w:tc>
      </w:tr>
      <w:tr w:rsidR="00355703" w:rsidRPr="007E1E42" w14:paraId="62F99DFD" w14:textId="77777777" w:rsidTr="00107771">
        <w:trPr>
          <w:trHeight w:val="20"/>
        </w:trPr>
        <w:tc>
          <w:tcPr>
            <w:tcW w:w="0" w:type="auto"/>
            <w:tcBorders>
              <w:top w:val="nil"/>
              <w:left w:val="single" w:sz="8" w:space="0" w:color="auto"/>
              <w:bottom w:val="nil"/>
              <w:right w:val="single" w:sz="8" w:space="0" w:color="auto"/>
            </w:tcBorders>
            <w:shd w:val="clear" w:color="auto" w:fill="auto"/>
            <w:vAlign w:val="center"/>
            <w:hideMark/>
          </w:tcPr>
          <w:p w14:paraId="0C69EEBC" w14:textId="77777777" w:rsidR="00355703" w:rsidRPr="007E1E42" w:rsidRDefault="00355703" w:rsidP="00355703">
            <w:pPr>
              <w:spacing w:before="0" w:after="0"/>
              <w:rPr>
                <w:rFonts w:eastAsia="Times New Roman"/>
                <w:b/>
                <w:bCs/>
                <w:color w:val="000000"/>
                <w:sz w:val="18"/>
                <w:szCs w:val="18"/>
                <w:lang w:bidi="ar-SA"/>
              </w:rPr>
            </w:pPr>
            <w:r w:rsidRPr="007E1E42">
              <w:rPr>
                <w:rFonts w:eastAsia="Times New Roman"/>
                <w:b/>
                <w:bCs/>
                <w:color w:val="000000"/>
                <w:sz w:val="18"/>
                <w:lang w:bidi="ar-SA"/>
              </w:rPr>
              <w:t>Не или ТП</w:t>
            </w:r>
          </w:p>
        </w:tc>
        <w:tc>
          <w:tcPr>
            <w:tcW w:w="0" w:type="auto"/>
            <w:vMerge/>
            <w:tcBorders>
              <w:top w:val="nil"/>
              <w:left w:val="single" w:sz="8" w:space="0" w:color="auto"/>
              <w:bottom w:val="nil"/>
              <w:right w:val="single" w:sz="8" w:space="0" w:color="auto"/>
            </w:tcBorders>
            <w:vAlign w:val="center"/>
            <w:hideMark/>
          </w:tcPr>
          <w:p w14:paraId="56F848E2" w14:textId="77777777" w:rsidR="00355703" w:rsidRPr="007E1E42" w:rsidRDefault="00355703" w:rsidP="00355703">
            <w:pPr>
              <w:spacing w:before="0" w:after="0"/>
              <w:jc w:val="left"/>
              <w:rPr>
                <w:rFonts w:eastAsia="Times New Roman"/>
                <w:b/>
                <w:bCs/>
                <w:color w:val="000000"/>
                <w:sz w:val="18"/>
                <w:szCs w:val="18"/>
                <w:lang w:bidi="ar-SA"/>
              </w:rPr>
            </w:pPr>
          </w:p>
        </w:tc>
        <w:tc>
          <w:tcPr>
            <w:tcW w:w="1836" w:type="dxa"/>
            <w:vMerge/>
            <w:tcBorders>
              <w:top w:val="nil"/>
              <w:left w:val="single" w:sz="8" w:space="0" w:color="auto"/>
              <w:bottom w:val="nil"/>
              <w:right w:val="single" w:sz="8" w:space="0" w:color="auto"/>
            </w:tcBorders>
            <w:vAlign w:val="center"/>
            <w:hideMark/>
          </w:tcPr>
          <w:p w14:paraId="0E10F4D9" w14:textId="77777777" w:rsidR="00355703" w:rsidRPr="007E1E42"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3B8DEE24" w14:textId="77777777" w:rsidR="00355703" w:rsidRPr="007E1E42"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4EF5B597" w14:textId="77777777" w:rsidR="00355703" w:rsidRPr="007E1E42" w:rsidRDefault="00355703" w:rsidP="00355703">
            <w:pPr>
              <w:spacing w:before="0" w:after="0"/>
              <w:jc w:val="left"/>
              <w:rPr>
                <w:rFonts w:eastAsia="Times New Roman"/>
                <w:b/>
                <w:bCs/>
                <w:color w:val="000000"/>
                <w:sz w:val="18"/>
                <w:szCs w:val="18"/>
                <w:lang w:bidi="ar-SA"/>
              </w:rPr>
            </w:pPr>
          </w:p>
        </w:tc>
        <w:tc>
          <w:tcPr>
            <w:tcW w:w="1189" w:type="dxa"/>
            <w:vMerge/>
            <w:tcBorders>
              <w:top w:val="nil"/>
              <w:left w:val="single" w:sz="8" w:space="0" w:color="auto"/>
              <w:bottom w:val="nil"/>
              <w:right w:val="single" w:sz="8" w:space="0" w:color="auto"/>
            </w:tcBorders>
            <w:vAlign w:val="center"/>
            <w:hideMark/>
          </w:tcPr>
          <w:p w14:paraId="43444BE1" w14:textId="77777777" w:rsidR="00355703" w:rsidRPr="007E1E42"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2E1FD167" w14:textId="77777777" w:rsidR="00355703" w:rsidRPr="007E1E42" w:rsidRDefault="00355703" w:rsidP="00355703">
            <w:pPr>
              <w:spacing w:before="0" w:after="0"/>
              <w:jc w:val="left"/>
              <w:rPr>
                <w:rFonts w:eastAsia="Times New Roman"/>
                <w:b/>
                <w:bCs/>
                <w:color w:val="000000"/>
                <w:sz w:val="18"/>
                <w:szCs w:val="18"/>
                <w:lang w:bidi="ar-SA"/>
              </w:rPr>
            </w:pPr>
          </w:p>
        </w:tc>
        <w:tc>
          <w:tcPr>
            <w:tcW w:w="0" w:type="auto"/>
            <w:tcBorders>
              <w:top w:val="nil"/>
              <w:left w:val="nil"/>
              <w:bottom w:val="nil"/>
              <w:right w:val="single" w:sz="8" w:space="0" w:color="auto"/>
            </w:tcBorders>
            <w:shd w:val="clear" w:color="auto" w:fill="auto"/>
            <w:vAlign w:val="center"/>
            <w:hideMark/>
          </w:tcPr>
          <w:p w14:paraId="15B12E05" w14:textId="77777777" w:rsidR="00355703" w:rsidRPr="007E1E42" w:rsidRDefault="00355703" w:rsidP="00355703">
            <w:pPr>
              <w:spacing w:before="0" w:after="0"/>
              <w:rPr>
                <w:rFonts w:eastAsia="Times New Roman"/>
                <w:b/>
                <w:bCs/>
                <w:color w:val="000000"/>
                <w:sz w:val="16"/>
                <w:szCs w:val="16"/>
                <w:lang w:bidi="ar-SA"/>
              </w:rPr>
            </w:pPr>
            <w:r w:rsidRPr="007E1E42">
              <w:rPr>
                <w:rFonts w:eastAsia="Times New Roman"/>
                <w:b/>
                <w:bCs/>
                <w:color w:val="000000"/>
                <w:sz w:val="16"/>
                <w:lang w:bidi="ar-SA"/>
              </w:rPr>
              <w:t xml:space="preserve">публично </w:t>
            </w:r>
          </w:p>
        </w:tc>
        <w:tc>
          <w:tcPr>
            <w:tcW w:w="0" w:type="auto"/>
            <w:tcBorders>
              <w:top w:val="nil"/>
              <w:left w:val="nil"/>
              <w:bottom w:val="nil"/>
              <w:right w:val="single" w:sz="8" w:space="0" w:color="auto"/>
            </w:tcBorders>
            <w:shd w:val="clear" w:color="auto" w:fill="auto"/>
            <w:vAlign w:val="center"/>
            <w:hideMark/>
          </w:tcPr>
          <w:p w14:paraId="493F21E0" w14:textId="77777777" w:rsidR="00355703" w:rsidRPr="007E1E42" w:rsidRDefault="00355703" w:rsidP="00355703">
            <w:pPr>
              <w:spacing w:before="0" w:after="0"/>
              <w:rPr>
                <w:rFonts w:eastAsia="Times New Roman"/>
                <w:b/>
                <w:bCs/>
                <w:color w:val="000000"/>
                <w:sz w:val="16"/>
                <w:szCs w:val="16"/>
                <w:lang w:bidi="ar-SA"/>
              </w:rPr>
            </w:pPr>
            <w:r w:rsidRPr="007E1E42">
              <w:rPr>
                <w:rFonts w:eastAsia="Times New Roman"/>
                <w:b/>
                <w:bCs/>
                <w:color w:val="000000"/>
                <w:sz w:val="16"/>
                <w:lang w:bidi="ar-SA"/>
              </w:rPr>
              <w:t xml:space="preserve">частно </w:t>
            </w:r>
          </w:p>
        </w:tc>
        <w:tc>
          <w:tcPr>
            <w:tcW w:w="0" w:type="auto"/>
            <w:vMerge/>
            <w:tcBorders>
              <w:top w:val="nil"/>
              <w:left w:val="single" w:sz="8" w:space="0" w:color="auto"/>
              <w:bottom w:val="nil"/>
              <w:right w:val="single" w:sz="8" w:space="0" w:color="auto"/>
            </w:tcBorders>
            <w:vAlign w:val="center"/>
            <w:hideMark/>
          </w:tcPr>
          <w:p w14:paraId="160360B9" w14:textId="77777777" w:rsidR="00355703" w:rsidRPr="007E1E42" w:rsidRDefault="00355703" w:rsidP="00355703">
            <w:pPr>
              <w:spacing w:before="0" w:after="0"/>
              <w:jc w:val="left"/>
              <w:rPr>
                <w:rFonts w:eastAsia="Times New Roman"/>
                <w:b/>
                <w:bCs/>
                <w:color w:val="000000"/>
                <w:sz w:val="18"/>
                <w:szCs w:val="18"/>
                <w:lang w:bidi="ar-SA"/>
              </w:rPr>
            </w:pPr>
          </w:p>
        </w:tc>
        <w:tc>
          <w:tcPr>
            <w:tcW w:w="0" w:type="auto"/>
            <w:vMerge/>
            <w:tcBorders>
              <w:top w:val="nil"/>
              <w:left w:val="single" w:sz="8" w:space="0" w:color="auto"/>
              <w:bottom w:val="nil"/>
              <w:right w:val="single" w:sz="8" w:space="0" w:color="auto"/>
            </w:tcBorders>
            <w:vAlign w:val="center"/>
            <w:hideMark/>
          </w:tcPr>
          <w:p w14:paraId="1AA26496" w14:textId="77777777" w:rsidR="00355703" w:rsidRPr="007E1E42" w:rsidRDefault="00355703" w:rsidP="00355703">
            <w:pPr>
              <w:spacing w:before="0" w:after="0"/>
              <w:jc w:val="left"/>
              <w:rPr>
                <w:rFonts w:eastAsia="Times New Roman"/>
                <w:b/>
                <w:bCs/>
                <w:color w:val="000000"/>
                <w:sz w:val="18"/>
                <w:szCs w:val="18"/>
                <w:lang w:bidi="ar-SA"/>
              </w:rPr>
            </w:pPr>
          </w:p>
        </w:tc>
      </w:tr>
      <w:tr w:rsidR="00355703" w:rsidRPr="007E1E42" w14:paraId="7E3AED62" w14:textId="77777777" w:rsidTr="00107771">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1D2EE866" w14:textId="77777777" w:rsidR="00355703" w:rsidRPr="007E1E42" w:rsidRDefault="00355703" w:rsidP="00355703">
            <w:pPr>
              <w:spacing w:before="0" w:after="0"/>
              <w:jc w:val="left"/>
              <w:rPr>
                <w:rFonts w:ascii="Calibri" w:eastAsia="Times New Roman" w:hAnsi="Calibri"/>
                <w:color w:val="000000"/>
                <w:sz w:val="22"/>
                <w:szCs w:val="22"/>
                <w:lang w:bidi="ar-SA"/>
              </w:rPr>
            </w:pPr>
            <w:r w:rsidRPr="007E1E42">
              <w:rPr>
                <w:rFonts w:ascii="Calibri" w:eastAsia="Times New Roman" w:hAnsi="Calibri"/>
                <w:color w:val="000000"/>
                <w:sz w:val="22"/>
                <w:szCs w:val="22"/>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B9663B4"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szCs w:val="16"/>
                <w:lang w:bidi="ar-SA"/>
              </w:rPr>
              <w:t> </w:t>
            </w:r>
          </w:p>
        </w:tc>
        <w:tc>
          <w:tcPr>
            <w:tcW w:w="1836" w:type="dxa"/>
            <w:tcBorders>
              <w:top w:val="nil"/>
              <w:left w:val="nil"/>
              <w:bottom w:val="single" w:sz="8" w:space="0" w:color="auto"/>
              <w:right w:val="single" w:sz="8" w:space="0" w:color="auto"/>
            </w:tcBorders>
            <w:shd w:val="clear" w:color="auto" w:fill="auto"/>
            <w:vAlign w:val="center"/>
            <w:hideMark/>
          </w:tcPr>
          <w:p w14:paraId="437BB147"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B4CD62B"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DC1269B"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vAlign w:val="center"/>
            <w:hideMark/>
          </w:tcPr>
          <w:p w14:paraId="05F2F33C"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(a)</w:t>
            </w:r>
          </w:p>
        </w:tc>
        <w:tc>
          <w:tcPr>
            <w:tcW w:w="0" w:type="auto"/>
            <w:tcBorders>
              <w:top w:val="nil"/>
              <w:left w:val="nil"/>
              <w:bottom w:val="single" w:sz="8" w:space="0" w:color="auto"/>
              <w:right w:val="single" w:sz="8" w:space="0" w:color="auto"/>
            </w:tcBorders>
            <w:shd w:val="clear" w:color="auto" w:fill="auto"/>
            <w:vAlign w:val="center"/>
            <w:hideMark/>
          </w:tcPr>
          <w:p w14:paraId="5469FFFD"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(b)=(c)+(d)</w:t>
            </w:r>
          </w:p>
        </w:tc>
        <w:tc>
          <w:tcPr>
            <w:tcW w:w="0" w:type="auto"/>
            <w:tcBorders>
              <w:top w:val="nil"/>
              <w:left w:val="nil"/>
              <w:bottom w:val="single" w:sz="8" w:space="0" w:color="auto"/>
              <w:right w:val="single" w:sz="8" w:space="0" w:color="auto"/>
            </w:tcBorders>
            <w:shd w:val="clear" w:color="auto" w:fill="auto"/>
            <w:vAlign w:val="center"/>
            <w:hideMark/>
          </w:tcPr>
          <w:p w14:paraId="018E79C9"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(c)</w:t>
            </w:r>
          </w:p>
        </w:tc>
        <w:tc>
          <w:tcPr>
            <w:tcW w:w="0" w:type="auto"/>
            <w:tcBorders>
              <w:top w:val="nil"/>
              <w:left w:val="nil"/>
              <w:bottom w:val="single" w:sz="8" w:space="0" w:color="auto"/>
              <w:right w:val="single" w:sz="8" w:space="0" w:color="auto"/>
            </w:tcBorders>
            <w:shd w:val="clear" w:color="auto" w:fill="auto"/>
            <w:vAlign w:val="center"/>
            <w:hideMark/>
          </w:tcPr>
          <w:p w14:paraId="51E2C493"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(d)</w:t>
            </w:r>
          </w:p>
        </w:tc>
        <w:tc>
          <w:tcPr>
            <w:tcW w:w="0" w:type="auto"/>
            <w:tcBorders>
              <w:top w:val="nil"/>
              <w:left w:val="nil"/>
              <w:bottom w:val="single" w:sz="8" w:space="0" w:color="auto"/>
              <w:right w:val="single" w:sz="8" w:space="0" w:color="auto"/>
            </w:tcBorders>
            <w:shd w:val="clear" w:color="auto" w:fill="auto"/>
            <w:vAlign w:val="center"/>
            <w:hideMark/>
          </w:tcPr>
          <w:p w14:paraId="039C09DC"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(e)=(a)+(b)**</w:t>
            </w:r>
          </w:p>
        </w:tc>
        <w:tc>
          <w:tcPr>
            <w:tcW w:w="0" w:type="auto"/>
            <w:tcBorders>
              <w:top w:val="nil"/>
              <w:left w:val="nil"/>
              <w:bottom w:val="single" w:sz="8" w:space="0" w:color="auto"/>
              <w:right w:val="single" w:sz="8" w:space="0" w:color="auto"/>
            </w:tcBorders>
            <w:shd w:val="clear" w:color="auto" w:fill="auto"/>
            <w:vAlign w:val="center"/>
            <w:hideMark/>
          </w:tcPr>
          <w:p w14:paraId="1432DC52" w14:textId="77777777" w:rsidR="00355703" w:rsidRPr="007E1E42" w:rsidRDefault="00355703" w:rsidP="00355703">
            <w:pPr>
              <w:spacing w:before="0" w:after="0"/>
              <w:jc w:val="center"/>
              <w:rPr>
                <w:rFonts w:eastAsia="Times New Roman"/>
                <w:color w:val="000000"/>
                <w:sz w:val="16"/>
                <w:szCs w:val="16"/>
                <w:lang w:bidi="ar-SA"/>
              </w:rPr>
            </w:pPr>
            <w:r w:rsidRPr="007E1E42">
              <w:rPr>
                <w:rFonts w:eastAsia="Times New Roman"/>
                <w:color w:val="000000"/>
                <w:sz w:val="16"/>
                <w:lang w:bidi="ar-SA"/>
              </w:rPr>
              <w:t>(f)=(a)/(e)**</w:t>
            </w:r>
          </w:p>
        </w:tc>
      </w:tr>
      <w:tr w:rsidR="000E6966" w:rsidRPr="007E1E42" w14:paraId="1A8009C9" w14:textId="77777777" w:rsidTr="00A9456E">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D9755E"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Техническа помощ</w:t>
            </w:r>
          </w:p>
        </w:tc>
        <w:tc>
          <w:tcPr>
            <w:tcW w:w="0" w:type="auto"/>
            <w:tcBorders>
              <w:top w:val="nil"/>
              <w:left w:val="nil"/>
              <w:bottom w:val="single" w:sz="8" w:space="0" w:color="auto"/>
              <w:right w:val="single" w:sz="8" w:space="0" w:color="auto"/>
            </w:tcBorders>
            <w:shd w:val="clear" w:color="auto" w:fill="auto"/>
            <w:hideMark/>
          </w:tcPr>
          <w:p w14:paraId="1578599D" w14:textId="7E4D3135" w:rsidR="000E6966" w:rsidRPr="000E6966" w:rsidRDefault="000E6966" w:rsidP="000E6966">
            <w:pPr>
              <w:spacing w:before="0" w:after="0"/>
              <w:rPr>
                <w:rFonts w:eastAsia="Times New Roman"/>
                <w:color w:val="000000"/>
                <w:sz w:val="16"/>
                <w:szCs w:val="16"/>
                <w:lang w:bidi="ar-SA"/>
              </w:rPr>
            </w:pPr>
            <w:r w:rsidRPr="000E6966">
              <w:rPr>
                <w:sz w:val="16"/>
                <w:szCs w:val="16"/>
              </w:rPr>
              <w:t>Приоритет 1</w:t>
            </w:r>
          </w:p>
        </w:tc>
        <w:tc>
          <w:tcPr>
            <w:tcW w:w="1836" w:type="dxa"/>
            <w:tcBorders>
              <w:top w:val="nil"/>
              <w:left w:val="nil"/>
              <w:bottom w:val="single" w:sz="8" w:space="0" w:color="auto"/>
              <w:right w:val="single" w:sz="8" w:space="0" w:color="auto"/>
            </w:tcBorders>
            <w:shd w:val="clear" w:color="auto" w:fill="auto"/>
            <w:hideMark/>
          </w:tcPr>
          <w:p w14:paraId="451293EF" w14:textId="7265B649" w:rsidR="000E6966" w:rsidRPr="000E6966" w:rsidRDefault="000E6966" w:rsidP="000E6966">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hideMark/>
          </w:tcPr>
          <w:p w14:paraId="74C1FEA1" w14:textId="33A92179" w:rsidR="000E6966" w:rsidRPr="000E6966" w:rsidRDefault="000E6966" w:rsidP="000E6966">
            <w:pPr>
              <w:spacing w:before="0" w:after="0"/>
              <w:rPr>
                <w:rFonts w:eastAsia="Times New Roman"/>
                <w:color w:val="000000"/>
                <w:sz w:val="16"/>
                <w:szCs w:val="16"/>
                <w:lang w:bidi="ar-SA"/>
              </w:rPr>
            </w:pPr>
            <w:r w:rsidRPr="000E6966">
              <w:rPr>
                <w:sz w:val="16"/>
                <w:szCs w:val="16"/>
              </w:rPr>
              <w:t>ЕФРР</w:t>
            </w:r>
          </w:p>
        </w:tc>
        <w:tc>
          <w:tcPr>
            <w:tcW w:w="0" w:type="auto"/>
            <w:tcBorders>
              <w:top w:val="nil"/>
              <w:left w:val="nil"/>
              <w:bottom w:val="single" w:sz="8" w:space="0" w:color="auto"/>
              <w:right w:val="single" w:sz="8" w:space="0" w:color="auto"/>
            </w:tcBorders>
            <w:shd w:val="clear" w:color="auto" w:fill="auto"/>
            <w:hideMark/>
          </w:tcPr>
          <w:p w14:paraId="51525947" w14:textId="138B5117" w:rsidR="000E6966" w:rsidRPr="003815E1" w:rsidRDefault="003815E1" w:rsidP="003815E1">
            <w:pPr>
              <w:spacing w:before="0" w:after="0"/>
              <w:jc w:val="left"/>
              <w:rPr>
                <w:rFonts w:eastAsia="Times New Roman"/>
                <w:color w:val="000000"/>
                <w:sz w:val="16"/>
                <w:szCs w:val="16"/>
                <w:lang w:val="en-US" w:bidi="ar-SA"/>
              </w:rPr>
            </w:pPr>
            <w:proofErr w:type="spellStart"/>
            <w:r>
              <w:rPr>
                <w:sz w:val="16"/>
                <w:szCs w:val="16"/>
                <w:lang w:val="en-US"/>
              </w:rPr>
              <w:t>Преход</w:t>
            </w:r>
            <w:proofErr w:type="spellEnd"/>
          </w:p>
        </w:tc>
        <w:tc>
          <w:tcPr>
            <w:tcW w:w="1189" w:type="dxa"/>
            <w:tcBorders>
              <w:top w:val="nil"/>
              <w:left w:val="nil"/>
              <w:bottom w:val="single" w:sz="8" w:space="0" w:color="auto"/>
              <w:right w:val="single" w:sz="8" w:space="0" w:color="auto"/>
            </w:tcBorders>
            <w:shd w:val="clear" w:color="auto" w:fill="auto"/>
            <w:hideMark/>
          </w:tcPr>
          <w:p w14:paraId="5F37DD1F" w14:textId="62F4B588" w:rsidR="000E6966" w:rsidRPr="000E6966" w:rsidRDefault="000E6966" w:rsidP="000E6966">
            <w:pPr>
              <w:spacing w:before="0" w:after="0"/>
              <w:jc w:val="right"/>
              <w:rPr>
                <w:rFonts w:eastAsia="Times New Roman"/>
                <w:color w:val="000000"/>
                <w:sz w:val="16"/>
                <w:szCs w:val="16"/>
                <w:lang w:bidi="ar-SA"/>
              </w:rPr>
            </w:pPr>
            <w:r w:rsidRPr="000E6966">
              <w:rPr>
                <w:sz w:val="16"/>
                <w:szCs w:val="16"/>
              </w:rPr>
              <w:t>67 450 00</w:t>
            </w:r>
          </w:p>
        </w:tc>
        <w:tc>
          <w:tcPr>
            <w:tcW w:w="0" w:type="auto"/>
            <w:tcBorders>
              <w:top w:val="nil"/>
              <w:left w:val="nil"/>
              <w:bottom w:val="single" w:sz="8" w:space="0" w:color="auto"/>
              <w:right w:val="single" w:sz="8" w:space="0" w:color="auto"/>
            </w:tcBorders>
            <w:shd w:val="clear" w:color="auto" w:fill="auto"/>
            <w:hideMark/>
          </w:tcPr>
          <w:p w14:paraId="7D2AD06A" w14:textId="62AEFB96" w:rsidR="000E6966" w:rsidRPr="000E6966" w:rsidRDefault="003815E1" w:rsidP="000E6966">
            <w:pPr>
              <w:spacing w:before="0" w:after="0"/>
              <w:jc w:val="right"/>
              <w:rPr>
                <w:rFonts w:eastAsia="Times New Roman"/>
                <w:color w:val="000000"/>
                <w:sz w:val="16"/>
                <w:szCs w:val="16"/>
                <w:lang w:bidi="ar-SA"/>
              </w:rPr>
            </w:pPr>
            <w:r>
              <w:rPr>
                <w:sz w:val="16"/>
                <w:szCs w:val="16"/>
                <w:lang w:val="en-US"/>
              </w:rPr>
              <w:t>28 907 144</w:t>
            </w:r>
            <w:r w:rsidR="000E6966"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6E8A70C2" w14:textId="0BFB09FC" w:rsidR="000E6966" w:rsidRPr="000E6966" w:rsidRDefault="003815E1" w:rsidP="000E6966">
            <w:pPr>
              <w:spacing w:before="0" w:after="0"/>
              <w:jc w:val="right"/>
              <w:rPr>
                <w:rFonts w:eastAsia="Times New Roman"/>
                <w:color w:val="000000"/>
                <w:sz w:val="16"/>
                <w:szCs w:val="16"/>
                <w:lang w:bidi="ar-SA"/>
              </w:rPr>
            </w:pPr>
            <w:r>
              <w:rPr>
                <w:sz w:val="16"/>
                <w:szCs w:val="16"/>
                <w:lang w:val="en-US"/>
              </w:rPr>
              <w:t>28 907 144</w:t>
            </w:r>
          </w:p>
        </w:tc>
        <w:tc>
          <w:tcPr>
            <w:tcW w:w="0" w:type="auto"/>
            <w:tcBorders>
              <w:top w:val="nil"/>
              <w:left w:val="nil"/>
              <w:bottom w:val="single" w:sz="8" w:space="0" w:color="auto"/>
              <w:right w:val="single" w:sz="8" w:space="0" w:color="auto"/>
            </w:tcBorders>
            <w:shd w:val="clear" w:color="auto" w:fill="auto"/>
            <w:hideMark/>
          </w:tcPr>
          <w:p w14:paraId="5014C53A" w14:textId="27C51853"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47DF1A8F" w14:textId="55C4E7EF" w:rsidR="000E6966" w:rsidRPr="003815E1" w:rsidRDefault="003815E1" w:rsidP="000E6966">
            <w:pPr>
              <w:spacing w:before="0" w:after="0"/>
              <w:jc w:val="right"/>
              <w:rPr>
                <w:rFonts w:eastAsia="Times New Roman"/>
                <w:b/>
                <w:color w:val="000000"/>
                <w:sz w:val="16"/>
                <w:szCs w:val="16"/>
                <w:lang w:val="en-US" w:bidi="ar-SA"/>
              </w:rPr>
            </w:pPr>
            <w:r>
              <w:rPr>
                <w:sz w:val="16"/>
                <w:szCs w:val="16"/>
                <w:lang w:val="en-US"/>
              </w:rPr>
              <w:t>96 357 144</w:t>
            </w:r>
          </w:p>
        </w:tc>
        <w:tc>
          <w:tcPr>
            <w:tcW w:w="0" w:type="auto"/>
            <w:tcBorders>
              <w:top w:val="nil"/>
              <w:left w:val="nil"/>
              <w:bottom w:val="single" w:sz="8" w:space="0" w:color="auto"/>
              <w:right w:val="single" w:sz="8" w:space="0" w:color="auto"/>
            </w:tcBorders>
            <w:shd w:val="clear" w:color="auto" w:fill="auto"/>
            <w:hideMark/>
          </w:tcPr>
          <w:p w14:paraId="550ACDA5" w14:textId="52864354" w:rsidR="000E6966" w:rsidRPr="000E6966" w:rsidRDefault="003815E1" w:rsidP="000E6966">
            <w:pPr>
              <w:spacing w:before="0" w:after="0"/>
              <w:jc w:val="right"/>
              <w:rPr>
                <w:rFonts w:eastAsia="Times New Roman"/>
                <w:b/>
                <w:color w:val="000000"/>
                <w:sz w:val="16"/>
                <w:szCs w:val="16"/>
                <w:lang w:bidi="ar-SA"/>
              </w:rPr>
            </w:pPr>
            <w:r>
              <w:rPr>
                <w:sz w:val="16"/>
                <w:szCs w:val="16"/>
                <w:lang w:val="en-US"/>
              </w:rPr>
              <w:t>70</w:t>
            </w:r>
            <w:r w:rsidR="000E6966" w:rsidRPr="000E6966">
              <w:rPr>
                <w:sz w:val="16"/>
                <w:szCs w:val="16"/>
              </w:rPr>
              <w:t>%</w:t>
            </w:r>
          </w:p>
        </w:tc>
      </w:tr>
      <w:tr w:rsidR="003815E1" w:rsidRPr="007E1E42" w14:paraId="01EFE375" w14:textId="77777777" w:rsidTr="00A9456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14:paraId="2D5A312C" w14:textId="77777777" w:rsidR="003815E1" w:rsidRPr="007E1E42" w:rsidRDefault="003815E1" w:rsidP="003815E1">
            <w:pPr>
              <w:spacing w:before="0" w:after="0"/>
              <w:rPr>
                <w:rFonts w:eastAsia="Times New Roman"/>
                <w:color w:val="000000"/>
                <w:sz w:val="16"/>
                <w:lang w:bidi="ar-SA"/>
              </w:rPr>
            </w:pPr>
          </w:p>
        </w:tc>
        <w:tc>
          <w:tcPr>
            <w:tcW w:w="0" w:type="auto"/>
            <w:tcBorders>
              <w:top w:val="nil"/>
              <w:left w:val="nil"/>
              <w:bottom w:val="single" w:sz="8" w:space="0" w:color="auto"/>
              <w:right w:val="single" w:sz="8" w:space="0" w:color="auto"/>
            </w:tcBorders>
            <w:shd w:val="clear" w:color="auto" w:fill="auto"/>
          </w:tcPr>
          <w:p w14:paraId="781D4231" w14:textId="20B89B46" w:rsidR="003815E1" w:rsidRPr="000E6966" w:rsidRDefault="003815E1" w:rsidP="003815E1">
            <w:pPr>
              <w:spacing w:before="0" w:after="0"/>
              <w:rPr>
                <w:rFonts w:eastAsia="Times New Roman"/>
                <w:color w:val="000000"/>
                <w:sz w:val="16"/>
                <w:szCs w:val="16"/>
                <w:lang w:bidi="ar-SA"/>
              </w:rPr>
            </w:pPr>
            <w:r w:rsidRPr="000E6966">
              <w:rPr>
                <w:sz w:val="16"/>
                <w:szCs w:val="16"/>
              </w:rPr>
              <w:t>Приоритет 1</w:t>
            </w:r>
          </w:p>
        </w:tc>
        <w:tc>
          <w:tcPr>
            <w:tcW w:w="1836" w:type="dxa"/>
            <w:tcBorders>
              <w:top w:val="nil"/>
              <w:left w:val="nil"/>
              <w:bottom w:val="single" w:sz="8" w:space="0" w:color="auto"/>
              <w:right w:val="single" w:sz="8" w:space="0" w:color="auto"/>
            </w:tcBorders>
            <w:shd w:val="clear" w:color="auto" w:fill="auto"/>
          </w:tcPr>
          <w:p w14:paraId="15815082" w14:textId="77777777" w:rsidR="003815E1" w:rsidRPr="000E6966" w:rsidRDefault="003815E1" w:rsidP="003815E1">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CFA44B3" w14:textId="0C3DEEF0" w:rsidR="003815E1" w:rsidRPr="003815E1" w:rsidRDefault="003815E1" w:rsidP="003815E1">
            <w:pPr>
              <w:spacing w:before="0" w:after="0"/>
              <w:rPr>
                <w:sz w:val="16"/>
                <w:szCs w:val="16"/>
                <w:lang w:val="en-US"/>
              </w:rPr>
            </w:pPr>
            <w:r w:rsidRPr="003815E1">
              <w:rPr>
                <w:sz w:val="16"/>
                <w:szCs w:val="16"/>
              </w:rPr>
              <w:t>ЕСФ</w:t>
            </w:r>
            <w:r>
              <w:rPr>
                <w:sz w:val="16"/>
                <w:szCs w:val="16"/>
                <w:lang w:val="en-US"/>
              </w:rPr>
              <w:t>+</w:t>
            </w:r>
          </w:p>
        </w:tc>
        <w:tc>
          <w:tcPr>
            <w:tcW w:w="0" w:type="auto"/>
            <w:tcBorders>
              <w:top w:val="nil"/>
              <w:left w:val="nil"/>
              <w:bottom w:val="single" w:sz="8" w:space="0" w:color="auto"/>
              <w:right w:val="single" w:sz="8" w:space="0" w:color="auto"/>
            </w:tcBorders>
            <w:shd w:val="clear" w:color="auto" w:fill="auto"/>
          </w:tcPr>
          <w:p w14:paraId="482A46B7" w14:textId="15A53325" w:rsidR="003815E1" w:rsidRPr="003815E1" w:rsidRDefault="003815E1" w:rsidP="003815E1">
            <w:pPr>
              <w:spacing w:before="0" w:after="0"/>
              <w:jc w:val="left"/>
              <w:rPr>
                <w:sz w:val="16"/>
                <w:szCs w:val="16"/>
              </w:rPr>
            </w:pPr>
            <w:r w:rsidRPr="003815E1">
              <w:rPr>
                <w:sz w:val="16"/>
                <w:szCs w:val="16"/>
              </w:rPr>
              <w:t>Преход</w:t>
            </w:r>
          </w:p>
        </w:tc>
        <w:tc>
          <w:tcPr>
            <w:tcW w:w="1189" w:type="dxa"/>
            <w:tcBorders>
              <w:top w:val="nil"/>
              <w:left w:val="nil"/>
              <w:bottom w:val="single" w:sz="8" w:space="0" w:color="auto"/>
              <w:right w:val="single" w:sz="8" w:space="0" w:color="auto"/>
            </w:tcBorders>
            <w:shd w:val="clear" w:color="auto" w:fill="auto"/>
          </w:tcPr>
          <w:p w14:paraId="18E7C375" w14:textId="62AA684D" w:rsidR="003815E1" w:rsidRPr="003815E1" w:rsidRDefault="0057252F" w:rsidP="003815E1">
            <w:pPr>
              <w:spacing w:before="0" w:after="0"/>
              <w:jc w:val="right"/>
              <w:rPr>
                <w:sz w:val="16"/>
                <w:szCs w:val="16"/>
              </w:rPr>
            </w:pPr>
            <w:r>
              <w:rPr>
                <w:sz w:val="16"/>
                <w:szCs w:val="16"/>
              </w:rPr>
              <w:t>17 190 000</w:t>
            </w:r>
          </w:p>
        </w:tc>
        <w:tc>
          <w:tcPr>
            <w:tcW w:w="0" w:type="auto"/>
            <w:tcBorders>
              <w:top w:val="nil"/>
              <w:left w:val="nil"/>
              <w:bottom w:val="single" w:sz="8" w:space="0" w:color="auto"/>
              <w:right w:val="single" w:sz="8" w:space="0" w:color="auto"/>
            </w:tcBorders>
            <w:shd w:val="clear" w:color="auto" w:fill="auto"/>
          </w:tcPr>
          <w:p w14:paraId="0E422557" w14:textId="2369D01B" w:rsidR="003815E1" w:rsidRPr="0057252F" w:rsidRDefault="0057252F" w:rsidP="003815E1">
            <w:pPr>
              <w:spacing w:before="0" w:after="0"/>
              <w:jc w:val="right"/>
              <w:rPr>
                <w:rFonts w:eastAsia="Times New Roman"/>
                <w:color w:val="000000"/>
                <w:sz w:val="16"/>
                <w:szCs w:val="16"/>
                <w:lang w:val="en-US" w:bidi="ar-SA"/>
              </w:rPr>
            </w:pPr>
            <w:r>
              <w:rPr>
                <w:sz w:val="16"/>
                <w:szCs w:val="16"/>
                <w:lang w:val="en-US"/>
              </w:rPr>
              <w:t>7 367 144</w:t>
            </w:r>
          </w:p>
        </w:tc>
        <w:tc>
          <w:tcPr>
            <w:tcW w:w="0" w:type="auto"/>
            <w:tcBorders>
              <w:top w:val="nil"/>
              <w:left w:val="nil"/>
              <w:bottom w:val="single" w:sz="8" w:space="0" w:color="auto"/>
              <w:right w:val="single" w:sz="8" w:space="0" w:color="auto"/>
            </w:tcBorders>
            <w:shd w:val="clear" w:color="auto" w:fill="auto"/>
          </w:tcPr>
          <w:p w14:paraId="1A9F392C" w14:textId="538625BA" w:rsidR="003815E1" w:rsidRPr="0057252F" w:rsidRDefault="0057252F" w:rsidP="003815E1">
            <w:pPr>
              <w:spacing w:before="0" w:after="0"/>
              <w:jc w:val="right"/>
              <w:rPr>
                <w:rFonts w:eastAsia="Times New Roman"/>
                <w:color w:val="000000"/>
                <w:sz w:val="16"/>
                <w:szCs w:val="16"/>
                <w:lang w:val="en-US" w:bidi="ar-SA"/>
              </w:rPr>
            </w:pPr>
            <w:r>
              <w:rPr>
                <w:sz w:val="16"/>
                <w:szCs w:val="16"/>
                <w:lang w:val="en-US"/>
              </w:rPr>
              <w:t>7 367 144</w:t>
            </w:r>
          </w:p>
        </w:tc>
        <w:tc>
          <w:tcPr>
            <w:tcW w:w="0" w:type="auto"/>
            <w:tcBorders>
              <w:top w:val="nil"/>
              <w:left w:val="nil"/>
              <w:bottom w:val="single" w:sz="8" w:space="0" w:color="auto"/>
              <w:right w:val="single" w:sz="8" w:space="0" w:color="auto"/>
            </w:tcBorders>
            <w:shd w:val="clear" w:color="auto" w:fill="auto"/>
          </w:tcPr>
          <w:p w14:paraId="69611A29" w14:textId="0C232B15" w:rsidR="003815E1" w:rsidRPr="0057252F" w:rsidRDefault="003815E1" w:rsidP="003815E1">
            <w:pPr>
              <w:spacing w:before="0" w:after="0"/>
              <w:jc w:val="right"/>
              <w:rPr>
                <w:rFonts w:eastAsia="Times New Roman"/>
                <w:color w:val="000000"/>
                <w:sz w:val="16"/>
                <w:szCs w:val="16"/>
                <w:lang w:val="en-US" w:bidi="ar-SA"/>
              </w:rPr>
            </w:pPr>
          </w:p>
        </w:tc>
        <w:tc>
          <w:tcPr>
            <w:tcW w:w="0" w:type="auto"/>
            <w:tcBorders>
              <w:top w:val="nil"/>
              <w:left w:val="nil"/>
              <w:bottom w:val="single" w:sz="8" w:space="0" w:color="auto"/>
              <w:right w:val="single" w:sz="8" w:space="0" w:color="auto"/>
            </w:tcBorders>
            <w:shd w:val="clear" w:color="auto" w:fill="auto"/>
          </w:tcPr>
          <w:p w14:paraId="4D35742E" w14:textId="13A85E62" w:rsidR="003815E1" w:rsidRPr="0057252F" w:rsidRDefault="0057252F" w:rsidP="003815E1">
            <w:pPr>
              <w:spacing w:before="0" w:after="0"/>
              <w:jc w:val="right"/>
              <w:rPr>
                <w:rFonts w:eastAsia="Times New Roman"/>
                <w:b/>
                <w:color w:val="000000"/>
                <w:sz w:val="16"/>
                <w:szCs w:val="16"/>
                <w:lang w:val="en-US" w:bidi="ar-SA"/>
              </w:rPr>
            </w:pPr>
            <w:r>
              <w:rPr>
                <w:sz w:val="16"/>
                <w:szCs w:val="16"/>
                <w:lang w:val="en-US"/>
              </w:rPr>
              <w:t>24 557 144</w:t>
            </w:r>
          </w:p>
        </w:tc>
        <w:tc>
          <w:tcPr>
            <w:tcW w:w="0" w:type="auto"/>
            <w:tcBorders>
              <w:top w:val="nil"/>
              <w:left w:val="nil"/>
              <w:bottom w:val="single" w:sz="8" w:space="0" w:color="auto"/>
              <w:right w:val="single" w:sz="8" w:space="0" w:color="auto"/>
            </w:tcBorders>
            <w:shd w:val="clear" w:color="auto" w:fill="auto"/>
          </w:tcPr>
          <w:p w14:paraId="16B6E806" w14:textId="33DF7907" w:rsidR="003815E1" w:rsidRPr="000E6966" w:rsidRDefault="0057252F" w:rsidP="0057252F">
            <w:pPr>
              <w:spacing w:before="0" w:after="0"/>
              <w:jc w:val="right"/>
              <w:rPr>
                <w:rFonts w:eastAsia="Times New Roman"/>
                <w:b/>
                <w:color w:val="000000"/>
                <w:sz w:val="16"/>
                <w:szCs w:val="16"/>
                <w:lang w:bidi="ar-SA"/>
              </w:rPr>
            </w:pPr>
            <w:r>
              <w:rPr>
                <w:sz w:val="16"/>
                <w:szCs w:val="16"/>
                <w:lang w:val="en-US"/>
              </w:rPr>
              <w:t>70</w:t>
            </w:r>
            <w:r w:rsidR="003815E1" w:rsidRPr="000E6966">
              <w:rPr>
                <w:sz w:val="16"/>
                <w:szCs w:val="16"/>
              </w:rPr>
              <w:t>%</w:t>
            </w:r>
          </w:p>
        </w:tc>
      </w:tr>
      <w:tr w:rsidR="003815E1" w:rsidRPr="007E1E42" w14:paraId="6613409E" w14:textId="77777777" w:rsidTr="00A9456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14:paraId="39D44602" w14:textId="77777777" w:rsidR="003815E1" w:rsidRPr="007E1E42" w:rsidRDefault="003815E1" w:rsidP="003815E1">
            <w:pPr>
              <w:spacing w:before="0" w:after="0"/>
              <w:rPr>
                <w:rFonts w:eastAsia="Times New Roman"/>
                <w:color w:val="000000"/>
                <w:sz w:val="16"/>
                <w:lang w:bidi="ar-SA"/>
              </w:rPr>
            </w:pPr>
          </w:p>
        </w:tc>
        <w:tc>
          <w:tcPr>
            <w:tcW w:w="0" w:type="auto"/>
            <w:tcBorders>
              <w:top w:val="nil"/>
              <w:left w:val="nil"/>
              <w:bottom w:val="single" w:sz="8" w:space="0" w:color="auto"/>
              <w:right w:val="single" w:sz="8" w:space="0" w:color="auto"/>
            </w:tcBorders>
            <w:shd w:val="clear" w:color="auto" w:fill="auto"/>
          </w:tcPr>
          <w:p w14:paraId="1F8E7FF6" w14:textId="77777777" w:rsidR="003815E1" w:rsidRPr="000E6966" w:rsidRDefault="003815E1" w:rsidP="003815E1">
            <w:pPr>
              <w:spacing w:before="0" w:after="0"/>
              <w:rPr>
                <w:sz w:val="16"/>
                <w:szCs w:val="16"/>
              </w:rPr>
            </w:pPr>
          </w:p>
        </w:tc>
        <w:tc>
          <w:tcPr>
            <w:tcW w:w="1836" w:type="dxa"/>
            <w:tcBorders>
              <w:top w:val="nil"/>
              <w:left w:val="nil"/>
              <w:bottom w:val="single" w:sz="8" w:space="0" w:color="auto"/>
              <w:right w:val="single" w:sz="8" w:space="0" w:color="auto"/>
            </w:tcBorders>
            <w:shd w:val="clear" w:color="auto" w:fill="auto"/>
          </w:tcPr>
          <w:p w14:paraId="38CFD3EA" w14:textId="77777777" w:rsidR="003815E1" w:rsidRPr="000E6966" w:rsidRDefault="003815E1" w:rsidP="003815E1">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8017FCB" w14:textId="32AE7E3C" w:rsidR="003815E1" w:rsidRPr="003815E1" w:rsidRDefault="003815E1" w:rsidP="003815E1">
            <w:pPr>
              <w:spacing w:before="0" w:after="0"/>
              <w:rPr>
                <w:sz w:val="16"/>
                <w:szCs w:val="16"/>
                <w:lang w:val="en-US"/>
              </w:rPr>
            </w:pPr>
            <w:r w:rsidRPr="003815E1">
              <w:rPr>
                <w:sz w:val="16"/>
                <w:szCs w:val="16"/>
              </w:rPr>
              <w:t>ЕСФ</w:t>
            </w:r>
            <w:r>
              <w:rPr>
                <w:sz w:val="16"/>
                <w:szCs w:val="16"/>
                <w:lang w:val="en-US"/>
              </w:rPr>
              <w:t>+</w:t>
            </w:r>
          </w:p>
        </w:tc>
        <w:tc>
          <w:tcPr>
            <w:tcW w:w="0" w:type="auto"/>
            <w:tcBorders>
              <w:top w:val="nil"/>
              <w:left w:val="nil"/>
              <w:bottom w:val="single" w:sz="8" w:space="0" w:color="auto"/>
              <w:right w:val="single" w:sz="8" w:space="0" w:color="auto"/>
            </w:tcBorders>
            <w:shd w:val="clear" w:color="auto" w:fill="auto"/>
          </w:tcPr>
          <w:p w14:paraId="0C9042AD" w14:textId="1422E9EE" w:rsidR="003815E1" w:rsidRPr="000E6966" w:rsidRDefault="003815E1" w:rsidP="003815E1">
            <w:pPr>
              <w:spacing w:before="0" w:after="0"/>
              <w:jc w:val="left"/>
              <w:rPr>
                <w:sz w:val="16"/>
                <w:szCs w:val="16"/>
              </w:rPr>
            </w:pPr>
            <w:r w:rsidRPr="003815E1">
              <w:rPr>
                <w:sz w:val="16"/>
                <w:szCs w:val="16"/>
              </w:rPr>
              <w:t>По-слабо развити региони</w:t>
            </w:r>
          </w:p>
        </w:tc>
        <w:tc>
          <w:tcPr>
            <w:tcW w:w="1189" w:type="dxa"/>
            <w:tcBorders>
              <w:top w:val="nil"/>
              <w:left w:val="nil"/>
              <w:bottom w:val="single" w:sz="8" w:space="0" w:color="auto"/>
              <w:right w:val="single" w:sz="8" w:space="0" w:color="auto"/>
            </w:tcBorders>
            <w:shd w:val="clear" w:color="auto" w:fill="auto"/>
          </w:tcPr>
          <w:p w14:paraId="155A959B" w14:textId="035C6ABC" w:rsidR="003815E1" w:rsidRDefault="0057252F" w:rsidP="003815E1">
            <w:pPr>
              <w:spacing w:before="0" w:after="0"/>
              <w:jc w:val="right"/>
              <w:rPr>
                <w:sz w:val="16"/>
                <w:szCs w:val="16"/>
              </w:rPr>
            </w:pPr>
            <w:r>
              <w:rPr>
                <w:sz w:val="16"/>
                <w:szCs w:val="16"/>
              </w:rPr>
              <w:t>8 000 000</w:t>
            </w:r>
          </w:p>
        </w:tc>
        <w:tc>
          <w:tcPr>
            <w:tcW w:w="0" w:type="auto"/>
            <w:tcBorders>
              <w:top w:val="nil"/>
              <w:left w:val="nil"/>
              <w:bottom w:val="single" w:sz="8" w:space="0" w:color="auto"/>
              <w:right w:val="single" w:sz="8" w:space="0" w:color="auto"/>
            </w:tcBorders>
            <w:shd w:val="clear" w:color="auto" w:fill="auto"/>
          </w:tcPr>
          <w:p w14:paraId="4F2A1BF9" w14:textId="1A71EE86" w:rsidR="003815E1" w:rsidRPr="0057252F" w:rsidRDefault="0057252F" w:rsidP="0057252F">
            <w:pPr>
              <w:spacing w:before="0" w:after="0"/>
              <w:jc w:val="right"/>
              <w:rPr>
                <w:sz w:val="16"/>
                <w:szCs w:val="16"/>
                <w:lang w:val="en-US"/>
              </w:rPr>
            </w:pPr>
            <w:r>
              <w:rPr>
                <w:sz w:val="16"/>
                <w:szCs w:val="16"/>
                <w:lang w:val="en-US"/>
              </w:rPr>
              <w:t>1 411 765</w:t>
            </w:r>
          </w:p>
        </w:tc>
        <w:tc>
          <w:tcPr>
            <w:tcW w:w="0" w:type="auto"/>
            <w:tcBorders>
              <w:top w:val="nil"/>
              <w:left w:val="nil"/>
              <w:bottom w:val="single" w:sz="8" w:space="0" w:color="auto"/>
              <w:right w:val="single" w:sz="8" w:space="0" w:color="auto"/>
            </w:tcBorders>
            <w:shd w:val="clear" w:color="auto" w:fill="auto"/>
          </w:tcPr>
          <w:p w14:paraId="1D7FEFEF" w14:textId="0BE2C577" w:rsidR="003815E1" w:rsidRPr="0057252F" w:rsidRDefault="0057252F" w:rsidP="0057252F">
            <w:pPr>
              <w:spacing w:before="0" w:after="0"/>
              <w:jc w:val="right"/>
              <w:rPr>
                <w:sz w:val="16"/>
                <w:szCs w:val="16"/>
                <w:lang w:val="en-US"/>
              </w:rPr>
            </w:pPr>
            <w:r>
              <w:rPr>
                <w:sz w:val="16"/>
                <w:szCs w:val="16"/>
                <w:lang w:val="en-US"/>
              </w:rPr>
              <w:t>1 411 765</w:t>
            </w:r>
          </w:p>
        </w:tc>
        <w:tc>
          <w:tcPr>
            <w:tcW w:w="0" w:type="auto"/>
            <w:tcBorders>
              <w:top w:val="nil"/>
              <w:left w:val="nil"/>
              <w:bottom w:val="single" w:sz="8" w:space="0" w:color="auto"/>
              <w:right w:val="single" w:sz="8" w:space="0" w:color="auto"/>
            </w:tcBorders>
            <w:shd w:val="clear" w:color="auto" w:fill="auto"/>
          </w:tcPr>
          <w:p w14:paraId="50245A72" w14:textId="77777777" w:rsidR="003815E1" w:rsidRPr="000E6966" w:rsidRDefault="003815E1"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DAEB137" w14:textId="466C399C" w:rsidR="003815E1" w:rsidRPr="0057252F" w:rsidRDefault="0057252F" w:rsidP="0057252F">
            <w:pPr>
              <w:spacing w:before="0" w:after="0"/>
              <w:jc w:val="right"/>
              <w:rPr>
                <w:sz w:val="16"/>
                <w:szCs w:val="16"/>
                <w:lang w:val="en-US"/>
              </w:rPr>
            </w:pPr>
            <w:r>
              <w:rPr>
                <w:sz w:val="16"/>
                <w:szCs w:val="16"/>
                <w:lang w:val="en-US"/>
              </w:rPr>
              <w:t>9 411 765</w:t>
            </w:r>
          </w:p>
        </w:tc>
        <w:tc>
          <w:tcPr>
            <w:tcW w:w="0" w:type="auto"/>
            <w:tcBorders>
              <w:top w:val="nil"/>
              <w:left w:val="nil"/>
              <w:bottom w:val="single" w:sz="8" w:space="0" w:color="auto"/>
              <w:right w:val="single" w:sz="8" w:space="0" w:color="auto"/>
            </w:tcBorders>
            <w:shd w:val="clear" w:color="auto" w:fill="auto"/>
          </w:tcPr>
          <w:p w14:paraId="51D150BD" w14:textId="2557B1ED" w:rsidR="003815E1" w:rsidRPr="0057252F" w:rsidRDefault="0057252F" w:rsidP="0057252F">
            <w:pPr>
              <w:spacing w:before="0" w:after="0"/>
              <w:jc w:val="right"/>
              <w:rPr>
                <w:sz w:val="16"/>
                <w:szCs w:val="16"/>
                <w:lang w:val="en-US"/>
              </w:rPr>
            </w:pPr>
            <w:r>
              <w:rPr>
                <w:sz w:val="16"/>
                <w:szCs w:val="16"/>
                <w:lang w:val="en-US"/>
              </w:rPr>
              <w:t>85%</w:t>
            </w:r>
          </w:p>
        </w:tc>
      </w:tr>
      <w:tr w:rsidR="000E6966" w:rsidRPr="007E1E42" w14:paraId="1F2A3160" w14:textId="77777777" w:rsidTr="00A9456E">
        <w:trPr>
          <w:trHeight w:val="20"/>
        </w:trPr>
        <w:tc>
          <w:tcPr>
            <w:tcW w:w="0" w:type="auto"/>
            <w:tcBorders>
              <w:top w:val="nil"/>
              <w:left w:val="single" w:sz="8" w:space="0" w:color="auto"/>
              <w:bottom w:val="single" w:sz="8" w:space="0" w:color="auto"/>
              <w:right w:val="single" w:sz="8" w:space="0" w:color="auto"/>
            </w:tcBorders>
            <w:shd w:val="clear" w:color="auto" w:fill="auto"/>
            <w:vAlign w:val="center"/>
          </w:tcPr>
          <w:p w14:paraId="5C205CA0" w14:textId="77777777" w:rsidR="000E6966" w:rsidRPr="007E1E42" w:rsidRDefault="000E6966" w:rsidP="000E6966">
            <w:pPr>
              <w:spacing w:before="0" w:after="0"/>
              <w:rPr>
                <w:rFonts w:eastAsia="Times New Roman"/>
                <w:color w:val="000000"/>
                <w:sz w:val="16"/>
                <w:lang w:bidi="ar-SA"/>
              </w:rPr>
            </w:pPr>
          </w:p>
        </w:tc>
        <w:tc>
          <w:tcPr>
            <w:tcW w:w="0" w:type="auto"/>
            <w:tcBorders>
              <w:top w:val="nil"/>
              <w:left w:val="nil"/>
              <w:bottom w:val="single" w:sz="8" w:space="0" w:color="auto"/>
              <w:right w:val="single" w:sz="8" w:space="0" w:color="auto"/>
            </w:tcBorders>
            <w:shd w:val="clear" w:color="auto" w:fill="auto"/>
          </w:tcPr>
          <w:p w14:paraId="608E5B29" w14:textId="0C43AD13" w:rsidR="000E6966" w:rsidRPr="000E6966" w:rsidRDefault="000E6966" w:rsidP="000E6966">
            <w:pPr>
              <w:spacing w:before="0" w:after="0"/>
              <w:rPr>
                <w:rFonts w:eastAsia="Times New Roman"/>
                <w:color w:val="000000"/>
                <w:sz w:val="16"/>
                <w:szCs w:val="16"/>
                <w:lang w:bidi="ar-SA"/>
              </w:rPr>
            </w:pPr>
            <w:r w:rsidRPr="000E6966">
              <w:rPr>
                <w:sz w:val="16"/>
                <w:szCs w:val="16"/>
              </w:rPr>
              <w:t>Приоритет 2</w:t>
            </w:r>
          </w:p>
        </w:tc>
        <w:tc>
          <w:tcPr>
            <w:tcW w:w="1836" w:type="dxa"/>
            <w:tcBorders>
              <w:top w:val="nil"/>
              <w:left w:val="nil"/>
              <w:bottom w:val="single" w:sz="8" w:space="0" w:color="auto"/>
              <w:right w:val="single" w:sz="8" w:space="0" w:color="auto"/>
            </w:tcBorders>
            <w:shd w:val="clear" w:color="auto" w:fill="auto"/>
          </w:tcPr>
          <w:p w14:paraId="504C2975" w14:textId="77777777" w:rsidR="000E6966" w:rsidRPr="000E6966" w:rsidRDefault="000E6966" w:rsidP="000E6966">
            <w:pPr>
              <w:spacing w:before="0" w:after="0"/>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4DF471F" w14:textId="68E3B1BA" w:rsidR="000E6966" w:rsidRPr="003815E1" w:rsidRDefault="000E6966" w:rsidP="003815E1">
            <w:pPr>
              <w:spacing w:before="0" w:after="0"/>
              <w:rPr>
                <w:sz w:val="16"/>
                <w:szCs w:val="16"/>
              </w:rPr>
            </w:pPr>
            <w:r w:rsidRPr="000E6966">
              <w:rPr>
                <w:sz w:val="16"/>
                <w:szCs w:val="16"/>
              </w:rPr>
              <w:t>ЕСФ+</w:t>
            </w:r>
          </w:p>
        </w:tc>
        <w:tc>
          <w:tcPr>
            <w:tcW w:w="0" w:type="auto"/>
            <w:tcBorders>
              <w:top w:val="nil"/>
              <w:left w:val="nil"/>
              <w:bottom w:val="single" w:sz="8" w:space="0" w:color="auto"/>
              <w:right w:val="single" w:sz="8" w:space="0" w:color="auto"/>
            </w:tcBorders>
            <w:shd w:val="clear" w:color="auto" w:fill="auto"/>
          </w:tcPr>
          <w:p w14:paraId="54B82D07" w14:textId="72C83331" w:rsidR="000E6966" w:rsidRPr="003815E1" w:rsidRDefault="003815E1" w:rsidP="003815E1">
            <w:pPr>
              <w:spacing w:before="0" w:after="0"/>
              <w:jc w:val="left"/>
              <w:rPr>
                <w:sz w:val="16"/>
                <w:szCs w:val="16"/>
                <w:lang w:val="en-US"/>
              </w:rPr>
            </w:pPr>
            <w:proofErr w:type="spellStart"/>
            <w:r>
              <w:rPr>
                <w:sz w:val="16"/>
                <w:szCs w:val="16"/>
                <w:lang w:val="en-US"/>
              </w:rPr>
              <w:t>Преход</w:t>
            </w:r>
            <w:proofErr w:type="spellEnd"/>
          </w:p>
        </w:tc>
        <w:tc>
          <w:tcPr>
            <w:tcW w:w="1189" w:type="dxa"/>
            <w:tcBorders>
              <w:top w:val="nil"/>
              <w:left w:val="nil"/>
              <w:bottom w:val="single" w:sz="8" w:space="0" w:color="auto"/>
              <w:right w:val="single" w:sz="8" w:space="0" w:color="auto"/>
            </w:tcBorders>
            <w:shd w:val="clear" w:color="auto" w:fill="auto"/>
          </w:tcPr>
          <w:p w14:paraId="38A44B4C" w14:textId="5365532D" w:rsidR="000E6966" w:rsidRPr="003815E1" w:rsidRDefault="00466E19" w:rsidP="003815E1">
            <w:pPr>
              <w:spacing w:before="0" w:after="0"/>
              <w:jc w:val="right"/>
              <w:rPr>
                <w:sz w:val="16"/>
                <w:szCs w:val="16"/>
                <w:lang w:val="en-US"/>
              </w:rPr>
            </w:pPr>
            <w:r>
              <w:rPr>
                <w:sz w:val="16"/>
                <w:szCs w:val="16"/>
              </w:rPr>
              <w:t xml:space="preserve">10 810 </w:t>
            </w:r>
            <w:r w:rsidR="003815E1">
              <w:rPr>
                <w:sz w:val="16"/>
                <w:szCs w:val="16"/>
                <w:lang w:val="en-US"/>
              </w:rPr>
              <w:t>00</w:t>
            </w:r>
          </w:p>
        </w:tc>
        <w:tc>
          <w:tcPr>
            <w:tcW w:w="0" w:type="auto"/>
            <w:tcBorders>
              <w:top w:val="nil"/>
              <w:left w:val="nil"/>
              <w:bottom w:val="single" w:sz="8" w:space="0" w:color="auto"/>
              <w:right w:val="single" w:sz="8" w:space="0" w:color="auto"/>
            </w:tcBorders>
            <w:shd w:val="clear" w:color="auto" w:fill="auto"/>
          </w:tcPr>
          <w:p w14:paraId="11E96FB7" w14:textId="1CC8BC49" w:rsidR="000E6966" w:rsidRPr="0057252F" w:rsidRDefault="0057252F" w:rsidP="0057252F">
            <w:pPr>
              <w:spacing w:before="0" w:after="0"/>
              <w:jc w:val="right"/>
              <w:rPr>
                <w:rFonts w:eastAsia="Times New Roman"/>
                <w:color w:val="000000"/>
                <w:sz w:val="16"/>
                <w:szCs w:val="16"/>
                <w:lang w:val="en-US" w:bidi="ar-SA"/>
              </w:rPr>
            </w:pPr>
            <w:r>
              <w:rPr>
                <w:sz w:val="16"/>
                <w:szCs w:val="16"/>
                <w:lang w:val="en-US"/>
              </w:rPr>
              <w:t>4 632 858</w:t>
            </w:r>
          </w:p>
        </w:tc>
        <w:tc>
          <w:tcPr>
            <w:tcW w:w="0" w:type="auto"/>
            <w:tcBorders>
              <w:top w:val="nil"/>
              <w:left w:val="nil"/>
              <w:bottom w:val="single" w:sz="8" w:space="0" w:color="auto"/>
              <w:right w:val="single" w:sz="8" w:space="0" w:color="auto"/>
            </w:tcBorders>
            <w:shd w:val="clear" w:color="auto" w:fill="auto"/>
          </w:tcPr>
          <w:p w14:paraId="436F6F6F" w14:textId="3AC6F463" w:rsidR="000E6966" w:rsidRPr="0057252F" w:rsidRDefault="0057252F" w:rsidP="0057252F">
            <w:pPr>
              <w:spacing w:before="0" w:after="0"/>
              <w:jc w:val="right"/>
              <w:rPr>
                <w:rFonts w:eastAsia="Times New Roman"/>
                <w:color w:val="000000"/>
                <w:sz w:val="16"/>
                <w:szCs w:val="16"/>
                <w:lang w:val="en-US" w:bidi="ar-SA"/>
              </w:rPr>
            </w:pPr>
            <w:r>
              <w:rPr>
                <w:sz w:val="16"/>
                <w:szCs w:val="16"/>
                <w:lang w:val="en-US"/>
              </w:rPr>
              <w:t>4 632 858</w:t>
            </w:r>
          </w:p>
        </w:tc>
        <w:tc>
          <w:tcPr>
            <w:tcW w:w="0" w:type="auto"/>
            <w:tcBorders>
              <w:top w:val="nil"/>
              <w:left w:val="nil"/>
              <w:bottom w:val="single" w:sz="8" w:space="0" w:color="auto"/>
              <w:right w:val="single" w:sz="8" w:space="0" w:color="auto"/>
            </w:tcBorders>
            <w:shd w:val="clear" w:color="auto" w:fill="auto"/>
          </w:tcPr>
          <w:p w14:paraId="2512D8C2" w14:textId="77777777"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5F123F60" w14:textId="40AD126C" w:rsidR="000E6966" w:rsidRPr="0057252F" w:rsidRDefault="0057252F" w:rsidP="0057252F">
            <w:pPr>
              <w:spacing w:before="0" w:after="0"/>
              <w:jc w:val="right"/>
              <w:rPr>
                <w:rFonts w:eastAsia="Times New Roman"/>
                <w:b/>
                <w:color w:val="000000"/>
                <w:sz w:val="16"/>
                <w:szCs w:val="16"/>
                <w:lang w:val="en-US" w:bidi="ar-SA"/>
              </w:rPr>
            </w:pPr>
            <w:r>
              <w:rPr>
                <w:sz w:val="16"/>
                <w:szCs w:val="16"/>
                <w:lang w:val="en-US"/>
              </w:rPr>
              <w:t>15 442 858</w:t>
            </w:r>
          </w:p>
        </w:tc>
        <w:tc>
          <w:tcPr>
            <w:tcW w:w="0" w:type="auto"/>
            <w:tcBorders>
              <w:top w:val="nil"/>
              <w:left w:val="nil"/>
              <w:bottom w:val="single" w:sz="8" w:space="0" w:color="auto"/>
              <w:right w:val="single" w:sz="8" w:space="0" w:color="auto"/>
            </w:tcBorders>
            <w:shd w:val="clear" w:color="auto" w:fill="auto"/>
          </w:tcPr>
          <w:p w14:paraId="5A1628DB" w14:textId="10DE3F56" w:rsidR="000E6966" w:rsidRPr="000E6966" w:rsidRDefault="0057252F" w:rsidP="0057252F">
            <w:pPr>
              <w:spacing w:before="0" w:after="0"/>
              <w:jc w:val="right"/>
              <w:rPr>
                <w:rFonts w:eastAsia="Times New Roman"/>
                <w:b/>
                <w:color w:val="000000"/>
                <w:sz w:val="16"/>
                <w:szCs w:val="16"/>
                <w:lang w:bidi="ar-SA"/>
              </w:rPr>
            </w:pPr>
            <w:r>
              <w:rPr>
                <w:sz w:val="16"/>
                <w:szCs w:val="16"/>
                <w:lang w:val="en-US"/>
              </w:rPr>
              <w:t>70</w:t>
            </w:r>
            <w:r w:rsidR="000E6966" w:rsidRPr="000E6966">
              <w:rPr>
                <w:sz w:val="16"/>
                <w:szCs w:val="16"/>
              </w:rPr>
              <w:t>%</w:t>
            </w:r>
          </w:p>
        </w:tc>
      </w:tr>
      <w:tr w:rsidR="000E6966" w:rsidRPr="007E1E42" w14:paraId="7560D560" w14:textId="77777777" w:rsidTr="00A9456E">
        <w:trPr>
          <w:trHeight w:val="2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042B80" w14:textId="5982A2A1" w:rsidR="000E6966" w:rsidRPr="007E1E42" w:rsidRDefault="000E6966" w:rsidP="000E6966">
            <w:pPr>
              <w:spacing w:before="0" w:after="0"/>
              <w:rPr>
                <w:rFonts w:eastAsia="Times New Roman"/>
                <w:b/>
                <w:bCs/>
                <w:color w:val="000000"/>
                <w:sz w:val="16"/>
                <w:szCs w:val="16"/>
                <w:lang w:bidi="ar-SA"/>
              </w:rPr>
            </w:pPr>
            <w:r w:rsidRPr="007E1E42">
              <w:rPr>
                <w:rFonts w:eastAsia="Times New Roman"/>
                <w:b/>
                <w:bCs/>
                <w:color w:val="000000"/>
                <w:sz w:val="16"/>
                <w:lang w:bidi="ar-SA"/>
              </w:rPr>
              <w:t>Общо ЕФРР</w:t>
            </w:r>
          </w:p>
        </w:tc>
        <w:tc>
          <w:tcPr>
            <w:tcW w:w="1836" w:type="dxa"/>
            <w:tcBorders>
              <w:top w:val="nil"/>
              <w:left w:val="nil"/>
              <w:bottom w:val="single" w:sz="8" w:space="0" w:color="auto"/>
              <w:right w:val="single" w:sz="8" w:space="0" w:color="auto"/>
            </w:tcBorders>
            <w:shd w:val="clear" w:color="000000" w:fill="7F7F7F"/>
            <w:vAlign w:val="center"/>
            <w:hideMark/>
          </w:tcPr>
          <w:p w14:paraId="6405B24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49953365"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BE18F3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hideMark/>
          </w:tcPr>
          <w:p w14:paraId="174035E8" w14:textId="5C970075" w:rsidR="000E6966" w:rsidRPr="007E1E42" w:rsidRDefault="000E6966" w:rsidP="000E6966">
            <w:pPr>
              <w:spacing w:before="0" w:after="0"/>
              <w:rPr>
                <w:rFonts w:eastAsia="Times New Roman"/>
                <w:b/>
                <w:color w:val="000000"/>
                <w:sz w:val="16"/>
                <w:szCs w:val="16"/>
                <w:lang w:bidi="ar-SA"/>
              </w:rPr>
            </w:pPr>
            <w:r w:rsidRPr="00780759">
              <w:t xml:space="preserve"> </w:t>
            </w:r>
          </w:p>
        </w:tc>
        <w:tc>
          <w:tcPr>
            <w:tcW w:w="0" w:type="auto"/>
            <w:tcBorders>
              <w:top w:val="nil"/>
              <w:left w:val="nil"/>
              <w:bottom w:val="single" w:sz="8" w:space="0" w:color="auto"/>
              <w:right w:val="single" w:sz="8" w:space="0" w:color="auto"/>
            </w:tcBorders>
            <w:shd w:val="clear" w:color="auto" w:fill="auto"/>
            <w:hideMark/>
          </w:tcPr>
          <w:p w14:paraId="1560C1C0" w14:textId="26DF68E4" w:rsidR="000E6966" w:rsidRPr="007E1E42" w:rsidRDefault="000E6966" w:rsidP="0057252F">
            <w:pPr>
              <w:spacing w:before="0" w:after="0"/>
              <w:jc w:val="right"/>
              <w:rPr>
                <w:rFonts w:eastAsia="Times New Roman"/>
                <w:b/>
                <w:color w:val="000000"/>
                <w:sz w:val="16"/>
                <w:szCs w:val="16"/>
                <w:lang w:bidi="ar-SA"/>
              </w:rPr>
            </w:pPr>
            <w:r w:rsidRPr="00780759">
              <w:t xml:space="preserve"> </w:t>
            </w:r>
          </w:p>
        </w:tc>
        <w:tc>
          <w:tcPr>
            <w:tcW w:w="0" w:type="auto"/>
            <w:tcBorders>
              <w:top w:val="nil"/>
              <w:left w:val="nil"/>
              <w:bottom w:val="single" w:sz="8" w:space="0" w:color="auto"/>
              <w:right w:val="single" w:sz="8" w:space="0" w:color="auto"/>
            </w:tcBorders>
            <w:shd w:val="clear" w:color="auto" w:fill="auto"/>
            <w:hideMark/>
          </w:tcPr>
          <w:p w14:paraId="3BF5ACA1" w14:textId="7FA254B7" w:rsidR="000E6966" w:rsidRPr="007E1E42" w:rsidRDefault="000E6966" w:rsidP="0057252F">
            <w:pPr>
              <w:spacing w:before="0" w:after="0"/>
              <w:jc w:val="right"/>
              <w:rPr>
                <w:rFonts w:eastAsia="Times New Roman"/>
                <w:color w:val="000000"/>
                <w:sz w:val="16"/>
                <w:szCs w:val="16"/>
                <w:lang w:bidi="ar-SA"/>
              </w:rPr>
            </w:pPr>
            <w:r w:rsidRPr="00780759">
              <w:t xml:space="preserve"> </w:t>
            </w:r>
          </w:p>
        </w:tc>
        <w:tc>
          <w:tcPr>
            <w:tcW w:w="0" w:type="auto"/>
            <w:tcBorders>
              <w:top w:val="nil"/>
              <w:left w:val="nil"/>
              <w:bottom w:val="single" w:sz="8" w:space="0" w:color="auto"/>
              <w:right w:val="single" w:sz="8" w:space="0" w:color="auto"/>
            </w:tcBorders>
            <w:shd w:val="clear" w:color="auto" w:fill="auto"/>
            <w:hideMark/>
          </w:tcPr>
          <w:p w14:paraId="5AEC7A13" w14:textId="353085E9" w:rsidR="000E6966" w:rsidRPr="007E1E42" w:rsidRDefault="000E6966" w:rsidP="0057252F">
            <w:pPr>
              <w:spacing w:before="0" w:after="0"/>
              <w:jc w:val="right"/>
              <w:rPr>
                <w:rFonts w:eastAsia="Times New Roman"/>
                <w:color w:val="000000"/>
                <w:sz w:val="16"/>
                <w:szCs w:val="16"/>
                <w:lang w:bidi="ar-SA"/>
              </w:rPr>
            </w:pPr>
            <w:r w:rsidRPr="00780759">
              <w:t xml:space="preserve"> </w:t>
            </w:r>
          </w:p>
        </w:tc>
        <w:tc>
          <w:tcPr>
            <w:tcW w:w="0" w:type="auto"/>
            <w:tcBorders>
              <w:top w:val="nil"/>
              <w:left w:val="nil"/>
              <w:bottom w:val="single" w:sz="8" w:space="0" w:color="auto"/>
              <w:right w:val="single" w:sz="8" w:space="0" w:color="auto"/>
            </w:tcBorders>
            <w:shd w:val="clear" w:color="auto" w:fill="auto"/>
            <w:hideMark/>
          </w:tcPr>
          <w:p w14:paraId="3D13FFB9" w14:textId="2F7AE43A" w:rsidR="000E6966" w:rsidRPr="007E1E42" w:rsidRDefault="000E6966" w:rsidP="0057252F">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hideMark/>
          </w:tcPr>
          <w:p w14:paraId="4346275C" w14:textId="18924416" w:rsidR="000E6966" w:rsidRPr="007E1E42" w:rsidRDefault="000E6966" w:rsidP="0057252F">
            <w:pPr>
              <w:spacing w:before="0" w:after="0"/>
              <w:jc w:val="right"/>
              <w:rPr>
                <w:rFonts w:eastAsia="Times New Roman"/>
                <w:b/>
                <w:color w:val="000000"/>
                <w:sz w:val="16"/>
                <w:szCs w:val="16"/>
                <w:lang w:bidi="ar-SA"/>
              </w:rPr>
            </w:pPr>
          </w:p>
        </w:tc>
      </w:tr>
      <w:tr w:rsidR="000E6966" w:rsidRPr="0057252F" w14:paraId="605AAB76" w14:textId="77777777" w:rsidTr="00A9456E">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EE6C5BA"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163C422C"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20C33E0B"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D2FFE5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hideMark/>
          </w:tcPr>
          <w:p w14:paraId="353D4159" w14:textId="7367BE23" w:rsidR="000E6966" w:rsidRPr="007E1E42" w:rsidRDefault="000E6966" w:rsidP="0057252F">
            <w:pPr>
              <w:spacing w:before="0" w:after="0"/>
              <w:jc w:val="right"/>
              <w:rPr>
                <w:rFonts w:eastAsia="Times New Roman"/>
                <w:color w:val="000000"/>
                <w:sz w:val="16"/>
                <w:szCs w:val="16"/>
                <w:lang w:bidi="ar-SA"/>
              </w:rPr>
            </w:pPr>
            <w:r w:rsidRPr="00780759">
              <w:t xml:space="preserve"> </w:t>
            </w:r>
            <w:r w:rsidR="0057252F" w:rsidRPr="000E6966">
              <w:rPr>
                <w:sz w:val="16"/>
                <w:szCs w:val="16"/>
              </w:rPr>
              <w:t xml:space="preserve"> 67 450 000</w:t>
            </w:r>
          </w:p>
        </w:tc>
        <w:tc>
          <w:tcPr>
            <w:tcW w:w="0" w:type="auto"/>
            <w:tcBorders>
              <w:top w:val="nil"/>
              <w:left w:val="nil"/>
              <w:bottom w:val="single" w:sz="8" w:space="0" w:color="auto"/>
              <w:right w:val="single" w:sz="8" w:space="0" w:color="auto"/>
            </w:tcBorders>
            <w:shd w:val="clear" w:color="auto" w:fill="auto"/>
          </w:tcPr>
          <w:p w14:paraId="0A00C2FC" w14:textId="24B6A847" w:rsidR="000E6966" w:rsidRPr="0057252F" w:rsidRDefault="0057252F" w:rsidP="0057252F">
            <w:pPr>
              <w:spacing w:before="0" w:after="0"/>
              <w:jc w:val="right"/>
              <w:rPr>
                <w:rFonts w:eastAsia="Times New Roman"/>
                <w:color w:val="000000"/>
                <w:sz w:val="16"/>
                <w:szCs w:val="16"/>
                <w:lang w:val="en-US" w:bidi="ar-SA"/>
              </w:rPr>
            </w:pPr>
            <w:r>
              <w:rPr>
                <w:rFonts w:eastAsia="Times New Roman"/>
                <w:color w:val="000000"/>
                <w:sz w:val="16"/>
                <w:szCs w:val="16"/>
                <w:lang w:val="en-US" w:bidi="ar-SA"/>
              </w:rPr>
              <w:t>28 907 144</w:t>
            </w:r>
          </w:p>
        </w:tc>
        <w:tc>
          <w:tcPr>
            <w:tcW w:w="0" w:type="auto"/>
            <w:tcBorders>
              <w:top w:val="nil"/>
              <w:left w:val="nil"/>
              <w:bottom w:val="single" w:sz="8" w:space="0" w:color="auto"/>
              <w:right w:val="single" w:sz="8" w:space="0" w:color="auto"/>
            </w:tcBorders>
            <w:shd w:val="clear" w:color="auto" w:fill="auto"/>
          </w:tcPr>
          <w:p w14:paraId="5A44F43E" w14:textId="2CFB1557" w:rsidR="000E6966" w:rsidRPr="007E1E42" w:rsidRDefault="0057252F" w:rsidP="0057252F">
            <w:pPr>
              <w:spacing w:before="0" w:after="0"/>
              <w:jc w:val="right"/>
              <w:rPr>
                <w:rFonts w:eastAsia="Times New Roman"/>
                <w:color w:val="000000"/>
                <w:sz w:val="16"/>
                <w:szCs w:val="16"/>
                <w:lang w:bidi="ar-SA"/>
              </w:rPr>
            </w:pPr>
            <w:r>
              <w:rPr>
                <w:rFonts w:eastAsia="Times New Roman"/>
                <w:color w:val="000000"/>
                <w:sz w:val="16"/>
                <w:szCs w:val="16"/>
                <w:lang w:val="en-US" w:bidi="ar-SA"/>
              </w:rPr>
              <w:t>28 907 144</w:t>
            </w:r>
          </w:p>
        </w:tc>
        <w:tc>
          <w:tcPr>
            <w:tcW w:w="0" w:type="auto"/>
            <w:tcBorders>
              <w:top w:val="nil"/>
              <w:left w:val="nil"/>
              <w:bottom w:val="single" w:sz="8" w:space="0" w:color="auto"/>
              <w:right w:val="single" w:sz="8" w:space="0" w:color="auto"/>
            </w:tcBorders>
            <w:shd w:val="clear" w:color="auto" w:fill="auto"/>
          </w:tcPr>
          <w:p w14:paraId="225ADF4B" w14:textId="3B5DE16B" w:rsidR="000E6966" w:rsidRPr="007E1E42"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33501E3" w14:textId="37102F02" w:rsidR="000E6966" w:rsidRPr="0057252F" w:rsidRDefault="0057252F" w:rsidP="0057252F">
            <w:pPr>
              <w:spacing w:before="0" w:after="0"/>
              <w:jc w:val="right"/>
              <w:rPr>
                <w:rFonts w:eastAsia="Times New Roman"/>
                <w:color w:val="000000"/>
                <w:sz w:val="16"/>
                <w:szCs w:val="16"/>
                <w:lang w:val="en-US" w:bidi="ar-SA"/>
              </w:rPr>
            </w:pPr>
            <w:r w:rsidRPr="0057252F">
              <w:rPr>
                <w:rFonts w:eastAsia="Times New Roman"/>
                <w:color w:val="000000"/>
                <w:sz w:val="16"/>
                <w:szCs w:val="16"/>
                <w:lang w:val="en-US" w:bidi="ar-SA"/>
              </w:rPr>
              <w:t>96 357 144</w:t>
            </w:r>
          </w:p>
        </w:tc>
        <w:tc>
          <w:tcPr>
            <w:tcW w:w="0" w:type="auto"/>
            <w:tcBorders>
              <w:top w:val="nil"/>
              <w:left w:val="nil"/>
              <w:bottom w:val="single" w:sz="8" w:space="0" w:color="auto"/>
              <w:right w:val="single" w:sz="8" w:space="0" w:color="auto"/>
            </w:tcBorders>
            <w:shd w:val="clear" w:color="auto" w:fill="auto"/>
            <w:hideMark/>
          </w:tcPr>
          <w:p w14:paraId="7396196F" w14:textId="5FED1F3A" w:rsidR="000E6966" w:rsidRPr="0057252F" w:rsidRDefault="0057252F" w:rsidP="0057252F">
            <w:pPr>
              <w:spacing w:before="0" w:after="0"/>
              <w:jc w:val="right"/>
              <w:rPr>
                <w:rFonts w:eastAsia="Times New Roman"/>
                <w:color w:val="000000"/>
                <w:sz w:val="16"/>
                <w:szCs w:val="16"/>
                <w:lang w:bidi="ar-SA"/>
              </w:rPr>
            </w:pPr>
            <w:r w:rsidRPr="0057252F">
              <w:rPr>
                <w:sz w:val="16"/>
                <w:szCs w:val="16"/>
                <w:lang w:val="en-US"/>
              </w:rPr>
              <w:t>70%</w:t>
            </w:r>
            <w:r w:rsidR="000E6966" w:rsidRPr="0057252F">
              <w:rPr>
                <w:sz w:val="16"/>
                <w:szCs w:val="16"/>
              </w:rPr>
              <w:t xml:space="preserve"> </w:t>
            </w:r>
          </w:p>
        </w:tc>
      </w:tr>
      <w:tr w:rsidR="000E6966" w:rsidRPr="007E1E42" w14:paraId="3C8C90BB" w14:textId="77777777" w:rsidTr="0057252F">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170BCB0"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2D03783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7927AC5F"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20CA2EA"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hideMark/>
          </w:tcPr>
          <w:p w14:paraId="39D29BC9" w14:textId="3308CB30" w:rsidR="000E6966" w:rsidRPr="000E6966" w:rsidRDefault="000E6966" w:rsidP="000E6966">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5FAF5160" w14:textId="0B14269E"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63D1BB2C" w14:textId="427484B7"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00066506" w14:textId="49A09B35"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05E4916" w14:textId="5C5EF89D" w:rsidR="000E6966" w:rsidRPr="000E6966" w:rsidRDefault="000E6966" w:rsidP="0057252F">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0C26836C" w14:textId="52ECAABD" w:rsidR="000E6966" w:rsidRPr="000E6966" w:rsidRDefault="000E6966" w:rsidP="0057252F">
            <w:pPr>
              <w:spacing w:before="0" w:after="0"/>
              <w:jc w:val="right"/>
              <w:rPr>
                <w:rFonts w:eastAsia="Times New Roman"/>
                <w:b/>
                <w:color w:val="000000"/>
                <w:sz w:val="16"/>
                <w:szCs w:val="16"/>
                <w:lang w:bidi="ar-SA"/>
              </w:rPr>
            </w:pPr>
          </w:p>
        </w:tc>
      </w:tr>
      <w:tr w:rsidR="000E6966" w:rsidRPr="007E1E42" w14:paraId="69BD5E10" w14:textId="77777777" w:rsidTr="00A9456E">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7993D0D"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4CC811A9" w14:textId="77777777" w:rsidR="000E6966" w:rsidRPr="007E1E42" w:rsidRDefault="000E6966" w:rsidP="000E6966">
            <w:pPr>
              <w:spacing w:before="0" w:after="0"/>
              <w:rPr>
                <w:rFonts w:eastAsia="Times New Roman"/>
                <w:color w:val="000000"/>
                <w:sz w:val="18"/>
                <w:szCs w:val="18"/>
                <w:lang w:bidi="ar-SA"/>
              </w:rPr>
            </w:pPr>
            <w:r w:rsidRPr="007E1E42">
              <w:rPr>
                <w:rFonts w:eastAsia="Times New Roman"/>
                <w:color w:val="000000"/>
                <w:sz w:val="18"/>
                <w:szCs w:val="18"/>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25A56A3"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4EBA87AD"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Най-отдалечени региони</w:t>
            </w:r>
          </w:p>
        </w:tc>
        <w:tc>
          <w:tcPr>
            <w:tcW w:w="1189" w:type="dxa"/>
            <w:tcBorders>
              <w:top w:val="nil"/>
              <w:left w:val="nil"/>
              <w:bottom w:val="single" w:sz="8" w:space="0" w:color="auto"/>
              <w:right w:val="single" w:sz="8" w:space="0" w:color="auto"/>
            </w:tcBorders>
            <w:shd w:val="clear" w:color="auto" w:fill="auto"/>
            <w:hideMark/>
          </w:tcPr>
          <w:p w14:paraId="64F3D73B" w14:textId="3E48A684"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tcPr>
          <w:p w14:paraId="7994D509" w14:textId="412E9209"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5DBDBBF8" w14:textId="5E5A16EE"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52E1031E" w14:textId="0E228BCE"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D417090" w14:textId="4FBFDA32" w:rsidR="000E6966" w:rsidRPr="000E6966" w:rsidRDefault="000E6966" w:rsidP="0057252F">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hideMark/>
          </w:tcPr>
          <w:p w14:paraId="728815E8" w14:textId="0428F737" w:rsidR="000E6966" w:rsidRPr="000E6966" w:rsidRDefault="000E6966" w:rsidP="0057252F">
            <w:pPr>
              <w:spacing w:before="0" w:after="0"/>
              <w:jc w:val="right"/>
              <w:rPr>
                <w:rFonts w:eastAsia="Times New Roman"/>
                <w:b/>
                <w:color w:val="000000"/>
                <w:sz w:val="16"/>
                <w:szCs w:val="16"/>
                <w:lang w:bidi="ar-SA"/>
              </w:rPr>
            </w:pPr>
          </w:p>
        </w:tc>
      </w:tr>
      <w:tr w:rsidR="000E6966" w:rsidRPr="007E1E42" w14:paraId="0E93C004" w14:textId="77777777" w:rsidTr="00A9456E">
        <w:trPr>
          <w:trHeight w:val="2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CE8486" w14:textId="28C8B1C8" w:rsidR="000E6966" w:rsidRPr="007E1E42" w:rsidRDefault="000E6966" w:rsidP="000E6966">
            <w:pPr>
              <w:spacing w:before="0" w:after="0"/>
              <w:rPr>
                <w:rFonts w:eastAsia="Times New Roman"/>
                <w:b/>
                <w:bCs/>
                <w:color w:val="000000"/>
                <w:sz w:val="16"/>
                <w:szCs w:val="16"/>
                <w:lang w:bidi="ar-SA"/>
              </w:rPr>
            </w:pPr>
            <w:r w:rsidRPr="007E1E42">
              <w:rPr>
                <w:rFonts w:eastAsia="Times New Roman"/>
                <w:b/>
                <w:bCs/>
                <w:color w:val="000000"/>
                <w:sz w:val="16"/>
                <w:lang w:bidi="ar-SA"/>
              </w:rPr>
              <w:t>Общо ЕСФ+</w:t>
            </w:r>
          </w:p>
        </w:tc>
        <w:tc>
          <w:tcPr>
            <w:tcW w:w="1836" w:type="dxa"/>
            <w:tcBorders>
              <w:top w:val="nil"/>
              <w:left w:val="nil"/>
              <w:bottom w:val="single" w:sz="8" w:space="0" w:color="auto"/>
              <w:right w:val="single" w:sz="8" w:space="0" w:color="auto"/>
            </w:tcBorders>
            <w:shd w:val="clear" w:color="000000" w:fill="7F7F7F"/>
            <w:vAlign w:val="center"/>
            <w:hideMark/>
          </w:tcPr>
          <w:p w14:paraId="2DBED40F"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0CDA12F4"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515C36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По-силно развити региони</w:t>
            </w:r>
          </w:p>
        </w:tc>
        <w:tc>
          <w:tcPr>
            <w:tcW w:w="1189" w:type="dxa"/>
            <w:tcBorders>
              <w:top w:val="nil"/>
              <w:left w:val="nil"/>
              <w:bottom w:val="single" w:sz="8" w:space="0" w:color="auto"/>
              <w:right w:val="single" w:sz="8" w:space="0" w:color="auto"/>
            </w:tcBorders>
            <w:shd w:val="clear" w:color="auto" w:fill="auto"/>
            <w:hideMark/>
          </w:tcPr>
          <w:p w14:paraId="4EF61910" w14:textId="57B1A56F"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tcPr>
          <w:p w14:paraId="522C6210" w14:textId="25CA560D"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0BBAE532" w14:textId="27F2B9B0"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1BF7596D" w14:textId="07C19160"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7B2E6F27" w14:textId="32A53A7D" w:rsidR="000E6966" w:rsidRPr="000E6966" w:rsidRDefault="000E6966" w:rsidP="0057252F">
            <w:pPr>
              <w:spacing w:before="0" w:after="0"/>
              <w:jc w:val="right"/>
              <w:rPr>
                <w:rFonts w:eastAsia="Times New Roman"/>
                <w:b/>
                <w:color w:val="000000"/>
                <w:sz w:val="16"/>
                <w:szCs w:val="16"/>
                <w:lang w:bidi="ar-SA"/>
              </w:rPr>
            </w:pPr>
          </w:p>
        </w:tc>
        <w:tc>
          <w:tcPr>
            <w:tcW w:w="0" w:type="auto"/>
            <w:tcBorders>
              <w:top w:val="nil"/>
              <w:left w:val="nil"/>
              <w:bottom w:val="single" w:sz="8" w:space="0" w:color="auto"/>
              <w:right w:val="single" w:sz="8" w:space="0" w:color="auto"/>
            </w:tcBorders>
            <w:shd w:val="clear" w:color="auto" w:fill="auto"/>
            <w:hideMark/>
          </w:tcPr>
          <w:p w14:paraId="3F6B3317" w14:textId="552486A3" w:rsidR="000E6966" w:rsidRPr="000E6966" w:rsidRDefault="000E6966" w:rsidP="0057252F">
            <w:pPr>
              <w:spacing w:before="0" w:after="0"/>
              <w:jc w:val="right"/>
              <w:rPr>
                <w:rFonts w:eastAsia="Times New Roman"/>
                <w:b/>
                <w:color w:val="000000"/>
                <w:sz w:val="16"/>
                <w:szCs w:val="16"/>
                <w:lang w:bidi="ar-SA"/>
              </w:rPr>
            </w:pPr>
          </w:p>
        </w:tc>
      </w:tr>
      <w:tr w:rsidR="000E6966" w:rsidRPr="007E1E42" w14:paraId="3D8A5E19" w14:textId="77777777" w:rsidTr="00A9456E">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53A17F1"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30B56520"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9F537AB"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F657A0F"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Преход</w:t>
            </w:r>
          </w:p>
        </w:tc>
        <w:tc>
          <w:tcPr>
            <w:tcW w:w="1189" w:type="dxa"/>
            <w:tcBorders>
              <w:top w:val="nil"/>
              <w:left w:val="nil"/>
              <w:bottom w:val="single" w:sz="8" w:space="0" w:color="auto"/>
              <w:right w:val="single" w:sz="8" w:space="0" w:color="auto"/>
            </w:tcBorders>
            <w:shd w:val="clear" w:color="auto" w:fill="auto"/>
            <w:hideMark/>
          </w:tcPr>
          <w:p w14:paraId="43084A3F" w14:textId="09CCF1D8" w:rsidR="000E6966" w:rsidRPr="0057252F" w:rsidRDefault="0057252F" w:rsidP="000E6966">
            <w:pPr>
              <w:spacing w:before="0" w:after="0"/>
              <w:jc w:val="right"/>
              <w:rPr>
                <w:rFonts w:eastAsia="Times New Roman"/>
                <w:color w:val="000000"/>
                <w:sz w:val="16"/>
                <w:szCs w:val="16"/>
                <w:lang w:bidi="ar-SA"/>
              </w:rPr>
            </w:pPr>
            <w:r w:rsidRPr="0057252F">
              <w:rPr>
                <w:sz w:val="16"/>
                <w:szCs w:val="16"/>
                <w:lang w:val="en-US"/>
              </w:rPr>
              <w:t>28 000 000</w:t>
            </w:r>
            <w:r w:rsidR="000E6966" w:rsidRPr="0057252F">
              <w:rPr>
                <w:sz w:val="16"/>
                <w:szCs w:val="16"/>
              </w:rPr>
              <w:t xml:space="preserve"> </w:t>
            </w:r>
          </w:p>
        </w:tc>
        <w:tc>
          <w:tcPr>
            <w:tcW w:w="0" w:type="auto"/>
            <w:tcBorders>
              <w:top w:val="nil"/>
              <w:left w:val="nil"/>
              <w:bottom w:val="single" w:sz="8" w:space="0" w:color="auto"/>
              <w:right w:val="single" w:sz="8" w:space="0" w:color="auto"/>
            </w:tcBorders>
            <w:shd w:val="clear" w:color="auto" w:fill="auto"/>
          </w:tcPr>
          <w:p w14:paraId="30152097" w14:textId="1AD08D54" w:rsidR="000E6966" w:rsidRPr="0057252F" w:rsidRDefault="0057252F" w:rsidP="0057252F">
            <w:pPr>
              <w:spacing w:before="0" w:after="0"/>
              <w:jc w:val="right"/>
              <w:rPr>
                <w:rFonts w:eastAsia="Times New Roman"/>
                <w:color w:val="000000"/>
                <w:sz w:val="16"/>
                <w:szCs w:val="16"/>
                <w:lang w:val="en-US" w:bidi="ar-SA"/>
              </w:rPr>
            </w:pPr>
            <w:r w:rsidRPr="0057252F">
              <w:rPr>
                <w:rFonts w:eastAsia="Times New Roman"/>
                <w:color w:val="000000"/>
                <w:sz w:val="16"/>
                <w:szCs w:val="16"/>
                <w:lang w:val="en-US" w:bidi="ar-SA"/>
              </w:rPr>
              <w:t>12 000 002</w:t>
            </w:r>
          </w:p>
        </w:tc>
        <w:tc>
          <w:tcPr>
            <w:tcW w:w="0" w:type="auto"/>
            <w:tcBorders>
              <w:top w:val="nil"/>
              <w:left w:val="nil"/>
              <w:bottom w:val="single" w:sz="8" w:space="0" w:color="auto"/>
              <w:right w:val="single" w:sz="8" w:space="0" w:color="auto"/>
            </w:tcBorders>
            <w:shd w:val="clear" w:color="auto" w:fill="auto"/>
          </w:tcPr>
          <w:p w14:paraId="35900232" w14:textId="330822B5" w:rsidR="000E6966" w:rsidRPr="0057252F" w:rsidRDefault="0057252F" w:rsidP="0057252F">
            <w:pPr>
              <w:spacing w:before="0" w:after="0"/>
              <w:jc w:val="right"/>
              <w:rPr>
                <w:rFonts w:eastAsia="Times New Roman"/>
                <w:color w:val="000000"/>
                <w:sz w:val="16"/>
                <w:szCs w:val="16"/>
                <w:lang w:val="en-US" w:bidi="ar-SA"/>
              </w:rPr>
            </w:pPr>
            <w:r w:rsidRPr="0057252F">
              <w:rPr>
                <w:rFonts w:eastAsia="Times New Roman"/>
                <w:color w:val="000000"/>
                <w:sz w:val="16"/>
                <w:szCs w:val="16"/>
                <w:lang w:val="en-US" w:bidi="ar-SA"/>
              </w:rPr>
              <w:t>12 000 002</w:t>
            </w:r>
          </w:p>
        </w:tc>
        <w:tc>
          <w:tcPr>
            <w:tcW w:w="0" w:type="auto"/>
            <w:tcBorders>
              <w:top w:val="nil"/>
              <w:left w:val="nil"/>
              <w:bottom w:val="single" w:sz="8" w:space="0" w:color="auto"/>
              <w:right w:val="single" w:sz="8" w:space="0" w:color="auto"/>
            </w:tcBorders>
            <w:shd w:val="clear" w:color="auto" w:fill="auto"/>
          </w:tcPr>
          <w:p w14:paraId="70B0FA9F" w14:textId="5842F233" w:rsidR="000E6966" w:rsidRPr="0057252F"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508BAA62" w14:textId="789F773A" w:rsidR="000E6966" w:rsidRPr="0057252F" w:rsidRDefault="0057252F" w:rsidP="0057252F">
            <w:pPr>
              <w:spacing w:before="0" w:after="0"/>
              <w:jc w:val="right"/>
              <w:rPr>
                <w:rFonts w:eastAsia="Times New Roman"/>
                <w:color w:val="000000"/>
                <w:sz w:val="16"/>
                <w:szCs w:val="16"/>
                <w:lang w:val="en-US" w:bidi="ar-SA"/>
              </w:rPr>
            </w:pPr>
            <w:r w:rsidRPr="0057252F">
              <w:rPr>
                <w:rFonts w:eastAsia="Times New Roman"/>
                <w:color w:val="000000"/>
                <w:sz w:val="16"/>
                <w:szCs w:val="16"/>
                <w:lang w:val="en-US" w:bidi="ar-SA"/>
              </w:rPr>
              <w:t>40 000 002</w:t>
            </w:r>
          </w:p>
        </w:tc>
        <w:tc>
          <w:tcPr>
            <w:tcW w:w="0" w:type="auto"/>
            <w:tcBorders>
              <w:top w:val="nil"/>
              <w:left w:val="nil"/>
              <w:bottom w:val="single" w:sz="8" w:space="0" w:color="auto"/>
              <w:right w:val="single" w:sz="8" w:space="0" w:color="auto"/>
            </w:tcBorders>
            <w:shd w:val="clear" w:color="auto" w:fill="auto"/>
            <w:hideMark/>
          </w:tcPr>
          <w:p w14:paraId="19145EED" w14:textId="2A82FC53" w:rsidR="000E6966" w:rsidRPr="0057252F" w:rsidRDefault="0057252F" w:rsidP="0057252F">
            <w:pPr>
              <w:spacing w:before="0" w:after="0"/>
              <w:jc w:val="right"/>
              <w:rPr>
                <w:rFonts w:eastAsia="Times New Roman"/>
                <w:color w:val="000000"/>
                <w:sz w:val="16"/>
                <w:szCs w:val="16"/>
                <w:lang w:val="en-US" w:bidi="ar-SA"/>
              </w:rPr>
            </w:pPr>
            <w:r w:rsidRPr="0057252F">
              <w:rPr>
                <w:rFonts w:eastAsia="Times New Roman"/>
                <w:color w:val="000000"/>
                <w:sz w:val="16"/>
                <w:szCs w:val="16"/>
                <w:lang w:val="en-US" w:bidi="ar-SA"/>
              </w:rPr>
              <w:t>70%</w:t>
            </w:r>
          </w:p>
        </w:tc>
      </w:tr>
      <w:tr w:rsidR="000E6966" w:rsidRPr="007E1E42" w14:paraId="0AFA15C7" w14:textId="77777777" w:rsidTr="00A9456E">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048C12C"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02277188"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3E3B18E4"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C36CAAA"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По-слабо развити региони</w:t>
            </w:r>
          </w:p>
        </w:tc>
        <w:tc>
          <w:tcPr>
            <w:tcW w:w="1189" w:type="dxa"/>
            <w:tcBorders>
              <w:top w:val="nil"/>
              <w:left w:val="nil"/>
              <w:bottom w:val="single" w:sz="8" w:space="0" w:color="auto"/>
              <w:right w:val="single" w:sz="8" w:space="0" w:color="auto"/>
            </w:tcBorders>
            <w:shd w:val="clear" w:color="auto" w:fill="auto"/>
          </w:tcPr>
          <w:p w14:paraId="5D09D298" w14:textId="42647C0F" w:rsidR="000E6966" w:rsidRPr="000E6966" w:rsidRDefault="0057252F" w:rsidP="000E6966">
            <w:pPr>
              <w:spacing w:before="0" w:after="0"/>
              <w:jc w:val="right"/>
              <w:rPr>
                <w:rFonts w:eastAsia="Times New Roman"/>
                <w:b/>
                <w:color w:val="000000"/>
                <w:sz w:val="16"/>
                <w:szCs w:val="16"/>
                <w:lang w:bidi="ar-SA"/>
              </w:rPr>
            </w:pPr>
            <w:r>
              <w:rPr>
                <w:sz w:val="16"/>
                <w:szCs w:val="16"/>
                <w:lang w:val="en-US"/>
              </w:rPr>
              <w:t>8</w:t>
            </w:r>
            <w:r w:rsidR="000E6966" w:rsidRPr="000E6966">
              <w:rPr>
                <w:sz w:val="16"/>
                <w:szCs w:val="16"/>
              </w:rPr>
              <w:t xml:space="preserve"> 000 000</w:t>
            </w:r>
          </w:p>
        </w:tc>
        <w:tc>
          <w:tcPr>
            <w:tcW w:w="0" w:type="auto"/>
            <w:tcBorders>
              <w:top w:val="nil"/>
              <w:left w:val="nil"/>
              <w:bottom w:val="single" w:sz="8" w:space="0" w:color="auto"/>
              <w:right w:val="single" w:sz="8" w:space="0" w:color="auto"/>
            </w:tcBorders>
            <w:shd w:val="clear" w:color="auto" w:fill="auto"/>
          </w:tcPr>
          <w:p w14:paraId="5CE0EE5A" w14:textId="448140D5" w:rsidR="000E6966" w:rsidRPr="0057252F" w:rsidRDefault="0057252F" w:rsidP="0057252F">
            <w:pPr>
              <w:spacing w:before="0" w:after="0"/>
              <w:jc w:val="right"/>
              <w:rPr>
                <w:rFonts w:eastAsia="Times New Roman"/>
                <w:b/>
                <w:color w:val="000000"/>
                <w:sz w:val="16"/>
                <w:szCs w:val="16"/>
                <w:lang w:val="en-US" w:bidi="ar-SA"/>
              </w:rPr>
            </w:pPr>
            <w:r>
              <w:rPr>
                <w:sz w:val="16"/>
                <w:szCs w:val="16"/>
                <w:lang w:val="en-US"/>
              </w:rPr>
              <w:t>1 411 765</w:t>
            </w:r>
          </w:p>
        </w:tc>
        <w:tc>
          <w:tcPr>
            <w:tcW w:w="0" w:type="auto"/>
            <w:tcBorders>
              <w:top w:val="nil"/>
              <w:left w:val="nil"/>
              <w:bottom w:val="single" w:sz="8" w:space="0" w:color="auto"/>
              <w:right w:val="single" w:sz="8" w:space="0" w:color="auto"/>
            </w:tcBorders>
            <w:shd w:val="clear" w:color="auto" w:fill="auto"/>
          </w:tcPr>
          <w:p w14:paraId="3C24EA6E" w14:textId="62116389" w:rsidR="000E6966" w:rsidRPr="0057252F" w:rsidRDefault="0057252F" w:rsidP="0057252F">
            <w:pPr>
              <w:spacing w:before="0" w:after="0"/>
              <w:jc w:val="right"/>
              <w:rPr>
                <w:rFonts w:eastAsia="Times New Roman"/>
                <w:color w:val="000000"/>
                <w:sz w:val="16"/>
                <w:szCs w:val="16"/>
                <w:lang w:val="en-US" w:bidi="ar-SA"/>
              </w:rPr>
            </w:pPr>
            <w:r>
              <w:rPr>
                <w:sz w:val="16"/>
                <w:szCs w:val="16"/>
                <w:lang w:val="en-US"/>
              </w:rPr>
              <w:t>1 411 765</w:t>
            </w:r>
          </w:p>
        </w:tc>
        <w:tc>
          <w:tcPr>
            <w:tcW w:w="0" w:type="auto"/>
            <w:tcBorders>
              <w:top w:val="nil"/>
              <w:left w:val="nil"/>
              <w:bottom w:val="single" w:sz="8" w:space="0" w:color="auto"/>
              <w:right w:val="single" w:sz="8" w:space="0" w:color="auto"/>
            </w:tcBorders>
            <w:shd w:val="clear" w:color="auto" w:fill="auto"/>
          </w:tcPr>
          <w:p w14:paraId="6F4261D6" w14:textId="3481F590" w:rsidR="000E6966" w:rsidRPr="000E6966" w:rsidRDefault="000E6966" w:rsidP="0057252F">
            <w:pPr>
              <w:spacing w:before="0" w:after="0"/>
              <w:jc w:val="right"/>
              <w:rPr>
                <w:rFonts w:eastAsia="Times New Roman"/>
                <w:color w:val="000000"/>
                <w:sz w:val="16"/>
                <w:szCs w:val="16"/>
                <w:lang w:bidi="ar-SA"/>
              </w:rPr>
            </w:pPr>
          </w:p>
        </w:tc>
        <w:tc>
          <w:tcPr>
            <w:tcW w:w="0" w:type="auto"/>
            <w:tcBorders>
              <w:top w:val="nil"/>
              <w:left w:val="nil"/>
              <w:bottom w:val="single" w:sz="8" w:space="0" w:color="auto"/>
              <w:right w:val="single" w:sz="8" w:space="0" w:color="auto"/>
            </w:tcBorders>
            <w:shd w:val="clear" w:color="auto" w:fill="auto"/>
          </w:tcPr>
          <w:p w14:paraId="60B053D0" w14:textId="4EF90311" w:rsidR="000E6966" w:rsidRPr="0057252F" w:rsidRDefault="0057252F" w:rsidP="0057252F">
            <w:pPr>
              <w:spacing w:before="0" w:after="0"/>
              <w:jc w:val="right"/>
              <w:rPr>
                <w:rFonts w:eastAsia="Times New Roman"/>
                <w:b/>
                <w:color w:val="000000"/>
                <w:sz w:val="16"/>
                <w:szCs w:val="16"/>
                <w:lang w:val="en-US" w:bidi="ar-SA"/>
              </w:rPr>
            </w:pPr>
            <w:r>
              <w:rPr>
                <w:sz w:val="16"/>
                <w:szCs w:val="16"/>
                <w:lang w:val="en-US"/>
              </w:rPr>
              <w:t>9 411 765</w:t>
            </w:r>
          </w:p>
        </w:tc>
        <w:tc>
          <w:tcPr>
            <w:tcW w:w="0" w:type="auto"/>
            <w:tcBorders>
              <w:top w:val="nil"/>
              <w:left w:val="nil"/>
              <w:bottom w:val="single" w:sz="8" w:space="0" w:color="auto"/>
              <w:right w:val="single" w:sz="8" w:space="0" w:color="auto"/>
            </w:tcBorders>
            <w:shd w:val="clear" w:color="auto" w:fill="auto"/>
          </w:tcPr>
          <w:p w14:paraId="678C432D" w14:textId="63705201" w:rsidR="000E6966" w:rsidRPr="000E6966" w:rsidRDefault="000E6966" w:rsidP="0057252F">
            <w:pPr>
              <w:spacing w:before="0" w:after="0"/>
              <w:jc w:val="right"/>
              <w:rPr>
                <w:rFonts w:eastAsia="Times New Roman"/>
                <w:b/>
                <w:color w:val="000000"/>
                <w:sz w:val="16"/>
                <w:szCs w:val="16"/>
                <w:lang w:bidi="ar-SA"/>
              </w:rPr>
            </w:pPr>
            <w:r w:rsidRPr="000E6966">
              <w:rPr>
                <w:sz w:val="16"/>
                <w:szCs w:val="16"/>
              </w:rPr>
              <w:t>85%</w:t>
            </w:r>
          </w:p>
        </w:tc>
      </w:tr>
      <w:tr w:rsidR="000E6966" w:rsidRPr="007E1E42" w14:paraId="16D6B62A" w14:textId="77777777" w:rsidTr="00A9456E">
        <w:trPr>
          <w:trHeight w:val="2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7223382" w14:textId="77777777" w:rsidR="000E6966" w:rsidRPr="007E1E42" w:rsidRDefault="000E6966" w:rsidP="000E6966">
            <w:pPr>
              <w:spacing w:before="0" w:after="0"/>
              <w:jc w:val="left"/>
              <w:rPr>
                <w:rFonts w:eastAsia="Times New Roman"/>
                <w:b/>
                <w:bCs/>
                <w:color w:val="000000"/>
                <w:sz w:val="16"/>
                <w:szCs w:val="16"/>
                <w:lang w:bidi="ar-SA"/>
              </w:rPr>
            </w:pPr>
          </w:p>
        </w:tc>
        <w:tc>
          <w:tcPr>
            <w:tcW w:w="1836" w:type="dxa"/>
            <w:tcBorders>
              <w:top w:val="nil"/>
              <w:left w:val="nil"/>
              <w:bottom w:val="single" w:sz="8" w:space="0" w:color="auto"/>
              <w:right w:val="single" w:sz="8" w:space="0" w:color="auto"/>
            </w:tcBorders>
            <w:shd w:val="clear" w:color="000000" w:fill="7F7F7F"/>
            <w:vAlign w:val="center"/>
            <w:hideMark/>
          </w:tcPr>
          <w:p w14:paraId="361ECF41"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000000" w:fill="7F7F7F"/>
            <w:vAlign w:val="center"/>
            <w:hideMark/>
          </w:tcPr>
          <w:p w14:paraId="5701BFF6"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792E27EA"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Специално разпределени средства за най-отдалечените региони или северните слабо населени региони</w:t>
            </w:r>
          </w:p>
        </w:tc>
        <w:tc>
          <w:tcPr>
            <w:tcW w:w="1189" w:type="dxa"/>
            <w:tcBorders>
              <w:top w:val="nil"/>
              <w:left w:val="nil"/>
              <w:bottom w:val="single" w:sz="8" w:space="0" w:color="auto"/>
              <w:right w:val="single" w:sz="8" w:space="0" w:color="auto"/>
            </w:tcBorders>
            <w:shd w:val="clear" w:color="auto" w:fill="auto"/>
            <w:hideMark/>
          </w:tcPr>
          <w:p w14:paraId="7ABE3D42" w14:textId="0E64D214"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6F40F38D" w14:textId="2EAF945E"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29CC5BB0" w14:textId="27E53EF6"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1FE64555" w14:textId="30F52D38"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5FFE91EA" w14:textId="1F14B39C" w:rsidR="000E6966" w:rsidRPr="000E6966" w:rsidRDefault="000E6966" w:rsidP="0057252F">
            <w:pPr>
              <w:spacing w:before="0" w:after="0"/>
              <w:jc w:val="right"/>
              <w:rPr>
                <w:rFonts w:eastAsia="Times New Roman"/>
                <w:b/>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44309526" w14:textId="783B3046" w:rsidR="000E6966" w:rsidRPr="000E6966" w:rsidRDefault="000E6966" w:rsidP="0057252F">
            <w:pPr>
              <w:spacing w:before="0" w:after="0"/>
              <w:jc w:val="right"/>
              <w:rPr>
                <w:rFonts w:eastAsia="Times New Roman"/>
                <w:b/>
                <w:color w:val="000000"/>
                <w:sz w:val="16"/>
                <w:szCs w:val="16"/>
                <w:lang w:bidi="ar-SA"/>
              </w:rPr>
            </w:pPr>
          </w:p>
        </w:tc>
      </w:tr>
      <w:tr w:rsidR="000E6966" w:rsidRPr="007E1E42" w14:paraId="0E4BFE67" w14:textId="77777777" w:rsidTr="00A9456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0CECEB" w14:textId="77777777" w:rsidR="000E6966" w:rsidRPr="007E1E42" w:rsidRDefault="000E6966" w:rsidP="000E6966">
            <w:pPr>
              <w:spacing w:before="0" w:after="0"/>
              <w:rPr>
                <w:rFonts w:eastAsia="Times New Roman"/>
                <w:b/>
                <w:bCs/>
                <w:color w:val="000000"/>
                <w:sz w:val="16"/>
                <w:szCs w:val="16"/>
                <w:lang w:bidi="ar-SA"/>
              </w:rPr>
            </w:pPr>
            <w:r w:rsidRPr="007E1E42">
              <w:rPr>
                <w:rFonts w:eastAsia="Times New Roman"/>
                <w:b/>
                <w:bCs/>
                <w:color w:val="000000"/>
                <w:sz w:val="16"/>
                <w:lang w:bidi="ar-SA"/>
              </w:rPr>
              <w:t>Общо КФ</w:t>
            </w:r>
          </w:p>
        </w:tc>
        <w:tc>
          <w:tcPr>
            <w:tcW w:w="1836" w:type="dxa"/>
            <w:tcBorders>
              <w:top w:val="nil"/>
              <w:left w:val="nil"/>
              <w:bottom w:val="single" w:sz="8" w:space="0" w:color="auto"/>
              <w:right w:val="single" w:sz="8" w:space="0" w:color="auto"/>
            </w:tcBorders>
            <w:shd w:val="clear" w:color="000000" w:fill="7F7F7F"/>
            <w:vAlign w:val="center"/>
            <w:hideMark/>
          </w:tcPr>
          <w:p w14:paraId="3AE9F6E0"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3CB0B163"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lang w:bidi="ar-SA"/>
              </w:rPr>
              <w:t>Не е приложимо</w:t>
            </w:r>
          </w:p>
        </w:tc>
        <w:tc>
          <w:tcPr>
            <w:tcW w:w="0" w:type="auto"/>
            <w:tcBorders>
              <w:top w:val="nil"/>
              <w:left w:val="nil"/>
              <w:bottom w:val="single" w:sz="8" w:space="0" w:color="auto"/>
              <w:right w:val="single" w:sz="8" w:space="0" w:color="auto"/>
            </w:tcBorders>
            <w:shd w:val="clear" w:color="auto" w:fill="auto"/>
            <w:vAlign w:val="center"/>
            <w:hideMark/>
          </w:tcPr>
          <w:p w14:paraId="6191FDC7" w14:textId="77777777" w:rsidR="000E6966" w:rsidRPr="007E1E42" w:rsidRDefault="000E6966" w:rsidP="000E6966">
            <w:pPr>
              <w:spacing w:before="0" w:after="0"/>
              <w:rPr>
                <w:rFonts w:eastAsia="Times New Roman"/>
                <w:color w:val="000000"/>
                <w:sz w:val="16"/>
                <w:szCs w:val="16"/>
                <w:lang w:bidi="ar-SA"/>
              </w:rPr>
            </w:pPr>
            <w:r w:rsidRPr="007E1E42">
              <w:rPr>
                <w:rFonts w:eastAsia="Times New Roman"/>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hideMark/>
          </w:tcPr>
          <w:p w14:paraId="38C19AD4" w14:textId="583290E0" w:rsidR="000E6966" w:rsidRPr="000E6966" w:rsidRDefault="000E6966" w:rsidP="000E6966">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765D8131" w14:textId="656F00C7"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7C322E42" w14:textId="67413A83"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2C2584C0" w14:textId="4AACEA2E" w:rsidR="000E6966" w:rsidRPr="000E6966" w:rsidRDefault="000E6966" w:rsidP="0057252F">
            <w:pPr>
              <w:spacing w:before="0" w:after="0"/>
              <w:jc w:val="right"/>
              <w:rPr>
                <w:rFonts w:eastAsia="Times New Roman"/>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36628D72" w14:textId="4212DB5B" w:rsidR="000E6966" w:rsidRPr="000E6966" w:rsidRDefault="000E6966" w:rsidP="0057252F">
            <w:pPr>
              <w:spacing w:before="0" w:after="0"/>
              <w:jc w:val="right"/>
              <w:rPr>
                <w:rFonts w:eastAsia="Times New Roman"/>
                <w:b/>
                <w:color w:val="000000"/>
                <w:sz w:val="16"/>
                <w:szCs w:val="16"/>
                <w:lang w:bidi="ar-SA"/>
              </w:rPr>
            </w:pPr>
            <w:r w:rsidRPr="000E6966">
              <w:rPr>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7DD92421" w14:textId="16372B43" w:rsidR="000E6966" w:rsidRPr="000E6966" w:rsidRDefault="000E6966" w:rsidP="0057252F">
            <w:pPr>
              <w:spacing w:before="0" w:after="0"/>
              <w:jc w:val="right"/>
              <w:rPr>
                <w:rFonts w:eastAsia="Times New Roman"/>
                <w:b/>
                <w:color w:val="000000"/>
                <w:sz w:val="16"/>
                <w:szCs w:val="16"/>
                <w:lang w:bidi="ar-SA"/>
              </w:rPr>
            </w:pPr>
            <w:r w:rsidRPr="000E6966">
              <w:rPr>
                <w:sz w:val="16"/>
                <w:szCs w:val="16"/>
              </w:rPr>
              <w:t xml:space="preserve"> </w:t>
            </w:r>
          </w:p>
        </w:tc>
      </w:tr>
      <w:tr w:rsidR="000E6966" w:rsidRPr="000E6966" w14:paraId="3BD4E04B" w14:textId="77777777" w:rsidTr="00A9456E">
        <w:trPr>
          <w:trHeight w:val="2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6B6500" w14:textId="77777777" w:rsidR="000E6966" w:rsidRPr="000E6966" w:rsidRDefault="000E6966" w:rsidP="000E6966">
            <w:pPr>
              <w:spacing w:before="0" w:after="0"/>
              <w:rPr>
                <w:rFonts w:eastAsia="Times New Roman"/>
                <w:b/>
                <w:bCs/>
                <w:color w:val="000000"/>
                <w:sz w:val="16"/>
                <w:szCs w:val="16"/>
                <w:lang w:bidi="ar-SA"/>
              </w:rPr>
            </w:pPr>
            <w:r w:rsidRPr="000E6966">
              <w:rPr>
                <w:rFonts w:eastAsia="Times New Roman"/>
                <w:b/>
                <w:bCs/>
                <w:color w:val="000000"/>
                <w:sz w:val="16"/>
                <w:lang w:bidi="ar-SA"/>
              </w:rPr>
              <w:t>Всичко</w:t>
            </w:r>
          </w:p>
        </w:tc>
        <w:tc>
          <w:tcPr>
            <w:tcW w:w="1836" w:type="dxa"/>
            <w:tcBorders>
              <w:top w:val="nil"/>
              <w:left w:val="nil"/>
              <w:bottom w:val="single" w:sz="8" w:space="0" w:color="auto"/>
              <w:right w:val="single" w:sz="8" w:space="0" w:color="auto"/>
            </w:tcBorders>
            <w:shd w:val="clear" w:color="000000" w:fill="7F7F7F"/>
            <w:vAlign w:val="center"/>
            <w:hideMark/>
          </w:tcPr>
          <w:p w14:paraId="770E7196" w14:textId="77777777" w:rsidR="000E6966" w:rsidRPr="000E6966" w:rsidRDefault="000E6966" w:rsidP="000E6966">
            <w:pPr>
              <w:spacing w:before="0" w:after="0"/>
              <w:rPr>
                <w:rFonts w:eastAsia="Times New Roman"/>
                <w:b/>
                <w:color w:val="000000"/>
                <w:sz w:val="16"/>
                <w:szCs w:val="16"/>
                <w:lang w:bidi="ar-SA"/>
              </w:rPr>
            </w:pPr>
            <w:r w:rsidRPr="000E6966">
              <w:rPr>
                <w:rFonts w:eastAsia="Times New Roman"/>
                <w:b/>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0028775D" w14:textId="77777777" w:rsidR="000E6966" w:rsidRPr="000E6966" w:rsidRDefault="000E6966" w:rsidP="000E6966">
            <w:pPr>
              <w:spacing w:before="0" w:after="0"/>
              <w:rPr>
                <w:rFonts w:eastAsia="Times New Roman"/>
                <w:b/>
                <w:color w:val="000000"/>
                <w:sz w:val="16"/>
                <w:szCs w:val="16"/>
                <w:lang w:bidi="ar-SA"/>
              </w:rPr>
            </w:pPr>
            <w:r w:rsidRPr="000E6966">
              <w:rPr>
                <w:rFonts w:eastAsia="Times New Roman"/>
                <w:b/>
                <w:color w:val="000000"/>
                <w:sz w:val="16"/>
                <w:szCs w:val="16"/>
                <w:lang w:bidi="ar-SA"/>
              </w:rPr>
              <w:t> </w:t>
            </w:r>
          </w:p>
        </w:tc>
        <w:tc>
          <w:tcPr>
            <w:tcW w:w="0" w:type="auto"/>
            <w:tcBorders>
              <w:top w:val="nil"/>
              <w:left w:val="nil"/>
              <w:bottom w:val="single" w:sz="8" w:space="0" w:color="auto"/>
              <w:right w:val="single" w:sz="8" w:space="0" w:color="auto"/>
            </w:tcBorders>
            <w:shd w:val="clear" w:color="auto" w:fill="auto"/>
            <w:vAlign w:val="center"/>
            <w:hideMark/>
          </w:tcPr>
          <w:p w14:paraId="2B77E59B" w14:textId="77777777" w:rsidR="000E6966" w:rsidRPr="000E6966" w:rsidRDefault="000E6966" w:rsidP="000E6966">
            <w:pPr>
              <w:spacing w:before="0" w:after="0"/>
              <w:rPr>
                <w:rFonts w:eastAsia="Times New Roman"/>
                <w:b/>
                <w:color w:val="000000"/>
                <w:sz w:val="16"/>
                <w:szCs w:val="16"/>
                <w:lang w:bidi="ar-SA"/>
              </w:rPr>
            </w:pPr>
            <w:r w:rsidRPr="000E6966">
              <w:rPr>
                <w:rFonts w:eastAsia="Times New Roman"/>
                <w:b/>
                <w:color w:val="000000"/>
                <w:sz w:val="16"/>
                <w:szCs w:val="16"/>
                <w:lang w:bidi="ar-SA"/>
              </w:rPr>
              <w:t> </w:t>
            </w:r>
          </w:p>
        </w:tc>
        <w:tc>
          <w:tcPr>
            <w:tcW w:w="1189" w:type="dxa"/>
            <w:tcBorders>
              <w:top w:val="nil"/>
              <w:left w:val="nil"/>
              <w:bottom w:val="single" w:sz="8" w:space="0" w:color="auto"/>
              <w:right w:val="single" w:sz="8" w:space="0" w:color="auto"/>
            </w:tcBorders>
            <w:shd w:val="clear" w:color="auto" w:fill="auto"/>
            <w:hideMark/>
          </w:tcPr>
          <w:p w14:paraId="31B03557" w14:textId="5D8359F8" w:rsidR="000E6966" w:rsidRPr="000E6966" w:rsidRDefault="000E6966" w:rsidP="000E6966">
            <w:pPr>
              <w:spacing w:before="0" w:after="0"/>
              <w:jc w:val="right"/>
              <w:rPr>
                <w:rFonts w:eastAsia="Times New Roman"/>
                <w:b/>
                <w:color w:val="000000"/>
                <w:sz w:val="16"/>
                <w:szCs w:val="16"/>
                <w:lang w:bidi="ar-SA"/>
              </w:rPr>
            </w:pPr>
            <w:r w:rsidRPr="000E6966">
              <w:rPr>
                <w:b/>
                <w:sz w:val="16"/>
                <w:szCs w:val="16"/>
              </w:rPr>
              <w:t>103 450 000</w:t>
            </w:r>
          </w:p>
        </w:tc>
        <w:tc>
          <w:tcPr>
            <w:tcW w:w="0" w:type="auto"/>
            <w:tcBorders>
              <w:top w:val="nil"/>
              <w:left w:val="nil"/>
              <w:bottom w:val="single" w:sz="8" w:space="0" w:color="auto"/>
              <w:right w:val="single" w:sz="8" w:space="0" w:color="auto"/>
            </w:tcBorders>
            <w:shd w:val="clear" w:color="auto" w:fill="auto"/>
          </w:tcPr>
          <w:p w14:paraId="4FFB1E26" w14:textId="28CF4A3C" w:rsidR="000E6966" w:rsidRPr="0057252F" w:rsidRDefault="0057252F" w:rsidP="0057252F">
            <w:pPr>
              <w:spacing w:before="0" w:after="0"/>
              <w:jc w:val="right"/>
              <w:rPr>
                <w:rFonts w:eastAsia="Times New Roman"/>
                <w:b/>
                <w:color w:val="000000"/>
                <w:sz w:val="16"/>
                <w:szCs w:val="16"/>
                <w:lang w:val="en-US" w:bidi="ar-SA"/>
              </w:rPr>
            </w:pPr>
            <w:r>
              <w:rPr>
                <w:b/>
                <w:sz w:val="16"/>
                <w:szCs w:val="16"/>
                <w:lang w:val="en-US"/>
              </w:rPr>
              <w:t>42 318 911</w:t>
            </w:r>
          </w:p>
        </w:tc>
        <w:tc>
          <w:tcPr>
            <w:tcW w:w="0" w:type="auto"/>
            <w:tcBorders>
              <w:top w:val="nil"/>
              <w:left w:val="nil"/>
              <w:bottom w:val="single" w:sz="8" w:space="0" w:color="auto"/>
              <w:right w:val="single" w:sz="8" w:space="0" w:color="auto"/>
            </w:tcBorders>
            <w:shd w:val="clear" w:color="auto" w:fill="auto"/>
          </w:tcPr>
          <w:p w14:paraId="6FC085F2" w14:textId="4F8D2272" w:rsidR="000E6966" w:rsidRPr="0057252F" w:rsidRDefault="0057252F" w:rsidP="0057252F">
            <w:pPr>
              <w:spacing w:before="0" w:after="0"/>
              <w:jc w:val="right"/>
              <w:rPr>
                <w:rFonts w:eastAsia="Times New Roman"/>
                <w:b/>
                <w:color w:val="000000"/>
                <w:sz w:val="16"/>
                <w:szCs w:val="16"/>
                <w:lang w:val="en-US" w:bidi="ar-SA"/>
              </w:rPr>
            </w:pPr>
            <w:r>
              <w:rPr>
                <w:b/>
                <w:sz w:val="16"/>
                <w:szCs w:val="16"/>
                <w:lang w:val="en-US"/>
              </w:rPr>
              <w:t>42 318 911</w:t>
            </w:r>
          </w:p>
        </w:tc>
        <w:tc>
          <w:tcPr>
            <w:tcW w:w="0" w:type="auto"/>
            <w:tcBorders>
              <w:top w:val="nil"/>
              <w:left w:val="nil"/>
              <w:bottom w:val="single" w:sz="8" w:space="0" w:color="auto"/>
              <w:right w:val="single" w:sz="8" w:space="0" w:color="auto"/>
            </w:tcBorders>
            <w:shd w:val="clear" w:color="auto" w:fill="auto"/>
          </w:tcPr>
          <w:p w14:paraId="47DF9591" w14:textId="19306BFB" w:rsidR="000E6966" w:rsidRPr="000E6966" w:rsidRDefault="000E6966" w:rsidP="0057252F">
            <w:pPr>
              <w:spacing w:before="0" w:after="0"/>
              <w:jc w:val="right"/>
              <w:rPr>
                <w:rFonts w:eastAsia="Times New Roman"/>
                <w:b/>
                <w:color w:val="000000"/>
                <w:sz w:val="16"/>
                <w:szCs w:val="16"/>
                <w:lang w:bidi="ar-SA"/>
              </w:rPr>
            </w:pPr>
            <w:r w:rsidRPr="000E6966">
              <w:rPr>
                <w:b/>
                <w:sz w:val="16"/>
                <w:szCs w:val="16"/>
              </w:rPr>
              <w:t xml:space="preserve"> </w:t>
            </w:r>
          </w:p>
        </w:tc>
        <w:tc>
          <w:tcPr>
            <w:tcW w:w="0" w:type="auto"/>
            <w:tcBorders>
              <w:top w:val="nil"/>
              <w:left w:val="nil"/>
              <w:bottom w:val="single" w:sz="8" w:space="0" w:color="auto"/>
              <w:right w:val="single" w:sz="8" w:space="0" w:color="auto"/>
            </w:tcBorders>
            <w:shd w:val="clear" w:color="auto" w:fill="auto"/>
          </w:tcPr>
          <w:p w14:paraId="6779B0DE" w14:textId="49CF36F7" w:rsidR="000E6966" w:rsidRPr="0057252F" w:rsidRDefault="0057252F" w:rsidP="0057252F">
            <w:pPr>
              <w:spacing w:before="0" w:after="0"/>
              <w:jc w:val="right"/>
              <w:rPr>
                <w:rFonts w:eastAsia="Times New Roman"/>
                <w:b/>
                <w:color w:val="000000"/>
                <w:sz w:val="16"/>
                <w:szCs w:val="16"/>
                <w:lang w:val="en-US" w:bidi="ar-SA"/>
              </w:rPr>
            </w:pPr>
            <w:r>
              <w:rPr>
                <w:b/>
                <w:sz w:val="16"/>
                <w:szCs w:val="16"/>
                <w:lang w:val="en-US"/>
              </w:rPr>
              <w:t>145 768 911</w:t>
            </w:r>
          </w:p>
        </w:tc>
        <w:tc>
          <w:tcPr>
            <w:tcW w:w="0" w:type="auto"/>
            <w:tcBorders>
              <w:top w:val="nil"/>
              <w:left w:val="nil"/>
              <w:bottom w:val="single" w:sz="8" w:space="0" w:color="auto"/>
              <w:right w:val="single" w:sz="8" w:space="0" w:color="auto"/>
            </w:tcBorders>
            <w:shd w:val="clear" w:color="auto" w:fill="auto"/>
          </w:tcPr>
          <w:p w14:paraId="428322A5" w14:textId="5B04A253" w:rsidR="000E6966" w:rsidRPr="000E6966" w:rsidRDefault="0057252F" w:rsidP="0057252F">
            <w:pPr>
              <w:spacing w:before="0" w:after="0"/>
              <w:jc w:val="right"/>
              <w:rPr>
                <w:rFonts w:eastAsia="Times New Roman"/>
                <w:b/>
                <w:color w:val="000000"/>
                <w:sz w:val="16"/>
                <w:szCs w:val="16"/>
                <w:lang w:bidi="ar-SA"/>
              </w:rPr>
            </w:pPr>
            <w:r>
              <w:rPr>
                <w:b/>
                <w:sz w:val="16"/>
                <w:szCs w:val="16"/>
                <w:lang w:val="en-US"/>
              </w:rPr>
              <w:t>71</w:t>
            </w:r>
            <w:r w:rsidR="000E6966" w:rsidRPr="000E6966">
              <w:rPr>
                <w:b/>
                <w:sz w:val="16"/>
                <w:szCs w:val="16"/>
              </w:rPr>
              <w:t>%</w:t>
            </w:r>
          </w:p>
        </w:tc>
      </w:tr>
    </w:tbl>
    <w:p w14:paraId="54648503" w14:textId="53B2C0E6" w:rsidR="00355703" w:rsidRPr="000E6966" w:rsidRDefault="00355703" w:rsidP="008F353D">
      <w:pPr>
        <w:spacing w:before="0"/>
        <w:rPr>
          <w:b/>
          <w:i/>
        </w:rPr>
      </w:pPr>
    </w:p>
    <w:p w14:paraId="0B9F1F2F" w14:textId="0B0C4B0C" w:rsidR="00355703" w:rsidRPr="007E1E42" w:rsidRDefault="00355703" w:rsidP="008F353D">
      <w:pPr>
        <w:spacing w:before="0"/>
        <w:rPr>
          <w:i/>
        </w:rPr>
      </w:pPr>
    </w:p>
    <w:p w14:paraId="3CAD8666" w14:textId="1F33EB9F" w:rsidR="00433570" w:rsidRPr="007E1E42" w:rsidRDefault="00050C2E" w:rsidP="008F353D">
      <w:pPr>
        <w:spacing w:before="0"/>
        <w:rPr>
          <w:rFonts w:eastAsia="Times New Roman"/>
          <w:iCs/>
          <w:sz w:val="16"/>
          <w:szCs w:val="16"/>
        </w:rPr>
      </w:pPr>
      <w:r w:rsidRPr="007E1E42">
        <w:rPr>
          <w:b/>
          <w:sz w:val="16"/>
        </w:rPr>
        <w:lastRenderedPageBreak/>
        <w:t xml:space="preserve">* </w:t>
      </w:r>
      <w:r w:rsidRPr="007E1E42">
        <w:rPr>
          <w:sz w:val="16"/>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w:t>
      </w:r>
      <w:r w:rsidR="000171B5">
        <w:rPr>
          <w:sz w:val="16"/>
        </w:rPr>
        <w:t>.</w:t>
      </w:r>
      <w:r w:rsidRPr="007E1E42">
        <w:rPr>
          <w:sz w:val="16"/>
        </w:rPr>
        <w:t xml:space="preserve"> Що се отнася до техническата помощ, прилагането на категориите региони зависи от избора на фонд.</w:t>
      </w:r>
    </w:p>
    <w:p w14:paraId="6809B8FD" w14:textId="77777777" w:rsidR="00433570" w:rsidRPr="007E1E42" w:rsidRDefault="00050C2E" w:rsidP="008F353D">
      <w:pPr>
        <w:spacing w:before="0"/>
        <w:rPr>
          <w:rFonts w:eastAsia="Times New Roman"/>
          <w:iCs/>
          <w:sz w:val="16"/>
          <w:szCs w:val="16"/>
        </w:rPr>
      </w:pPr>
      <w:r w:rsidRPr="007E1E42">
        <w:rPr>
          <w:sz w:val="16"/>
        </w:rPr>
        <w:t>** Където е приложимо за всички категории региони.</w:t>
      </w:r>
    </w:p>
    <w:p w14:paraId="580ABC1E" w14:textId="77777777" w:rsidR="00433570" w:rsidRPr="007E1E42" w:rsidRDefault="00433570" w:rsidP="008F353D">
      <w:pPr>
        <w:spacing w:before="0"/>
        <w:rPr>
          <w:rFonts w:eastAsia="Times New Roman"/>
          <w:iCs/>
          <w:sz w:val="16"/>
          <w:szCs w:val="16"/>
        </w:rPr>
      </w:pPr>
    </w:p>
    <w:p w14:paraId="6592DF18" w14:textId="77777777" w:rsidR="008B4FAD" w:rsidRDefault="008B4FAD" w:rsidP="008F353D">
      <w:pPr>
        <w:spacing w:before="0"/>
        <w:rPr>
          <w:rFonts w:eastAsia="Times New Roman"/>
          <w:i/>
          <w:iCs/>
          <w:szCs w:val="24"/>
        </w:rPr>
        <w:sectPr w:rsidR="008B4FAD" w:rsidSect="0026531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6838" w:h="11906" w:orient="landscape" w:code="9"/>
          <w:pgMar w:top="1418" w:right="1276" w:bottom="1418" w:left="1276" w:header="709" w:footer="709" w:gutter="0"/>
          <w:cols w:space="708"/>
          <w:titlePg/>
          <w:docGrid w:linePitch="360"/>
        </w:sectPr>
      </w:pPr>
    </w:p>
    <w:p w14:paraId="21DDEF1B" w14:textId="4C76248C" w:rsidR="00433570" w:rsidRPr="0049588F" w:rsidRDefault="00D35C4B" w:rsidP="00D35C4B">
      <w:pPr>
        <w:spacing w:before="0"/>
        <w:ind w:left="142"/>
        <w:rPr>
          <w:rFonts w:eastAsia="Times New Roman"/>
          <w:b/>
          <w:szCs w:val="24"/>
        </w:rPr>
      </w:pPr>
      <w:r w:rsidRPr="007E1E42">
        <w:rPr>
          <w:b/>
        </w:rPr>
        <w:lastRenderedPageBreak/>
        <w:t xml:space="preserve">4. </w:t>
      </w:r>
      <w:r w:rsidR="00050C2E" w:rsidRPr="007E1E42">
        <w:rPr>
          <w:b/>
        </w:rPr>
        <w:t>Благоприятстващи условия</w:t>
      </w:r>
      <w:r w:rsidR="00A466D1" w:rsidRPr="0049588F">
        <w:rPr>
          <w:b/>
        </w:rPr>
        <w:t xml:space="preserve"> - неприложимо</w:t>
      </w:r>
    </w:p>
    <w:p w14:paraId="5A2AABC2" w14:textId="77777777" w:rsidR="00433570" w:rsidRPr="007E1E42" w:rsidRDefault="00050C2E" w:rsidP="008F353D">
      <w:pPr>
        <w:spacing w:before="0"/>
        <w:rPr>
          <w:rFonts w:eastAsia="Times New Roman"/>
          <w:b/>
          <w:i/>
          <w:iCs/>
          <w:szCs w:val="24"/>
        </w:rPr>
      </w:pPr>
      <w:r w:rsidRPr="007E1E42">
        <w:rPr>
          <w:i/>
        </w:rPr>
        <w:t>Позоваване: Член 19, параграф 3, буква з)</w:t>
      </w:r>
    </w:p>
    <w:tbl>
      <w:tblPr>
        <w:tblStyle w:val="TableGrid"/>
        <w:tblW w:w="0" w:type="auto"/>
        <w:tblLook w:val="04A0" w:firstRow="1" w:lastRow="0" w:firstColumn="1" w:lastColumn="0" w:noHBand="0" w:noVBand="1"/>
      </w:tblPr>
      <w:tblGrid>
        <w:gridCol w:w="1549"/>
        <w:gridCol w:w="586"/>
        <w:gridCol w:w="1094"/>
        <w:gridCol w:w="1667"/>
        <w:gridCol w:w="958"/>
        <w:gridCol w:w="1051"/>
        <w:gridCol w:w="1195"/>
        <w:gridCol w:w="960"/>
      </w:tblGrid>
      <w:tr w:rsidR="00433570" w:rsidRPr="007E1E42" w14:paraId="163CF005" w14:textId="77777777">
        <w:tc>
          <w:tcPr>
            <w:tcW w:w="9288" w:type="dxa"/>
            <w:gridSpan w:val="8"/>
          </w:tcPr>
          <w:p w14:paraId="320C2039" w14:textId="77777777" w:rsidR="00433570" w:rsidRPr="007E1E42" w:rsidRDefault="00050C2E" w:rsidP="008F353D">
            <w:pPr>
              <w:spacing w:before="0"/>
              <w:rPr>
                <w:rFonts w:eastAsia="Times New Roman"/>
                <w:b/>
                <w:iCs/>
                <w:sz w:val="20"/>
              </w:rPr>
            </w:pPr>
            <w:r w:rsidRPr="007E1E42">
              <w:rPr>
                <w:b/>
                <w:sz w:val="20"/>
              </w:rPr>
              <w:t>Таблица 12: Благоприятстващи условия</w:t>
            </w:r>
          </w:p>
        </w:tc>
      </w:tr>
      <w:tr w:rsidR="00433570" w:rsidRPr="007E1E42" w14:paraId="2F4F48E3" w14:textId="77777777">
        <w:tc>
          <w:tcPr>
            <w:tcW w:w="1155" w:type="dxa"/>
          </w:tcPr>
          <w:p w14:paraId="3AD0A3F8" w14:textId="77777777" w:rsidR="00433570" w:rsidRPr="007E1E42" w:rsidRDefault="00050C2E" w:rsidP="008F353D">
            <w:pPr>
              <w:spacing w:before="0"/>
              <w:rPr>
                <w:rFonts w:eastAsia="Times New Roman"/>
                <w:b/>
                <w:iCs/>
                <w:sz w:val="20"/>
              </w:rPr>
            </w:pPr>
            <w:r w:rsidRPr="007E1E42">
              <w:rPr>
                <w:b/>
                <w:sz w:val="20"/>
              </w:rPr>
              <w:t>Благоприятстващи условия</w:t>
            </w:r>
          </w:p>
        </w:tc>
        <w:tc>
          <w:tcPr>
            <w:tcW w:w="1112" w:type="dxa"/>
          </w:tcPr>
          <w:p w14:paraId="712F24C0" w14:textId="77777777" w:rsidR="00433570" w:rsidRPr="007E1E42" w:rsidRDefault="00050C2E" w:rsidP="008F353D">
            <w:pPr>
              <w:spacing w:before="0"/>
              <w:rPr>
                <w:rFonts w:eastAsia="Times New Roman"/>
                <w:b/>
                <w:iCs/>
                <w:sz w:val="20"/>
              </w:rPr>
            </w:pPr>
            <w:r w:rsidRPr="007E1E42">
              <w:rPr>
                <w:b/>
                <w:sz w:val="20"/>
              </w:rPr>
              <w:t>Фонд</w:t>
            </w:r>
          </w:p>
        </w:tc>
        <w:tc>
          <w:tcPr>
            <w:tcW w:w="1143" w:type="dxa"/>
          </w:tcPr>
          <w:p w14:paraId="38A1DAC7" w14:textId="77777777" w:rsidR="00433570" w:rsidRPr="007E1E42" w:rsidRDefault="00050C2E" w:rsidP="008F353D">
            <w:pPr>
              <w:spacing w:before="0"/>
              <w:rPr>
                <w:rFonts w:eastAsia="Times New Roman"/>
                <w:b/>
                <w:iCs/>
                <w:sz w:val="20"/>
              </w:rPr>
            </w:pPr>
            <w:r w:rsidRPr="007E1E42">
              <w:rPr>
                <w:b/>
                <w:sz w:val="20"/>
              </w:rPr>
              <w:t>Специфична цел</w:t>
            </w:r>
          </w:p>
          <w:p w14:paraId="3452D60A" w14:textId="77777777" w:rsidR="00433570" w:rsidRPr="007E1E42" w:rsidRDefault="00050C2E" w:rsidP="008F353D">
            <w:pPr>
              <w:spacing w:before="0"/>
              <w:rPr>
                <w:rFonts w:eastAsia="Times New Roman"/>
                <w:b/>
                <w:iCs/>
                <w:sz w:val="20"/>
              </w:rPr>
            </w:pPr>
            <w:r w:rsidRPr="007E1E42">
              <w:rPr>
                <w:sz w:val="20"/>
              </w:rPr>
              <w:t>(не е приложимо за ЕФМДР)</w:t>
            </w:r>
          </w:p>
        </w:tc>
        <w:tc>
          <w:tcPr>
            <w:tcW w:w="1156" w:type="dxa"/>
          </w:tcPr>
          <w:p w14:paraId="68EA1DFD" w14:textId="77777777" w:rsidR="00433570" w:rsidRPr="007E1E42" w:rsidRDefault="00050C2E" w:rsidP="008F353D">
            <w:pPr>
              <w:spacing w:before="0"/>
              <w:rPr>
                <w:rFonts w:eastAsia="Times New Roman"/>
                <w:b/>
                <w:iCs/>
                <w:sz w:val="20"/>
              </w:rPr>
            </w:pPr>
            <w:r w:rsidRPr="007E1E42">
              <w:rPr>
                <w:b/>
                <w:sz w:val="20"/>
              </w:rPr>
              <w:t>Изпълнение на благоприятстващите условия</w:t>
            </w:r>
          </w:p>
        </w:tc>
        <w:tc>
          <w:tcPr>
            <w:tcW w:w="1135" w:type="dxa"/>
          </w:tcPr>
          <w:p w14:paraId="788D6360" w14:textId="77777777" w:rsidR="00433570" w:rsidRPr="007E1E42" w:rsidRDefault="00050C2E" w:rsidP="008F353D">
            <w:pPr>
              <w:spacing w:before="0"/>
              <w:rPr>
                <w:rFonts w:eastAsia="Times New Roman"/>
                <w:b/>
                <w:iCs/>
                <w:sz w:val="20"/>
              </w:rPr>
            </w:pPr>
            <w:r w:rsidRPr="007E1E42">
              <w:rPr>
                <w:b/>
                <w:sz w:val="20"/>
              </w:rPr>
              <w:t xml:space="preserve">Критерии </w:t>
            </w:r>
          </w:p>
        </w:tc>
        <w:tc>
          <w:tcPr>
            <w:tcW w:w="1156" w:type="dxa"/>
          </w:tcPr>
          <w:p w14:paraId="632A4C5D" w14:textId="77777777" w:rsidR="00433570" w:rsidRPr="007E1E42" w:rsidRDefault="00050C2E" w:rsidP="008F353D">
            <w:pPr>
              <w:spacing w:before="0"/>
              <w:rPr>
                <w:rFonts w:eastAsia="Times New Roman"/>
                <w:b/>
                <w:iCs/>
                <w:sz w:val="20"/>
              </w:rPr>
            </w:pPr>
            <w:r w:rsidRPr="007E1E42">
              <w:rPr>
                <w:b/>
                <w:sz w:val="20"/>
              </w:rPr>
              <w:t>Изпълнение на критериите</w:t>
            </w:r>
          </w:p>
        </w:tc>
        <w:tc>
          <w:tcPr>
            <w:tcW w:w="1159" w:type="dxa"/>
          </w:tcPr>
          <w:p w14:paraId="68C07A9A" w14:textId="776289D3" w:rsidR="00433570" w:rsidRPr="007E1E42" w:rsidRDefault="00050C2E" w:rsidP="008F353D">
            <w:pPr>
              <w:spacing w:before="0"/>
              <w:rPr>
                <w:rFonts w:eastAsia="Times New Roman"/>
                <w:b/>
                <w:iCs/>
                <w:sz w:val="20"/>
              </w:rPr>
            </w:pPr>
            <w:r w:rsidRPr="007E1E42">
              <w:rPr>
                <w:b/>
                <w:sz w:val="20"/>
              </w:rPr>
              <w:t>Позова</w:t>
            </w:r>
            <w:r w:rsidR="00271A10" w:rsidRPr="007E1E42">
              <w:rPr>
                <w:b/>
                <w:sz w:val="20"/>
              </w:rPr>
              <w:t>ва</w:t>
            </w:r>
            <w:r w:rsidRPr="007E1E42">
              <w:rPr>
                <w:b/>
                <w:sz w:val="20"/>
              </w:rPr>
              <w:t xml:space="preserve">не на съответната документация </w:t>
            </w:r>
          </w:p>
        </w:tc>
        <w:tc>
          <w:tcPr>
            <w:tcW w:w="1272" w:type="dxa"/>
          </w:tcPr>
          <w:p w14:paraId="3B2C5896" w14:textId="77777777" w:rsidR="00433570" w:rsidRPr="007E1E42" w:rsidRDefault="00050C2E" w:rsidP="008F353D">
            <w:pPr>
              <w:spacing w:before="0"/>
              <w:rPr>
                <w:rFonts w:eastAsia="Times New Roman"/>
                <w:b/>
                <w:iCs/>
                <w:sz w:val="20"/>
              </w:rPr>
            </w:pPr>
            <w:r w:rsidRPr="007E1E42">
              <w:rPr>
                <w:b/>
                <w:sz w:val="20"/>
              </w:rPr>
              <w:t xml:space="preserve">Обосновка </w:t>
            </w:r>
          </w:p>
        </w:tc>
      </w:tr>
      <w:tr w:rsidR="00433570" w:rsidRPr="007E1E42" w14:paraId="60171420" w14:textId="77777777">
        <w:tc>
          <w:tcPr>
            <w:tcW w:w="1155" w:type="dxa"/>
          </w:tcPr>
          <w:p w14:paraId="0FABF081" w14:textId="77777777" w:rsidR="00433570" w:rsidRPr="007E1E42" w:rsidRDefault="00433570" w:rsidP="008F353D">
            <w:pPr>
              <w:spacing w:before="0"/>
              <w:rPr>
                <w:rFonts w:eastAsia="Times New Roman"/>
                <w:iCs/>
                <w:sz w:val="20"/>
              </w:rPr>
            </w:pPr>
          </w:p>
        </w:tc>
        <w:tc>
          <w:tcPr>
            <w:tcW w:w="1112" w:type="dxa"/>
          </w:tcPr>
          <w:p w14:paraId="523635A4" w14:textId="77777777" w:rsidR="00433570" w:rsidRPr="007E1E42" w:rsidRDefault="00433570" w:rsidP="008F353D">
            <w:pPr>
              <w:spacing w:before="0"/>
              <w:rPr>
                <w:rFonts w:eastAsia="Times New Roman"/>
                <w:iCs/>
                <w:sz w:val="20"/>
              </w:rPr>
            </w:pPr>
          </w:p>
        </w:tc>
        <w:tc>
          <w:tcPr>
            <w:tcW w:w="1143" w:type="dxa"/>
          </w:tcPr>
          <w:p w14:paraId="04B4B7F0" w14:textId="77777777" w:rsidR="00433570" w:rsidRPr="007E1E42" w:rsidRDefault="00433570" w:rsidP="008F353D">
            <w:pPr>
              <w:spacing w:before="0"/>
              <w:rPr>
                <w:rFonts w:eastAsia="Times New Roman"/>
                <w:iCs/>
                <w:sz w:val="20"/>
              </w:rPr>
            </w:pPr>
          </w:p>
        </w:tc>
        <w:tc>
          <w:tcPr>
            <w:tcW w:w="1156" w:type="dxa"/>
          </w:tcPr>
          <w:p w14:paraId="2401201F" w14:textId="77777777" w:rsidR="00433570" w:rsidRPr="007E1E42" w:rsidRDefault="00050C2E" w:rsidP="008F353D">
            <w:pPr>
              <w:spacing w:before="0"/>
              <w:rPr>
                <w:rFonts w:eastAsia="Times New Roman"/>
                <w:iCs/>
                <w:sz w:val="20"/>
              </w:rPr>
            </w:pPr>
            <w:r w:rsidRPr="007E1E42">
              <w:rPr>
                <w:sz w:val="20"/>
              </w:rPr>
              <w:t>Да/Не</w:t>
            </w:r>
          </w:p>
        </w:tc>
        <w:tc>
          <w:tcPr>
            <w:tcW w:w="1135" w:type="dxa"/>
          </w:tcPr>
          <w:p w14:paraId="5A3A0600" w14:textId="77777777" w:rsidR="00433570" w:rsidRPr="007E1E42" w:rsidRDefault="00050C2E" w:rsidP="008F353D">
            <w:pPr>
              <w:spacing w:before="0"/>
              <w:rPr>
                <w:rFonts w:eastAsia="Times New Roman"/>
                <w:iCs/>
                <w:sz w:val="20"/>
              </w:rPr>
            </w:pPr>
            <w:r w:rsidRPr="007E1E42">
              <w:rPr>
                <w:sz w:val="20"/>
              </w:rPr>
              <w:t>Критерий 1</w:t>
            </w:r>
          </w:p>
        </w:tc>
        <w:tc>
          <w:tcPr>
            <w:tcW w:w="1156" w:type="dxa"/>
          </w:tcPr>
          <w:p w14:paraId="7F050570" w14:textId="77777777" w:rsidR="00433570" w:rsidRPr="007E1E42" w:rsidRDefault="00050C2E" w:rsidP="008F353D">
            <w:pPr>
              <w:spacing w:before="0"/>
              <w:rPr>
                <w:rFonts w:eastAsia="Times New Roman"/>
                <w:iCs/>
                <w:sz w:val="20"/>
              </w:rPr>
            </w:pPr>
            <w:r w:rsidRPr="007E1E42">
              <w:rPr>
                <w:sz w:val="20"/>
              </w:rPr>
              <w:t>Да/Не</w:t>
            </w:r>
          </w:p>
        </w:tc>
        <w:tc>
          <w:tcPr>
            <w:tcW w:w="1159" w:type="dxa"/>
          </w:tcPr>
          <w:p w14:paraId="7EAE98EA" w14:textId="77777777" w:rsidR="00433570" w:rsidRPr="007E1E42" w:rsidRDefault="00050C2E" w:rsidP="008F353D">
            <w:pPr>
              <w:spacing w:before="0"/>
              <w:rPr>
                <w:rFonts w:eastAsia="Times New Roman"/>
                <w:iCs/>
                <w:sz w:val="20"/>
              </w:rPr>
            </w:pPr>
            <w:r w:rsidRPr="007E1E42">
              <w:rPr>
                <w:sz w:val="20"/>
              </w:rPr>
              <w:t>[500]</w:t>
            </w:r>
          </w:p>
        </w:tc>
        <w:tc>
          <w:tcPr>
            <w:tcW w:w="1272" w:type="dxa"/>
          </w:tcPr>
          <w:p w14:paraId="0B2D3356" w14:textId="77777777" w:rsidR="00433570" w:rsidRPr="007E1E42" w:rsidRDefault="00050C2E" w:rsidP="008F353D">
            <w:pPr>
              <w:spacing w:before="0"/>
              <w:rPr>
                <w:rFonts w:eastAsia="Times New Roman"/>
                <w:iCs/>
                <w:sz w:val="20"/>
              </w:rPr>
            </w:pPr>
            <w:r w:rsidRPr="007E1E42">
              <w:rPr>
                <w:sz w:val="20"/>
              </w:rPr>
              <w:t>[1 000]</w:t>
            </w:r>
          </w:p>
        </w:tc>
      </w:tr>
      <w:tr w:rsidR="00433570" w:rsidRPr="007E1E42" w14:paraId="1FD0479F" w14:textId="77777777">
        <w:tc>
          <w:tcPr>
            <w:tcW w:w="1155" w:type="dxa"/>
          </w:tcPr>
          <w:p w14:paraId="706BFE11" w14:textId="77777777" w:rsidR="00433570" w:rsidRPr="007E1E42" w:rsidRDefault="00433570" w:rsidP="008F353D">
            <w:pPr>
              <w:spacing w:before="0"/>
              <w:rPr>
                <w:rFonts w:eastAsia="Times New Roman"/>
                <w:iCs/>
                <w:sz w:val="20"/>
              </w:rPr>
            </w:pPr>
          </w:p>
        </w:tc>
        <w:tc>
          <w:tcPr>
            <w:tcW w:w="1112" w:type="dxa"/>
          </w:tcPr>
          <w:p w14:paraId="79FEC856" w14:textId="77777777" w:rsidR="00433570" w:rsidRPr="007E1E42" w:rsidRDefault="00433570" w:rsidP="008F353D">
            <w:pPr>
              <w:spacing w:before="0"/>
              <w:rPr>
                <w:rFonts w:eastAsia="Times New Roman"/>
                <w:iCs/>
                <w:sz w:val="20"/>
              </w:rPr>
            </w:pPr>
          </w:p>
        </w:tc>
        <w:tc>
          <w:tcPr>
            <w:tcW w:w="1143" w:type="dxa"/>
          </w:tcPr>
          <w:p w14:paraId="3E587651" w14:textId="77777777" w:rsidR="00433570" w:rsidRPr="007E1E42" w:rsidRDefault="00433570" w:rsidP="008F353D">
            <w:pPr>
              <w:spacing w:before="0"/>
              <w:rPr>
                <w:rFonts w:eastAsia="Times New Roman"/>
                <w:iCs/>
                <w:sz w:val="20"/>
              </w:rPr>
            </w:pPr>
          </w:p>
        </w:tc>
        <w:tc>
          <w:tcPr>
            <w:tcW w:w="1156" w:type="dxa"/>
          </w:tcPr>
          <w:p w14:paraId="62BFCAA1" w14:textId="77777777" w:rsidR="00433570" w:rsidRPr="007E1E42" w:rsidRDefault="00433570" w:rsidP="008F353D">
            <w:pPr>
              <w:spacing w:before="0"/>
              <w:rPr>
                <w:rFonts w:eastAsia="Times New Roman"/>
                <w:iCs/>
                <w:sz w:val="20"/>
              </w:rPr>
            </w:pPr>
          </w:p>
        </w:tc>
        <w:tc>
          <w:tcPr>
            <w:tcW w:w="1135" w:type="dxa"/>
          </w:tcPr>
          <w:p w14:paraId="72CD6E15" w14:textId="77777777" w:rsidR="00433570" w:rsidRPr="007E1E42" w:rsidRDefault="00050C2E" w:rsidP="008F353D">
            <w:pPr>
              <w:spacing w:before="0"/>
              <w:rPr>
                <w:rFonts w:eastAsia="Times New Roman"/>
                <w:iCs/>
                <w:sz w:val="20"/>
              </w:rPr>
            </w:pPr>
            <w:r w:rsidRPr="007E1E42">
              <w:rPr>
                <w:sz w:val="20"/>
              </w:rPr>
              <w:t>Критерий 2</w:t>
            </w:r>
          </w:p>
        </w:tc>
        <w:tc>
          <w:tcPr>
            <w:tcW w:w="1156" w:type="dxa"/>
          </w:tcPr>
          <w:p w14:paraId="4E051589" w14:textId="77777777" w:rsidR="00433570" w:rsidRPr="007E1E42" w:rsidRDefault="00050C2E" w:rsidP="008F353D">
            <w:pPr>
              <w:spacing w:before="0"/>
              <w:rPr>
                <w:rFonts w:eastAsia="Times New Roman"/>
                <w:iCs/>
                <w:sz w:val="20"/>
              </w:rPr>
            </w:pPr>
            <w:r w:rsidRPr="007E1E42">
              <w:rPr>
                <w:sz w:val="20"/>
              </w:rPr>
              <w:t>Да/Не</w:t>
            </w:r>
          </w:p>
        </w:tc>
        <w:tc>
          <w:tcPr>
            <w:tcW w:w="1159" w:type="dxa"/>
          </w:tcPr>
          <w:p w14:paraId="341816FD" w14:textId="77777777" w:rsidR="00433570" w:rsidRPr="007E1E42" w:rsidRDefault="00433570" w:rsidP="008F353D">
            <w:pPr>
              <w:spacing w:before="0"/>
              <w:rPr>
                <w:rFonts w:eastAsia="Times New Roman"/>
                <w:iCs/>
                <w:sz w:val="20"/>
              </w:rPr>
            </w:pPr>
          </w:p>
        </w:tc>
        <w:tc>
          <w:tcPr>
            <w:tcW w:w="1272" w:type="dxa"/>
          </w:tcPr>
          <w:p w14:paraId="1B36C92B" w14:textId="77777777" w:rsidR="00433570" w:rsidRPr="007E1E42" w:rsidRDefault="00433570" w:rsidP="008F353D">
            <w:pPr>
              <w:spacing w:before="0"/>
              <w:rPr>
                <w:rFonts w:eastAsia="Times New Roman"/>
                <w:iCs/>
                <w:sz w:val="20"/>
              </w:rPr>
            </w:pPr>
          </w:p>
        </w:tc>
      </w:tr>
    </w:tbl>
    <w:p w14:paraId="7338A00D" w14:textId="77777777" w:rsidR="000B3BA1" w:rsidRPr="007E1E42" w:rsidRDefault="000B3BA1" w:rsidP="00D35C4B">
      <w:pPr>
        <w:spacing w:before="0"/>
        <w:ind w:left="142"/>
        <w:rPr>
          <w:b/>
        </w:rPr>
      </w:pPr>
    </w:p>
    <w:p w14:paraId="14585FCD" w14:textId="7688A541" w:rsidR="00433570" w:rsidRPr="007E1E42" w:rsidRDefault="00D35C4B" w:rsidP="00D35C4B">
      <w:pPr>
        <w:spacing w:before="0"/>
        <w:ind w:left="142"/>
        <w:rPr>
          <w:rFonts w:eastAsia="Times New Roman"/>
          <w:b/>
          <w:iCs/>
          <w:szCs w:val="24"/>
        </w:rPr>
      </w:pPr>
      <w:r w:rsidRPr="007E1E42">
        <w:rPr>
          <w:b/>
        </w:rPr>
        <w:t>5.</w:t>
      </w:r>
      <w:r w:rsidR="00E3531E" w:rsidRPr="007E1E42">
        <w:rPr>
          <w:b/>
        </w:rPr>
        <w:t xml:space="preserve"> </w:t>
      </w:r>
      <w:r w:rsidR="00050C2E" w:rsidRPr="007E1E42">
        <w:rPr>
          <w:b/>
        </w:rPr>
        <w:t xml:space="preserve">Органи, които отговарят за програмата </w:t>
      </w:r>
    </w:p>
    <w:p w14:paraId="1D60086D" w14:textId="77777777" w:rsidR="00433570" w:rsidRPr="007E1E42" w:rsidRDefault="00050C2E" w:rsidP="008F353D">
      <w:pPr>
        <w:spacing w:before="0"/>
        <w:rPr>
          <w:rFonts w:eastAsia="Times New Roman"/>
          <w:b/>
          <w:i/>
          <w:iCs/>
          <w:szCs w:val="24"/>
        </w:rPr>
      </w:pPr>
      <w:r w:rsidRPr="007E1E42">
        <w:rPr>
          <w:i/>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293"/>
        <w:gridCol w:w="2291"/>
        <w:gridCol w:w="1932"/>
        <w:gridCol w:w="2544"/>
      </w:tblGrid>
      <w:tr w:rsidR="00433570" w:rsidRPr="007E1E42" w14:paraId="3562337E" w14:textId="77777777">
        <w:tc>
          <w:tcPr>
            <w:tcW w:w="9288" w:type="dxa"/>
            <w:gridSpan w:val="4"/>
          </w:tcPr>
          <w:p w14:paraId="083005FB" w14:textId="77777777" w:rsidR="00433570" w:rsidRPr="007E1E42" w:rsidRDefault="00050C2E" w:rsidP="008F353D">
            <w:pPr>
              <w:spacing w:before="0"/>
              <w:rPr>
                <w:b/>
                <w:sz w:val="20"/>
              </w:rPr>
            </w:pPr>
            <w:r w:rsidRPr="007E1E42">
              <w:rPr>
                <w:b/>
                <w:sz w:val="20"/>
              </w:rPr>
              <w:t>Таблица 13: Органи, които отговарят за програмата</w:t>
            </w:r>
          </w:p>
        </w:tc>
      </w:tr>
      <w:tr w:rsidR="00433570" w:rsidRPr="007E1E42" w14:paraId="33D94683" w14:textId="77777777">
        <w:tc>
          <w:tcPr>
            <w:tcW w:w="2452" w:type="dxa"/>
          </w:tcPr>
          <w:p w14:paraId="135E434A" w14:textId="77777777" w:rsidR="00433570" w:rsidRPr="007E1E42" w:rsidRDefault="00050C2E" w:rsidP="008F353D">
            <w:pPr>
              <w:spacing w:before="0"/>
              <w:rPr>
                <w:b/>
                <w:sz w:val="20"/>
              </w:rPr>
            </w:pPr>
            <w:r w:rsidRPr="007E1E42">
              <w:rPr>
                <w:b/>
                <w:sz w:val="20"/>
              </w:rPr>
              <w:t xml:space="preserve">Органи, които отговарят за програмата </w:t>
            </w:r>
          </w:p>
        </w:tc>
        <w:tc>
          <w:tcPr>
            <w:tcW w:w="2403" w:type="dxa"/>
          </w:tcPr>
          <w:p w14:paraId="2248318C" w14:textId="77777777" w:rsidR="00433570" w:rsidRPr="007E1E42" w:rsidRDefault="00050C2E" w:rsidP="008F353D">
            <w:pPr>
              <w:spacing w:before="0"/>
              <w:rPr>
                <w:b/>
                <w:sz w:val="20"/>
              </w:rPr>
            </w:pPr>
            <w:r w:rsidRPr="007E1E42">
              <w:rPr>
                <w:b/>
                <w:sz w:val="20"/>
              </w:rPr>
              <w:t xml:space="preserve">Наименование на институцията </w:t>
            </w:r>
            <w:r w:rsidRPr="007E1E42">
              <w:rPr>
                <w:sz w:val="20"/>
              </w:rPr>
              <w:t>[500]</w:t>
            </w:r>
          </w:p>
        </w:tc>
        <w:tc>
          <w:tcPr>
            <w:tcW w:w="2057" w:type="dxa"/>
          </w:tcPr>
          <w:p w14:paraId="46A17C29" w14:textId="77777777" w:rsidR="00433570" w:rsidRPr="007E1E42" w:rsidRDefault="00050C2E" w:rsidP="008F353D">
            <w:pPr>
              <w:spacing w:before="0"/>
              <w:rPr>
                <w:b/>
                <w:sz w:val="20"/>
              </w:rPr>
            </w:pPr>
            <w:r w:rsidRPr="007E1E42">
              <w:rPr>
                <w:b/>
                <w:sz w:val="20"/>
              </w:rPr>
              <w:t>Име на лицето за контакт</w:t>
            </w:r>
            <w:r w:rsidRPr="007E1E42">
              <w:t xml:space="preserve"> </w:t>
            </w:r>
            <w:r w:rsidRPr="007E1E42">
              <w:rPr>
                <w:sz w:val="20"/>
              </w:rPr>
              <w:t>[200]</w:t>
            </w:r>
          </w:p>
          <w:p w14:paraId="3C25027E" w14:textId="77777777" w:rsidR="00433570" w:rsidRPr="007E1E42" w:rsidRDefault="00433570" w:rsidP="008F353D">
            <w:pPr>
              <w:spacing w:before="0"/>
              <w:rPr>
                <w:b/>
                <w:sz w:val="20"/>
              </w:rPr>
            </w:pPr>
          </w:p>
        </w:tc>
        <w:tc>
          <w:tcPr>
            <w:tcW w:w="2376" w:type="dxa"/>
          </w:tcPr>
          <w:p w14:paraId="72DD6E31" w14:textId="77777777" w:rsidR="00433570" w:rsidRPr="007E1E42" w:rsidRDefault="00050C2E" w:rsidP="008F353D">
            <w:pPr>
              <w:spacing w:before="0"/>
              <w:rPr>
                <w:b/>
                <w:sz w:val="20"/>
              </w:rPr>
            </w:pPr>
            <w:r w:rsidRPr="007E1E42">
              <w:rPr>
                <w:b/>
                <w:sz w:val="20"/>
              </w:rPr>
              <w:t>Електронна поща</w:t>
            </w:r>
            <w:r w:rsidRPr="007E1E42">
              <w:t xml:space="preserve"> </w:t>
            </w:r>
            <w:r w:rsidRPr="007E1E42">
              <w:rPr>
                <w:sz w:val="20"/>
              </w:rPr>
              <w:t>[200]</w:t>
            </w:r>
          </w:p>
        </w:tc>
      </w:tr>
      <w:tr w:rsidR="00433570" w:rsidRPr="007E1E42" w14:paraId="772E9CA7" w14:textId="77777777">
        <w:tc>
          <w:tcPr>
            <w:tcW w:w="2452" w:type="dxa"/>
          </w:tcPr>
          <w:p w14:paraId="3172DB0B" w14:textId="77777777" w:rsidR="00433570" w:rsidRPr="007E1E42" w:rsidRDefault="00050C2E" w:rsidP="008F353D">
            <w:pPr>
              <w:spacing w:before="0"/>
              <w:rPr>
                <w:sz w:val="20"/>
              </w:rPr>
            </w:pPr>
            <w:r w:rsidRPr="007E1E42">
              <w:rPr>
                <w:sz w:val="20"/>
              </w:rPr>
              <w:t>Управляващ орган</w:t>
            </w:r>
          </w:p>
        </w:tc>
        <w:tc>
          <w:tcPr>
            <w:tcW w:w="2403" w:type="dxa"/>
          </w:tcPr>
          <w:p w14:paraId="1E4A0B77" w14:textId="2AE28D16" w:rsidR="00433570" w:rsidRPr="007E1E42" w:rsidRDefault="00D31C2D" w:rsidP="008F353D">
            <w:pPr>
              <w:spacing w:before="0"/>
              <w:rPr>
                <w:sz w:val="20"/>
              </w:rPr>
            </w:pPr>
            <w:r>
              <w:rPr>
                <w:sz w:val="20"/>
              </w:rPr>
              <w:t xml:space="preserve">Администрация на </w:t>
            </w:r>
            <w:r w:rsidR="006A67D2">
              <w:rPr>
                <w:sz w:val="20"/>
              </w:rPr>
              <w:t>М</w:t>
            </w:r>
            <w:r>
              <w:rPr>
                <w:sz w:val="20"/>
              </w:rPr>
              <w:t>инистерския съвет, дирекция „Добро управление“</w:t>
            </w:r>
          </w:p>
        </w:tc>
        <w:tc>
          <w:tcPr>
            <w:tcW w:w="2057" w:type="dxa"/>
          </w:tcPr>
          <w:p w14:paraId="19A69F3D" w14:textId="01AC5179" w:rsidR="00433570" w:rsidRPr="007E1E42" w:rsidRDefault="00D31C2D" w:rsidP="008F353D">
            <w:pPr>
              <w:spacing w:before="0"/>
              <w:rPr>
                <w:sz w:val="20"/>
              </w:rPr>
            </w:pPr>
            <w:r>
              <w:rPr>
                <w:sz w:val="20"/>
              </w:rPr>
              <w:t>Ирена Първанова</w:t>
            </w:r>
          </w:p>
        </w:tc>
        <w:tc>
          <w:tcPr>
            <w:tcW w:w="2376" w:type="dxa"/>
          </w:tcPr>
          <w:p w14:paraId="283793D2" w14:textId="02645491" w:rsidR="00433570" w:rsidRPr="00D31C2D" w:rsidRDefault="000D04FA" w:rsidP="00A9456E">
            <w:pPr>
              <w:spacing w:before="0"/>
              <w:rPr>
                <w:sz w:val="20"/>
                <w:lang w:val="en-US"/>
              </w:rPr>
            </w:pPr>
            <w:hyperlink r:id="rId28" w:history="1">
              <w:r w:rsidR="00A9456E" w:rsidRPr="00A9456E">
                <w:rPr>
                  <w:rStyle w:val="Hyperlink"/>
                  <w:sz w:val="20"/>
                  <w:lang w:val="en-US"/>
                </w:rPr>
                <w:t>i.parvanova@government.bg</w:t>
              </w:r>
            </w:hyperlink>
            <w:r w:rsidR="00D31C2D">
              <w:rPr>
                <w:sz w:val="20"/>
                <w:lang w:val="en-US"/>
              </w:rPr>
              <w:t xml:space="preserve"> </w:t>
            </w:r>
          </w:p>
        </w:tc>
      </w:tr>
      <w:tr w:rsidR="00433570" w:rsidRPr="007E1E42" w14:paraId="47D2A441" w14:textId="77777777">
        <w:tc>
          <w:tcPr>
            <w:tcW w:w="2452" w:type="dxa"/>
          </w:tcPr>
          <w:p w14:paraId="523CA9CE" w14:textId="77777777" w:rsidR="00433570" w:rsidRPr="007E1E42" w:rsidRDefault="00050C2E" w:rsidP="008F353D">
            <w:pPr>
              <w:spacing w:before="0"/>
              <w:rPr>
                <w:sz w:val="20"/>
              </w:rPr>
            </w:pPr>
            <w:r w:rsidRPr="007E1E42">
              <w:rPr>
                <w:sz w:val="20"/>
              </w:rPr>
              <w:t>Одитен орган</w:t>
            </w:r>
          </w:p>
        </w:tc>
        <w:tc>
          <w:tcPr>
            <w:tcW w:w="2403" w:type="dxa"/>
          </w:tcPr>
          <w:p w14:paraId="7C4B167A" w14:textId="5B1B5A39" w:rsidR="00433570" w:rsidRPr="00EE04F1" w:rsidRDefault="00EE04F1" w:rsidP="00EE04F1">
            <w:pPr>
              <w:spacing w:before="0"/>
              <w:rPr>
                <w:sz w:val="20"/>
              </w:rPr>
            </w:pPr>
            <w:r w:rsidRPr="00EE04F1">
              <w:rPr>
                <w:sz w:val="20"/>
              </w:rPr>
              <w:t>Изпълнителна агенция „Одит на средствата от Европейския съюз“</w:t>
            </w:r>
          </w:p>
        </w:tc>
        <w:tc>
          <w:tcPr>
            <w:tcW w:w="2057" w:type="dxa"/>
          </w:tcPr>
          <w:p w14:paraId="67AA53EF" w14:textId="2FCC3937" w:rsidR="00433570" w:rsidRPr="007E1E42" w:rsidRDefault="00EE04F1" w:rsidP="008F353D">
            <w:pPr>
              <w:spacing w:before="0"/>
              <w:rPr>
                <w:sz w:val="20"/>
              </w:rPr>
            </w:pPr>
            <w:r w:rsidRPr="00EE04F1">
              <w:rPr>
                <w:sz w:val="20"/>
              </w:rPr>
              <w:t>Людмила Рангелова</w:t>
            </w:r>
          </w:p>
        </w:tc>
        <w:tc>
          <w:tcPr>
            <w:tcW w:w="2376" w:type="dxa"/>
          </w:tcPr>
          <w:p w14:paraId="0C62DD5B" w14:textId="3AA004D4" w:rsidR="00433570" w:rsidRPr="007E1E42" w:rsidRDefault="000D04FA" w:rsidP="008F353D">
            <w:pPr>
              <w:spacing w:before="0"/>
              <w:rPr>
                <w:sz w:val="20"/>
              </w:rPr>
            </w:pPr>
            <w:hyperlink r:id="rId29" w:history="1">
              <w:r w:rsidR="005D7FD3" w:rsidRPr="00171A81">
                <w:rPr>
                  <w:rStyle w:val="Hyperlink"/>
                  <w:sz w:val="20"/>
                </w:rPr>
                <w:t>l.rangelova@minfin.bg</w:t>
              </w:r>
            </w:hyperlink>
            <w:r w:rsidR="005D7FD3">
              <w:rPr>
                <w:sz w:val="20"/>
              </w:rPr>
              <w:t xml:space="preserve"> </w:t>
            </w:r>
          </w:p>
        </w:tc>
      </w:tr>
      <w:tr w:rsidR="00433570" w:rsidRPr="007E1E42" w14:paraId="11CAB9F2" w14:textId="77777777">
        <w:tc>
          <w:tcPr>
            <w:tcW w:w="2452" w:type="dxa"/>
          </w:tcPr>
          <w:p w14:paraId="76F4344A" w14:textId="6DAACB23" w:rsidR="00433570" w:rsidRPr="007E1E42" w:rsidRDefault="00EF114E" w:rsidP="008F353D">
            <w:pPr>
              <w:spacing w:before="0"/>
              <w:rPr>
                <w:sz w:val="20"/>
              </w:rPr>
            </w:pPr>
            <w:r w:rsidRPr="00C45BDC">
              <w:rPr>
                <w:sz w:val="20"/>
              </w:rPr>
              <w:t>Счетоводен орган по програмата</w:t>
            </w:r>
            <w:r w:rsidR="00EC5918">
              <w:rPr>
                <w:sz w:val="20"/>
                <w:lang w:val="en-US"/>
              </w:rPr>
              <w:t xml:space="preserve"> и </w:t>
            </w:r>
            <w:r w:rsidR="00050C2E" w:rsidRPr="007E1E42">
              <w:rPr>
                <w:sz w:val="20"/>
              </w:rPr>
              <w:t>Орган, който получава плащания от Комисията</w:t>
            </w:r>
          </w:p>
        </w:tc>
        <w:tc>
          <w:tcPr>
            <w:tcW w:w="2403" w:type="dxa"/>
          </w:tcPr>
          <w:p w14:paraId="1187038E" w14:textId="0CFB2AFD" w:rsidR="00433570" w:rsidRPr="007E1E42" w:rsidRDefault="00EE04F1" w:rsidP="008F353D">
            <w:pPr>
              <w:spacing w:before="0"/>
              <w:rPr>
                <w:sz w:val="20"/>
              </w:rPr>
            </w:pPr>
            <w:r w:rsidRPr="00EE04F1">
              <w:rPr>
                <w:sz w:val="20"/>
              </w:rPr>
              <w:t>Министерство на финансите, дирекция „Национален фонд“</w:t>
            </w:r>
          </w:p>
        </w:tc>
        <w:tc>
          <w:tcPr>
            <w:tcW w:w="2057" w:type="dxa"/>
          </w:tcPr>
          <w:p w14:paraId="03A01E0E" w14:textId="6653D02C" w:rsidR="00433570" w:rsidRPr="007E1E42" w:rsidRDefault="00EE04F1" w:rsidP="008F353D">
            <w:pPr>
              <w:spacing w:before="0"/>
              <w:rPr>
                <w:sz w:val="20"/>
              </w:rPr>
            </w:pPr>
            <w:r w:rsidRPr="00EE04F1">
              <w:rPr>
                <w:sz w:val="20"/>
              </w:rPr>
              <w:t>Мануела Милошева</w:t>
            </w:r>
          </w:p>
        </w:tc>
        <w:tc>
          <w:tcPr>
            <w:tcW w:w="2376" w:type="dxa"/>
          </w:tcPr>
          <w:p w14:paraId="30ADACCB" w14:textId="00CFDBAC" w:rsidR="00433570" w:rsidRPr="007E1E42" w:rsidRDefault="000D04FA" w:rsidP="008F353D">
            <w:pPr>
              <w:spacing w:before="0"/>
              <w:rPr>
                <w:sz w:val="20"/>
              </w:rPr>
            </w:pPr>
            <w:hyperlink r:id="rId30" w:history="1">
              <w:r w:rsidR="005D7FD3" w:rsidRPr="00171A81">
                <w:rPr>
                  <w:rStyle w:val="Hyperlink"/>
                  <w:sz w:val="20"/>
                </w:rPr>
                <w:t>m.milosheva@minfin.bg</w:t>
              </w:r>
            </w:hyperlink>
            <w:r w:rsidR="005D7FD3">
              <w:rPr>
                <w:sz w:val="20"/>
              </w:rPr>
              <w:t xml:space="preserve"> </w:t>
            </w:r>
          </w:p>
        </w:tc>
      </w:tr>
    </w:tbl>
    <w:p w14:paraId="22E6913C" w14:textId="77777777" w:rsidR="00E3531E" w:rsidRPr="007E1E42" w:rsidRDefault="00E3531E" w:rsidP="00D35C4B">
      <w:pPr>
        <w:spacing w:before="0"/>
        <w:ind w:left="142"/>
        <w:rPr>
          <w:b/>
        </w:rPr>
      </w:pPr>
    </w:p>
    <w:p w14:paraId="294C365B" w14:textId="1555B478" w:rsidR="00433570" w:rsidRPr="007E1E42" w:rsidRDefault="00D35C4B" w:rsidP="00D35C4B">
      <w:pPr>
        <w:spacing w:before="0"/>
        <w:ind w:left="142"/>
        <w:rPr>
          <w:rFonts w:eastAsia="Times New Roman"/>
          <w:b/>
          <w:iCs/>
          <w:szCs w:val="24"/>
        </w:rPr>
      </w:pPr>
      <w:r w:rsidRPr="007E1E42">
        <w:rPr>
          <w:b/>
        </w:rPr>
        <w:t>6.</w:t>
      </w:r>
      <w:r w:rsidR="00C30951" w:rsidRPr="007E1E42">
        <w:rPr>
          <w:b/>
        </w:rPr>
        <w:t xml:space="preserve"> </w:t>
      </w:r>
      <w:r w:rsidR="00050C2E" w:rsidRPr="007E1E42">
        <w:rPr>
          <w:b/>
        </w:rPr>
        <w:t xml:space="preserve">Партньорство </w:t>
      </w:r>
    </w:p>
    <w:p w14:paraId="6BCE18CC" w14:textId="77777777" w:rsidR="00433570" w:rsidRPr="007E1E42" w:rsidRDefault="00050C2E" w:rsidP="008F353D">
      <w:pPr>
        <w:spacing w:before="0"/>
        <w:rPr>
          <w:rFonts w:eastAsia="Times New Roman"/>
          <w:b/>
          <w:i/>
          <w:iCs/>
          <w:szCs w:val="24"/>
        </w:rPr>
      </w:pPr>
      <w:r w:rsidRPr="007E1E42">
        <w:rPr>
          <w:i/>
        </w:rPr>
        <w:t>Позоваване: Член 17, параграф 3, буква ж)</w:t>
      </w:r>
    </w:p>
    <w:tbl>
      <w:tblPr>
        <w:tblStyle w:val="TableGrid"/>
        <w:tblW w:w="0" w:type="auto"/>
        <w:tblLook w:val="04A0" w:firstRow="1" w:lastRow="0" w:firstColumn="1" w:lastColumn="0" w:noHBand="0" w:noVBand="1"/>
      </w:tblPr>
      <w:tblGrid>
        <w:gridCol w:w="9060"/>
      </w:tblGrid>
      <w:tr w:rsidR="00433570" w:rsidRPr="007E1E42" w14:paraId="2469E4AC" w14:textId="77777777">
        <w:tc>
          <w:tcPr>
            <w:tcW w:w="9288" w:type="dxa"/>
          </w:tcPr>
          <w:p w14:paraId="3006B9CB" w14:textId="46F8122A" w:rsidR="00EE2FC6" w:rsidRPr="007E1E42" w:rsidRDefault="00050C2E" w:rsidP="00EE2FC6">
            <w:pPr>
              <w:spacing w:before="0"/>
              <w:rPr>
                <w:i/>
                <w:color w:val="92D050"/>
              </w:rPr>
            </w:pPr>
            <w:r w:rsidRPr="007E1E42">
              <w:rPr>
                <w:i/>
              </w:rPr>
              <w:t>Текстово поле [10</w:t>
            </w:r>
            <w:r w:rsidR="00292D3C" w:rsidRPr="007E1E42">
              <w:rPr>
                <w:i/>
              </w:rPr>
              <w:t> </w:t>
            </w:r>
            <w:r w:rsidRPr="007E1E42">
              <w:rPr>
                <w:i/>
              </w:rPr>
              <w:t>000]</w:t>
            </w:r>
            <w:r w:rsidR="00EE2FC6" w:rsidRPr="007E1E42">
              <w:rPr>
                <w:i/>
                <w:color w:val="92D050"/>
              </w:rPr>
              <w:t xml:space="preserve"> </w:t>
            </w:r>
          </w:p>
          <w:p w14:paraId="1DFCEEB2" w14:textId="1F1B608C" w:rsidR="007B2C9C" w:rsidRPr="00593A92" w:rsidRDefault="00D278DE" w:rsidP="00593A92">
            <w:pPr>
              <w:spacing w:before="0" w:line="360" w:lineRule="auto"/>
              <w:ind w:firstLine="736"/>
              <w:rPr>
                <w:rFonts w:eastAsia="Times New Roman"/>
                <w:iCs/>
                <w:color w:val="002060"/>
                <w:sz w:val="23"/>
                <w:szCs w:val="23"/>
              </w:rPr>
            </w:pPr>
            <w:r w:rsidRPr="00593A92">
              <w:rPr>
                <w:rFonts w:eastAsia="Times New Roman"/>
                <w:iCs/>
                <w:color w:val="002060"/>
                <w:sz w:val="23"/>
                <w:szCs w:val="23"/>
              </w:rPr>
              <w:t>Партньорството е утвърден принцип в работата на ЕСИ фондовете</w:t>
            </w:r>
            <w:r w:rsidR="004C3C15" w:rsidRPr="00593A92">
              <w:rPr>
                <w:rFonts w:eastAsia="Times New Roman"/>
                <w:iCs/>
                <w:color w:val="002060"/>
                <w:sz w:val="23"/>
                <w:szCs w:val="23"/>
              </w:rPr>
              <w:t xml:space="preserve">. В съответствие с чл. 6 от Регламента за определяне на </w:t>
            </w:r>
            <w:proofErr w:type="spellStart"/>
            <w:r w:rsidR="004C3C15" w:rsidRPr="00593A92">
              <w:rPr>
                <w:rFonts w:eastAsia="Times New Roman"/>
                <w:iCs/>
                <w:color w:val="002060"/>
                <w:sz w:val="23"/>
                <w:szCs w:val="23"/>
              </w:rPr>
              <w:t>общоприложимите</w:t>
            </w:r>
            <w:proofErr w:type="spellEnd"/>
            <w:r w:rsidR="004C3C15" w:rsidRPr="00593A92">
              <w:rPr>
                <w:rFonts w:eastAsia="Times New Roman"/>
                <w:iCs/>
                <w:color w:val="002060"/>
                <w:sz w:val="23"/>
                <w:szCs w:val="23"/>
              </w:rPr>
              <w:t xml:space="preserve"> разпоредби ще се гарантира в достатъчна степен включването и достъпа на регионални и местни власти, градски </w:t>
            </w:r>
            <w:r w:rsidR="004962B6" w:rsidRPr="00593A92">
              <w:rPr>
                <w:rFonts w:eastAsia="Times New Roman"/>
                <w:iCs/>
                <w:color w:val="002060"/>
                <w:sz w:val="23"/>
                <w:szCs w:val="23"/>
              </w:rPr>
              <w:t xml:space="preserve">и други публични органи, </w:t>
            </w:r>
            <w:r w:rsidR="004C3C15" w:rsidRPr="00593A92">
              <w:rPr>
                <w:rFonts w:eastAsia="Times New Roman"/>
                <w:iCs/>
                <w:color w:val="002060"/>
                <w:sz w:val="23"/>
                <w:szCs w:val="23"/>
              </w:rPr>
              <w:t xml:space="preserve">социално-икономическите партньори, </w:t>
            </w:r>
            <w:r w:rsidR="004962B6" w:rsidRPr="00593A92">
              <w:rPr>
                <w:rFonts w:eastAsia="Times New Roman"/>
                <w:iCs/>
                <w:color w:val="002060"/>
                <w:sz w:val="23"/>
                <w:szCs w:val="23"/>
              </w:rPr>
              <w:t>гражданско</w:t>
            </w:r>
            <w:r w:rsidR="007B2C9C" w:rsidRPr="00593A92">
              <w:rPr>
                <w:rFonts w:eastAsia="Times New Roman"/>
                <w:iCs/>
                <w:color w:val="002060"/>
                <w:sz w:val="23"/>
                <w:szCs w:val="23"/>
              </w:rPr>
              <w:t>то</w:t>
            </w:r>
            <w:r w:rsidR="004962B6" w:rsidRPr="00593A92">
              <w:rPr>
                <w:rFonts w:eastAsia="Times New Roman"/>
                <w:iCs/>
                <w:color w:val="002060"/>
                <w:sz w:val="23"/>
                <w:szCs w:val="23"/>
              </w:rPr>
              <w:t xml:space="preserve"> общество</w:t>
            </w:r>
            <w:r w:rsidR="004C3C15" w:rsidRPr="00593A92">
              <w:rPr>
                <w:rFonts w:eastAsia="Times New Roman"/>
                <w:iCs/>
                <w:color w:val="002060"/>
                <w:sz w:val="23"/>
                <w:szCs w:val="23"/>
              </w:rPr>
              <w:t xml:space="preserve"> </w:t>
            </w:r>
            <w:r w:rsidR="007B2C9C" w:rsidRPr="00593A92">
              <w:rPr>
                <w:rFonts w:eastAsia="Times New Roman"/>
                <w:iCs/>
                <w:color w:val="002060"/>
                <w:sz w:val="23"/>
                <w:szCs w:val="23"/>
              </w:rPr>
              <w:t>и организациите, насърчаващи социалното приобщаване, основните права, равенството между полове, недопускането на дискриминация и правата на хората с увреждания</w:t>
            </w:r>
            <w:r w:rsidRPr="00593A92">
              <w:rPr>
                <w:rFonts w:eastAsia="Times New Roman"/>
                <w:iCs/>
                <w:color w:val="002060"/>
                <w:sz w:val="23"/>
                <w:szCs w:val="23"/>
              </w:rPr>
              <w:t xml:space="preserve"> в </w:t>
            </w:r>
            <w:r w:rsidRPr="00593A92">
              <w:rPr>
                <w:rFonts w:eastAsia="Times New Roman"/>
                <w:iCs/>
                <w:color w:val="002060"/>
                <w:sz w:val="23"/>
                <w:szCs w:val="23"/>
              </w:rPr>
              <w:lastRenderedPageBreak/>
              <w:t>процесите по подготовка и изпълнение на програмите, финансирани със средства от ЕСИФ</w:t>
            </w:r>
            <w:r w:rsidR="007B2C9C" w:rsidRPr="00593A92">
              <w:rPr>
                <w:rFonts w:eastAsia="Times New Roman"/>
                <w:iCs/>
                <w:color w:val="002060"/>
                <w:sz w:val="23"/>
                <w:szCs w:val="23"/>
              </w:rPr>
              <w:t>.</w:t>
            </w:r>
            <w:r w:rsidR="001D0C4C" w:rsidRPr="00593A92">
              <w:rPr>
                <w:rFonts w:eastAsia="Times New Roman"/>
                <w:iCs/>
                <w:color w:val="002060"/>
                <w:sz w:val="23"/>
                <w:szCs w:val="23"/>
              </w:rPr>
              <w:t xml:space="preserve"> Това ще осигури добавена стойност за засилване на ефекта при реализирането на</w:t>
            </w:r>
            <w:r w:rsidRPr="00593A92">
              <w:rPr>
                <w:rFonts w:eastAsia="Times New Roman"/>
                <w:iCs/>
                <w:color w:val="002060"/>
                <w:sz w:val="23"/>
                <w:szCs w:val="23"/>
              </w:rPr>
              <w:t xml:space="preserve"> инвестициите от</w:t>
            </w:r>
            <w:r w:rsidR="001D0C4C" w:rsidRPr="00593A92">
              <w:rPr>
                <w:rFonts w:eastAsia="Times New Roman"/>
                <w:iCs/>
                <w:color w:val="002060"/>
                <w:sz w:val="23"/>
                <w:szCs w:val="23"/>
              </w:rPr>
              <w:t xml:space="preserve"> ЕСИФ.</w:t>
            </w:r>
          </w:p>
          <w:p w14:paraId="4A215291" w14:textId="72165B96" w:rsidR="001D0C4C" w:rsidRPr="00593A92" w:rsidRDefault="001D0C4C" w:rsidP="00593A92">
            <w:pPr>
              <w:spacing w:before="0" w:line="360" w:lineRule="auto"/>
              <w:ind w:firstLine="736"/>
              <w:rPr>
                <w:rFonts w:eastAsia="Times New Roman"/>
                <w:iCs/>
                <w:color w:val="002060"/>
                <w:sz w:val="23"/>
                <w:szCs w:val="23"/>
              </w:rPr>
            </w:pPr>
            <w:r w:rsidRPr="00593A92">
              <w:rPr>
                <w:rFonts w:eastAsia="Times New Roman"/>
                <w:iCs/>
                <w:color w:val="002060"/>
                <w:sz w:val="23"/>
                <w:szCs w:val="23"/>
              </w:rPr>
              <w:t>С Р</w:t>
            </w:r>
            <w:r w:rsidR="009F3A39" w:rsidRPr="00593A92">
              <w:rPr>
                <w:rFonts w:eastAsia="Times New Roman"/>
                <w:iCs/>
                <w:color w:val="002060"/>
                <w:sz w:val="23"/>
                <w:szCs w:val="23"/>
              </w:rPr>
              <w:t xml:space="preserve">ешение </w:t>
            </w:r>
            <w:r w:rsidRPr="00593A92">
              <w:rPr>
                <w:rFonts w:eastAsia="Times New Roman"/>
                <w:iCs/>
                <w:color w:val="002060"/>
                <w:sz w:val="23"/>
                <w:szCs w:val="23"/>
              </w:rPr>
              <w:t>№ 196/11.04.2019 г.</w:t>
            </w:r>
            <w:r w:rsidR="009F3A39" w:rsidRPr="00593A92">
              <w:rPr>
                <w:rFonts w:eastAsia="Times New Roman"/>
                <w:iCs/>
                <w:color w:val="002060"/>
                <w:sz w:val="23"/>
                <w:szCs w:val="23"/>
              </w:rPr>
              <w:t xml:space="preserve"> на Министерския съвет, изменено с Решение № 495/21.07.2020 г. на Министерския съвет,</w:t>
            </w:r>
            <w:r w:rsidRPr="00593A92">
              <w:rPr>
                <w:rFonts w:eastAsia="Times New Roman"/>
                <w:iCs/>
                <w:color w:val="002060"/>
                <w:sz w:val="23"/>
                <w:szCs w:val="23"/>
              </w:rPr>
              <w:t xml:space="preserve"> </w:t>
            </w:r>
            <w:r w:rsidR="009F3A39" w:rsidRPr="00593A92">
              <w:rPr>
                <w:rFonts w:eastAsia="Times New Roman"/>
                <w:iCs/>
                <w:color w:val="002060"/>
                <w:sz w:val="23"/>
                <w:szCs w:val="23"/>
              </w:rPr>
              <w:t>е</w:t>
            </w:r>
            <w:r w:rsidRPr="00593A92">
              <w:rPr>
                <w:rFonts w:eastAsia="Times New Roman"/>
                <w:iCs/>
                <w:color w:val="002060"/>
                <w:sz w:val="23"/>
                <w:szCs w:val="23"/>
              </w:rPr>
              <w:t xml:space="preserve"> одобрен списък с програми и водещи ведомства за разработването им </w:t>
            </w:r>
            <w:r w:rsidR="009F3A39" w:rsidRPr="00593A92">
              <w:rPr>
                <w:rFonts w:eastAsia="Times New Roman"/>
                <w:iCs/>
                <w:color w:val="002060"/>
                <w:sz w:val="23"/>
                <w:szCs w:val="23"/>
              </w:rPr>
              <w:t>за периода 2021-2027. С него А</w:t>
            </w:r>
            <w:r w:rsidRPr="00593A92">
              <w:rPr>
                <w:rFonts w:eastAsia="Times New Roman"/>
                <w:iCs/>
                <w:color w:val="002060"/>
                <w:sz w:val="23"/>
                <w:szCs w:val="23"/>
              </w:rPr>
              <w:t xml:space="preserve">дминистрацията на Министерския съвет (АМС) </w:t>
            </w:r>
            <w:r w:rsidR="009F3A39" w:rsidRPr="00593A92">
              <w:rPr>
                <w:rFonts w:eastAsia="Times New Roman"/>
                <w:iCs/>
                <w:color w:val="002060"/>
                <w:sz w:val="23"/>
                <w:szCs w:val="23"/>
              </w:rPr>
              <w:t>е</w:t>
            </w:r>
            <w:r w:rsidRPr="00593A92">
              <w:rPr>
                <w:rFonts w:eastAsia="Times New Roman"/>
                <w:iCs/>
                <w:color w:val="002060"/>
                <w:sz w:val="23"/>
                <w:szCs w:val="23"/>
              </w:rPr>
              <w:t xml:space="preserve"> определена за водещо ведомство за разработването на </w:t>
            </w:r>
            <w:r w:rsidR="00F3505C" w:rsidRPr="00593A92">
              <w:rPr>
                <w:rFonts w:eastAsia="Times New Roman"/>
                <w:iCs/>
                <w:color w:val="002060"/>
                <w:sz w:val="23"/>
                <w:szCs w:val="23"/>
              </w:rPr>
              <w:t>П</w:t>
            </w:r>
            <w:r w:rsidR="009F3A39" w:rsidRPr="00593A92">
              <w:rPr>
                <w:rFonts w:eastAsia="Times New Roman"/>
                <w:iCs/>
                <w:color w:val="002060"/>
                <w:sz w:val="23"/>
                <w:szCs w:val="23"/>
              </w:rPr>
              <w:t>Т</w:t>
            </w:r>
            <w:r w:rsidR="00F3505C" w:rsidRPr="00593A92">
              <w:rPr>
                <w:rFonts w:eastAsia="Times New Roman"/>
                <w:iCs/>
                <w:color w:val="002060"/>
                <w:sz w:val="23"/>
                <w:szCs w:val="23"/>
              </w:rPr>
              <w:t xml:space="preserve">П. </w:t>
            </w:r>
            <w:r w:rsidR="009F3A39" w:rsidRPr="00593A92">
              <w:rPr>
                <w:rFonts w:eastAsia="Times New Roman"/>
                <w:iCs/>
                <w:color w:val="002060"/>
                <w:sz w:val="23"/>
                <w:szCs w:val="23"/>
              </w:rPr>
              <w:t>Във връзка с определянето на състава на Тематичната работна група (ТРГ) за разработването на ПТП е издадена З</w:t>
            </w:r>
            <w:r w:rsidR="00D278DE" w:rsidRPr="00593A92">
              <w:rPr>
                <w:rFonts w:eastAsia="Times New Roman"/>
                <w:iCs/>
                <w:color w:val="002060"/>
                <w:sz w:val="23"/>
                <w:szCs w:val="23"/>
              </w:rPr>
              <w:t>аповед №</w:t>
            </w:r>
            <w:r w:rsidR="009F3A39" w:rsidRPr="00593A92">
              <w:rPr>
                <w:rFonts w:eastAsia="Times New Roman"/>
                <w:iCs/>
                <w:color w:val="002060"/>
                <w:sz w:val="23"/>
                <w:szCs w:val="23"/>
              </w:rPr>
              <w:t> </w:t>
            </w:r>
            <w:r w:rsidR="00D278DE" w:rsidRPr="00593A92">
              <w:rPr>
                <w:rFonts w:eastAsia="Times New Roman"/>
                <w:iCs/>
                <w:color w:val="002060"/>
                <w:sz w:val="23"/>
                <w:szCs w:val="23"/>
              </w:rPr>
              <w:t>Р-1</w:t>
            </w:r>
            <w:r w:rsidR="009F3A39" w:rsidRPr="00593A92">
              <w:rPr>
                <w:rFonts w:eastAsia="Times New Roman"/>
                <w:iCs/>
                <w:color w:val="002060"/>
                <w:sz w:val="23"/>
                <w:szCs w:val="23"/>
              </w:rPr>
              <w:t>13</w:t>
            </w:r>
            <w:r w:rsidR="00D278DE" w:rsidRPr="00593A92">
              <w:rPr>
                <w:rFonts w:eastAsia="Times New Roman"/>
                <w:iCs/>
                <w:color w:val="002060"/>
                <w:sz w:val="23"/>
                <w:szCs w:val="23"/>
              </w:rPr>
              <w:t>/</w:t>
            </w:r>
            <w:r w:rsidR="009F3A39" w:rsidRPr="00593A92">
              <w:rPr>
                <w:rFonts w:eastAsia="Times New Roman"/>
                <w:iCs/>
                <w:color w:val="002060"/>
                <w:sz w:val="23"/>
                <w:szCs w:val="23"/>
              </w:rPr>
              <w:t>13</w:t>
            </w:r>
            <w:r w:rsidRPr="00593A92">
              <w:rPr>
                <w:rFonts w:eastAsia="Times New Roman"/>
                <w:iCs/>
                <w:color w:val="002060"/>
                <w:sz w:val="23"/>
                <w:szCs w:val="23"/>
              </w:rPr>
              <w:t>.08.20</w:t>
            </w:r>
            <w:r w:rsidR="009F3A39" w:rsidRPr="00593A92">
              <w:rPr>
                <w:rFonts w:eastAsia="Times New Roman"/>
                <w:iCs/>
                <w:color w:val="002060"/>
                <w:sz w:val="23"/>
                <w:szCs w:val="23"/>
              </w:rPr>
              <w:t>20 </w:t>
            </w:r>
            <w:r w:rsidRPr="00593A92">
              <w:rPr>
                <w:rFonts w:eastAsia="Times New Roman"/>
                <w:iCs/>
                <w:color w:val="002060"/>
                <w:sz w:val="23"/>
                <w:szCs w:val="23"/>
              </w:rPr>
              <w:t xml:space="preserve">г. на министър-председателя, с която г-жа Ирена Първанова, директор на дирекция „Добро управление“ в АМС </w:t>
            </w:r>
            <w:r w:rsidR="009F3A39" w:rsidRPr="00593A92">
              <w:rPr>
                <w:rFonts w:eastAsia="Times New Roman"/>
                <w:iCs/>
                <w:color w:val="002060"/>
                <w:sz w:val="23"/>
                <w:szCs w:val="23"/>
              </w:rPr>
              <w:t>е</w:t>
            </w:r>
            <w:r w:rsidRPr="00593A92">
              <w:rPr>
                <w:rFonts w:eastAsia="Times New Roman"/>
                <w:iCs/>
                <w:color w:val="002060"/>
                <w:sz w:val="23"/>
                <w:szCs w:val="23"/>
              </w:rPr>
              <w:t xml:space="preserve"> определена за </w:t>
            </w:r>
            <w:r w:rsidR="009F3A39" w:rsidRPr="00593A92">
              <w:rPr>
                <w:rFonts w:eastAsia="Times New Roman"/>
                <w:iCs/>
                <w:color w:val="002060"/>
                <w:sz w:val="23"/>
                <w:szCs w:val="23"/>
              </w:rPr>
              <w:t xml:space="preserve">председател на ТРГ за разработване на ПТП, както и за </w:t>
            </w:r>
            <w:r w:rsidRPr="00593A92">
              <w:rPr>
                <w:rFonts w:eastAsia="Times New Roman"/>
                <w:iCs/>
                <w:color w:val="002060"/>
                <w:sz w:val="23"/>
                <w:szCs w:val="23"/>
              </w:rPr>
              <w:t xml:space="preserve">лице, което да осъществява правомощията на ръководителя на водещото ведомство, предвидени в чл. 7, ал. 6, чл. 10, ал. 1, т. 2 и 7 и Приложение № 2 към чл. 9, ал. 4 от Постановление № 142 от 2019 г. </w:t>
            </w:r>
            <w:r w:rsidR="009F3A39" w:rsidRPr="00593A92">
              <w:rPr>
                <w:rFonts w:eastAsia="Times New Roman"/>
                <w:iCs/>
                <w:color w:val="002060"/>
                <w:sz w:val="23"/>
                <w:szCs w:val="23"/>
              </w:rPr>
              <w:t xml:space="preserve">на Министерския съвет </w:t>
            </w:r>
            <w:r w:rsidRPr="00593A92">
              <w:rPr>
                <w:rFonts w:eastAsia="Times New Roman"/>
                <w:iCs/>
                <w:color w:val="002060"/>
                <w:sz w:val="23"/>
                <w:szCs w:val="23"/>
              </w:rPr>
              <w:t>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2021-2027 г. (ПМС № 142/</w:t>
            </w:r>
            <w:r w:rsidR="009F3A39" w:rsidRPr="00593A92">
              <w:rPr>
                <w:rFonts w:eastAsia="Times New Roman"/>
                <w:iCs/>
                <w:color w:val="002060"/>
                <w:sz w:val="23"/>
                <w:szCs w:val="23"/>
              </w:rPr>
              <w:t>2019 г.)</w:t>
            </w:r>
            <w:r w:rsidRPr="00593A92">
              <w:rPr>
                <w:rFonts w:eastAsia="Times New Roman"/>
                <w:iCs/>
                <w:color w:val="002060"/>
                <w:sz w:val="23"/>
                <w:szCs w:val="23"/>
              </w:rPr>
              <w:t xml:space="preserve">. </w:t>
            </w:r>
          </w:p>
          <w:p w14:paraId="0C898920" w14:textId="0FC39FFB" w:rsidR="00CD28BF" w:rsidRPr="001B6F78" w:rsidRDefault="001D0C4C" w:rsidP="001B6F78">
            <w:pPr>
              <w:spacing w:before="0" w:line="360" w:lineRule="auto"/>
              <w:ind w:firstLine="736"/>
              <w:rPr>
                <w:rFonts w:eastAsia="Times New Roman"/>
                <w:iCs/>
                <w:color w:val="002060"/>
                <w:sz w:val="23"/>
                <w:szCs w:val="23"/>
              </w:rPr>
            </w:pPr>
            <w:r w:rsidRPr="001B6F78">
              <w:rPr>
                <w:rFonts w:eastAsia="Times New Roman"/>
                <w:iCs/>
                <w:color w:val="002060"/>
                <w:sz w:val="23"/>
                <w:szCs w:val="23"/>
              </w:rPr>
              <w:t xml:space="preserve">В изпълнение на разпоредбите на </w:t>
            </w:r>
            <w:r w:rsidR="00CD28BF" w:rsidRPr="001B6F78">
              <w:rPr>
                <w:rFonts w:eastAsia="Times New Roman"/>
                <w:iCs/>
                <w:color w:val="002060"/>
                <w:sz w:val="23"/>
                <w:szCs w:val="23"/>
              </w:rPr>
              <w:t>чл. 7</w:t>
            </w:r>
            <w:r w:rsidR="00A8722A" w:rsidRPr="001B6F78">
              <w:rPr>
                <w:rFonts w:eastAsia="Times New Roman"/>
                <w:iCs/>
                <w:color w:val="002060"/>
                <w:sz w:val="23"/>
                <w:szCs w:val="23"/>
              </w:rPr>
              <w:t>-</w:t>
            </w:r>
            <w:r w:rsidR="00CD28BF" w:rsidRPr="001B6F78">
              <w:rPr>
                <w:rFonts w:eastAsia="Times New Roman"/>
                <w:iCs/>
                <w:color w:val="002060"/>
                <w:sz w:val="23"/>
                <w:szCs w:val="23"/>
              </w:rPr>
              <w:t xml:space="preserve">9 от </w:t>
            </w:r>
            <w:r w:rsidRPr="001B6F78">
              <w:rPr>
                <w:rFonts w:eastAsia="Times New Roman"/>
                <w:iCs/>
                <w:color w:val="002060"/>
                <w:sz w:val="23"/>
                <w:szCs w:val="23"/>
              </w:rPr>
              <w:t xml:space="preserve">ПМС № 142/2019 г. </w:t>
            </w:r>
            <w:r w:rsidR="009F3A39" w:rsidRPr="001B6F78">
              <w:rPr>
                <w:rFonts w:eastAsia="Times New Roman"/>
                <w:iCs/>
                <w:color w:val="002060"/>
                <w:sz w:val="23"/>
                <w:szCs w:val="23"/>
              </w:rPr>
              <w:t>е</w:t>
            </w:r>
            <w:r w:rsidRPr="001B6F78">
              <w:rPr>
                <w:rFonts w:eastAsia="Times New Roman"/>
                <w:iCs/>
                <w:color w:val="002060"/>
                <w:sz w:val="23"/>
                <w:szCs w:val="23"/>
              </w:rPr>
              <w:t xml:space="preserve"> </w:t>
            </w:r>
            <w:r w:rsidR="00CD28BF" w:rsidRPr="001B6F78">
              <w:rPr>
                <w:rFonts w:eastAsia="Times New Roman"/>
                <w:iCs/>
                <w:color w:val="002060"/>
                <w:sz w:val="23"/>
                <w:szCs w:val="23"/>
              </w:rPr>
              <w:t xml:space="preserve">издадена Заповед № </w:t>
            </w:r>
            <w:r w:rsidR="00D1527A" w:rsidRPr="001B6F78">
              <w:rPr>
                <w:rFonts w:eastAsia="Times New Roman"/>
                <w:iCs/>
                <w:color w:val="002060"/>
                <w:sz w:val="23"/>
                <w:szCs w:val="23"/>
              </w:rPr>
              <w:t>Р</w:t>
            </w:r>
            <w:r w:rsidR="0065612B" w:rsidRPr="001B6F78">
              <w:rPr>
                <w:rFonts w:eastAsia="Times New Roman"/>
                <w:iCs/>
                <w:color w:val="002060"/>
                <w:sz w:val="23"/>
                <w:szCs w:val="23"/>
              </w:rPr>
              <w:t>-</w:t>
            </w:r>
            <w:r w:rsidR="00D1527A" w:rsidRPr="001B6F78">
              <w:rPr>
                <w:rFonts w:eastAsia="Times New Roman"/>
                <w:iCs/>
                <w:color w:val="002060"/>
                <w:sz w:val="23"/>
                <w:szCs w:val="23"/>
              </w:rPr>
              <w:t>144</w:t>
            </w:r>
            <w:r w:rsidR="009F3A39" w:rsidRPr="001B6F78">
              <w:rPr>
                <w:rFonts w:eastAsia="Times New Roman"/>
                <w:iCs/>
                <w:color w:val="002060"/>
                <w:sz w:val="23"/>
                <w:szCs w:val="23"/>
              </w:rPr>
              <w:t>/</w:t>
            </w:r>
            <w:r w:rsidR="00D1527A" w:rsidRPr="001B6F78">
              <w:rPr>
                <w:rFonts w:eastAsia="Times New Roman"/>
                <w:iCs/>
                <w:color w:val="002060"/>
                <w:sz w:val="23"/>
                <w:szCs w:val="23"/>
              </w:rPr>
              <w:t>15.10</w:t>
            </w:r>
            <w:r w:rsidR="009F3A39" w:rsidRPr="001B6F78">
              <w:rPr>
                <w:rFonts w:eastAsia="Times New Roman"/>
                <w:iCs/>
                <w:color w:val="002060"/>
                <w:sz w:val="23"/>
                <w:szCs w:val="23"/>
              </w:rPr>
              <w:t>.2020 г.</w:t>
            </w:r>
            <w:r w:rsidR="00CD28BF" w:rsidRPr="001B6F78">
              <w:rPr>
                <w:rFonts w:eastAsia="Times New Roman"/>
                <w:iCs/>
                <w:color w:val="002060"/>
                <w:sz w:val="23"/>
                <w:szCs w:val="23"/>
              </w:rPr>
              <w:t xml:space="preserve"> за определяне на поименния състав на ТРГ за разработването на ПТП.</w:t>
            </w:r>
            <w:r w:rsidR="006308AC" w:rsidRPr="001B6F78">
              <w:rPr>
                <w:rFonts w:eastAsia="Times New Roman"/>
                <w:iCs/>
                <w:color w:val="002060"/>
                <w:sz w:val="23"/>
                <w:szCs w:val="23"/>
              </w:rPr>
              <w:t xml:space="preserve"> </w:t>
            </w:r>
            <w:r w:rsidR="00CD28BF" w:rsidRPr="001B6F78">
              <w:rPr>
                <w:rFonts w:eastAsia="Times New Roman"/>
                <w:iCs/>
                <w:color w:val="002060"/>
                <w:sz w:val="23"/>
                <w:szCs w:val="23"/>
              </w:rPr>
              <w:t xml:space="preserve">Като част от процеса по сформиране на ТРГ </w:t>
            </w:r>
            <w:r w:rsidR="009F3A39" w:rsidRPr="001B6F78">
              <w:rPr>
                <w:rFonts w:eastAsia="Times New Roman"/>
                <w:iCs/>
                <w:color w:val="002060"/>
                <w:sz w:val="23"/>
                <w:szCs w:val="23"/>
              </w:rPr>
              <w:t>е проведена</w:t>
            </w:r>
            <w:r w:rsidR="00CD28BF" w:rsidRPr="001B6F78">
              <w:rPr>
                <w:rFonts w:eastAsia="Times New Roman"/>
                <w:iCs/>
                <w:color w:val="002060"/>
                <w:sz w:val="23"/>
                <w:szCs w:val="23"/>
              </w:rPr>
              <w:t xml:space="preserve"> процедур</w:t>
            </w:r>
            <w:r w:rsidR="009F3A39" w:rsidRPr="001B6F78">
              <w:rPr>
                <w:rFonts w:eastAsia="Times New Roman"/>
                <w:iCs/>
                <w:color w:val="002060"/>
                <w:sz w:val="23"/>
                <w:szCs w:val="23"/>
              </w:rPr>
              <w:t>а</w:t>
            </w:r>
            <w:r w:rsidR="00CD28BF" w:rsidRPr="001B6F78">
              <w:rPr>
                <w:rFonts w:eastAsia="Times New Roman"/>
                <w:iCs/>
                <w:color w:val="002060"/>
                <w:sz w:val="23"/>
                <w:szCs w:val="23"/>
              </w:rPr>
              <w:t xml:space="preserve"> за избор на юридически лица с нестопанска цел за общественополезна дейност</w:t>
            </w:r>
            <w:r w:rsidR="009E43BF" w:rsidRPr="001B6F78">
              <w:rPr>
                <w:rFonts w:eastAsia="Times New Roman"/>
                <w:iCs/>
                <w:color w:val="002060"/>
                <w:sz w:val="23"/>
                <w:szCs w:val="23"/>
              </w:rPr>
              <w:t xml:space="preserve"> (ЮЛНЦ)</w:t>
            </w:r>
            <w:r w:rsidR="00CD28BF" w:rsidRPr="001B6F78">
              <w:rPr>
                <w:rFonts w:eastAsia="Times New Roman"/>
                <w:iCs/>
                <w:color w:val="002060"/>
                <w:sz w:val="23"/>
                <w:szCs w:val="23"/>
              </w:rPr>
              <w:t>, чиито представители да участват в състава на ТРГ за разработва</w:t>
            </w:r>
            <w:r w:rsidR="006308AC" w:rsidRPr="001B6F78">
              <w:rPr>
                <w:rFonts w:eastAsia="Times New Roman"/>
                <w:iCs/>
                <w:color w:val="002060"/>
                <w:sz w:val="23"/>
                <w:szCs w:val="23"/>
              </w:rPr>
              <w:t>не на ПТП за период</w:t>
            </w:r>
            <w:r w:rsidR="0065612B" w:rsidRPr="001B6F78">
              <w:rPr>
                <w:rFonts w:eastAsia="Times New Roman"/>
                <w:iCs/>
                <w:color w:val="002060"/>
                <w:sz w:val="23"/>
                <w:szCs w:val="23"/>
              </w:rPr>
              <w:t>а</w:t>
            </w:r>
            <w:r w:rsidR="006308AC" w:rsidRPr="001B6F78">
              <w:rPr>
                <w:rFonts w:eastAsia="Times New Roman"/>
                <w:iCs/>
                <w:color w:val="002060"/>
                <w:sz w:val="23"/>
                <w:szCs w:val="23"/>
              </w:rPr>
              <w:t xml:space="preserve"> 2021 – 2027 </w:t>
            </w:r>
            <w:r w:rsidR="00CD28BF" w:rsidRPr="001B6F78">
              <w:rPr>
                <w:rFonts w:eastAsia="Times New Roman"/>
                <w:iCs/>
                <w:color w:val="002060"/>
                <w:sz w:val="23"/>
                <w:szCs w:val="23"/>
              </w:rPr>
              <w:t xml:space="preserve">г. </w:t>
            </w:r>
            <w:r w:rsidR="006D0979" w:rsidRPr="001B6F78">
              <w:rPr>
                <w:rFonts w:eastAsia="Times New Roman"/>
                <w:iCs/>
                <w:color w:val="002060"/>
                <w:sz w:val="23"/>
                <w:szCs w:val="23"/>
              </w:rPr>
              <w:t xml:space="preserve"> </w:t>
            </w:r>
            <w:r w:rsidR="00C002A7" w:rsidRPr="001B6F78">
              <w:rPr>
                <w:rFonts w:eastAsia="Times New Roman"/>
                <w:iCs/>
                <w:color w:val="002060"/>
                <w:sz w:val="23"/>
                <w:szCs w:val="23"/>
              </w:rPr>
              <w:t>В резултат от проведен</w:t>
            </w:r>
            <w:r w:rsidR="00FA5DAE" w:rsidRPr="001B6F78">
              <w:rPr>
                <w:rFonts w:eastAsia="Times New Roman"/>
                <w:iCs/>
                <w:color w:val="002060"/>
                <w:sz w:val="23"/>
                <w:szCs w:val="23"/>
              </w:rPr>
              <w:t xml:space="preserve">ата процедура </w:t>
            </w:r>
            <w:r w:rsidR="00F61616" w:rsidRPr="001B6F78">
              <w:rPr>
                <w:rFonts w:eastAsia="Times New Roman"/>
                <w:iCs/>
                <w:color w:val="002060"/>
                <w:sz w:val="23"/>
                <w:szCs w:val="23"/>
              </w:rPr>
              <w:t>в състава на ТРГ за разработване на ПТП са включени представители на организации</w:t>
            </w:r>
            <w:r w:rsidR="00C600B3" w:rsidRPr="001B6F78">
              <w:rPr>
                <w:rFonts w:eastAsia="Times New Roman"/>
                <w:iCs/>
                <w:color w:val="002060"/>
                <w:sz w:val="23"/>
                <w:szCs w:val="23"/>
              </w:rPr>
              <w:t xml:space="preserve">, работещи в сферата на </w:t>
            </w:r>
            <w:r w:rsidR="0065612B" w:rsidRPr="001B6F78">
              <w:rPr>
                <w:rFonts w:eastAsia="Times New Roman"/>
                <w:iCs/>
                <w:color w:val="002060"/>
                <w:sz w:val="23"/>
                <w:szCs w:val="23"/>
              </w:rPr>
              <w:t>равенството между мъжете и жените, недискриминацията и равните възможности</w:t>
            </w:r>
            <w:r w:rsidR="00FA5DAE" w:rsidRPr="001B6F78">
              <w:rPr>
                <w:rFonts w:eastAsia="Times New Roman"/>
                <w:iCs/>
                <w:color w:val="002060"/>
                <w:sz w:val="23"/>
                <w:szCs w:val="23"/>
              </w:rPr>
              <w:t>.</w:t>
            </w:r>
            <w:r w:rsidR="006308AC" w:rsidRPr="001B6F78">
              <w:rPr>
                <w:rFonts w:eastAsia="Times New Roman"/>
                <w:iCs/>
                <w:color w:val="002060"/>
                <w:sz w:val="23"/>
                <w:szCs w:val="23"/>
              </w:rPr>
              <w:t xml:space="preserve"> </w:t>
            </w:r>
          </w:p>
          <w:p w14:paraId="5C9A3ED9" w14:textId="45445E03" w:rsidR="002C04FE" w:rsidRPr="007E1E42" w:rsidRDefault="00D1527A" w:rsidP="00FA69C6">
            <w:pPr>
              <w:spacing w:before="0" w:line="360" w:lineRule="auto"/>
              <w:ind w:firstLine="736"/>
              <w:rPr>
                <w:szCs w:val="24"/>
                <w:lang w:eastAsia="en-US" w:bidi="ar-SA"/>
              </w:rPr>
            </w:pPr>
            <w:r w:rsidRPr="001B6F78">
              <w:rPr>
                <w:rFonts w:eastAsia="Times New Roman"/>
                <w:iCs/>
                <w:color w:val="002060"/>
                <w:sz w:val="23"/>
                <w:szCs w:val="23"/>
              </w:rPr>
              <w:t>В периода 15</w:t>
            </w:r>
            <w:r w:rsidR="00FA69C6">
              <w:rPr>
                <w:rFonts w:eastAsia="Times New Roman"/>
                <w:iCs/>
                <w:color w:val="002060"/>
                <w:sz w:val="23"/>
                <w:szCs w:val="23"/>
              </w:rPr>
              <w:t>.10.2020</w:t>
            </w:r>
            <w:r w:rsidR="00FA69C6">
              <w:rPr>
                <w:rFonts w:eastAsia="Times New Roman"/>
                <w:iCs/>
                <w:color w:val="002060"/>
                <w:sz w:val="23"/>
                <w:szCs w:val="23"/>
                <w:lang w:val="en-US"/>
              </w:rPr>
              <w:t> </w:t>
            </w:r>
            <w:r w:rsidRPr="001B6F78">
              <w:rPr>
                <w:rFonts w:eastAsia="Times New Roman"/>
                <w:iCs/>
                <w:color w:val="002060"/>
                <w:sz w:val="23"/>
                <w:szCs w:val="23"/>
              </w:rPr>
              <w:t>г.</w:t>
            </w:r>
            <w:r w:rsidR="00FA69C6">
              <w:rPr>
                <w:rFonts w:eastAsia="Times New Roman"/>
                <w:iCs/>
                <w:color w:val="002060"/>
                <w:sz w:val="23"/>
                <w:szCs w:val="23"/>
                <w:lang w:val="en-US"/>
              </w:rPr>
              <w:t>-</w:t>
            </w:r>
            <w:r w:rsidRPr="001B6F78">
              <w:rPr>
                <w:rFonts w:eastAsia="Times New Roman"/>
                <w:iCs/>
                <w:color w:val="002060"/>
                <w:sz w:val="23"/>
                <w:szCs w:val="23"/>
              </w:rPr>
              <w:t>22</w:t>
            </w:r>
            <w:r w:rsidR="00FA69C6">
              <w:rPr>
                <w:rFonts w:eastAsia="Times New Roman"/>
                <w:iCs/>
                <w:color w:val="002060"/>
                <w:sz w:val="23"/>
                <w:szCs w:val="23"/>
              </w:rPr>
              <w:t>.10.2020</w:t>
            </w:r>
            <w:r w:rsidR="00FA69C6">
              <w:rPr>
                <w:rFonts w:eastAsia="Times New Roman"/>
                <w:iCs/>
                <w:color w:val="002060"/>
                <w:sz w:val="23"/>
                <w:szCs w:val="23"/>
                <w:lang w:val="en-US"/>
              </w:rPr>
              <w:t> </w:t>
            </w:r>
            <w:r w:rsidRPr="001B6F78">
              <w:rPr>
                <w:rFonts w:eastAsia="Times New Roman"/>
                <w:iCs/>
                <w:color w:val="002060"/>
                <w:sz w:val="23"/>
                <w:szCs w:val="23"/>
              </w:rPr>
              <w:t xml:space="preserve">г. се </w:t>
            </w:r>
            <w:r w:rsidR="001D0C4C" w:rsidRPr="001B6F78">
              <w:rPr>
                <w:rFonts w:eastAsia="Times New Roman"/>
                <w:iCs/>
                <w:color w:val="002060"/>
                <w:sz w:val="23"/>
                <w:szCs w:val="23"/>
              </w:rPr>
              <w:t>проведе Първ</w:t>
            </w:r>
            <w:r w:rsidRPr="001B6F78">
              <w:rPr>
                <w:rFonts w:eastAsia="Times New Roman"/>
                <w:iCs/>
                <w:color w:val="002060"/>
                <w:sz w:val="23"/>
                <w:szCs w:val="23"/>
              </w:rPr>
              <w:t>ата</w:t>
            </w:r>
            <w:r w:rsidR="001D0C4C" w:rsidRPr="001B6F78">
              <w:rPr>
                <w:rFonts w:eastAsia="Times New Roman"/>
                <w:iCs/>
                <w:color w:val="002060"/>
                <w:sz w:val="23"/>
                <w:szCs w:val="23"/>
              </w:rPr>
              <w:t xml:space="preserve"> </w:t>
            </w:r>
            <w:r w:rsidRPr="001B6F78">
              <w:rPr>
                <w:rFonts w:eastAsia="Times New Roman"/>
                <w:iCs/>
                <w:color w:val="002060"/>
                <w:sz w:val="23"/>
                <w:szCs w:val="23"/>
              </w:rPr>
              <w:t>процедура за неприсъствено приемане на решения</w:t>
            </w:r>
            <w:r w:rsidR="001D0C4C" w:rsidRPr="001B6F78">
              <w:rPr>
                <w:rFonts w:eastAsia="Times New Roman"/>
                <w:iCs/>
                <w:color w:val="002060"/>
                <w:sz w:val="23"/>
                <w:szCs w:val="23"/>
              </w:rPr>
              <w:t xml:space="preserve"> на ТРГ за П</w:t>
            </w:r>
            <w:r w:rsidR="00FA5DAE" w:rsidRPr="001B6F78">
              <w:rPr>
                <w:rFonts w:eastAsia="Times New Roman"/>
                <w:iCs/>
                <w:color w:val="002060"/>
                <w:sz w:val="23"/>
                <w:szCs w:val="23"/>
              </w:rPr>
              <w:t>ТП</w:t>
            </w:r>
            <w:r w:rsidR="001D0C4C" w:rsidRPr="001B6F78">
              <w:rPr>
                <w:rFonts w:eastAsia="Times New Roman"/>
                <w:iCs/>
                <w:color w:val="002060"/>
                <w:sz w:val="23"/>
                <w:szCs w:val="23"/>
              </w:rPr>
              <w:t xml:space="preserve">. </w:t>
            </w:r>
            <w:r w:rsidRPr="001B6F78">
              <w:rPr>
                <w:rFonts w:eastAsia="Times New Roman"/>
                <w:iCs/>
                <w:color w:val="002060"/>
                <w:sz w:val="23"/>
                <w:szCs w:val="23"/>
              </w:rPr>
              <w:t xml:space="preserve">Чрез нея </w:t>
            </w:r>
            <w:r w:rsidR="001D0C4C" w:rsidRPr="001B6F78">
              <w:rPr>
                <w:rFonts w:eastAsia="Times New Roman"/>
                <w:iCs/>
                <w:color w:val="002060"/>
                <w:sz w:val="23"/>
                <w:szCs w:val="23"/>
              </w:rPr>
              <w:t xml:space="preserve">бяха приети Вътрешни правила за </w:t>
            </w:r>
            <w:r w:rsidRPr="001B6F78">
              <w:rPr>
                <w:rFonts w:eastAsia="Times New Roman"/>
                <w:iCs/>
                <w:color w:val="002060"/>
                <w:sz w:val="23"/>
                <w:szCs w:val="23"/>
              </w:rPr>
              <w:t xml:space="preserve">работа </w:t>
            </w:r>
            <w:r w:rsidR="001D0C4C" w:rsidRPr="001B6F78">
              <w:rPr>
                <w:rFonts w:eastAsia="Times New Roman"/>
                <w:iCs/>
                <w:color w:val="002060"/>
                <w:sz w:val="23"/>
                <w:szCs w:val="23"/>
              </w:rPr>
              <w:t xml:space="preserve">на ТРГ за </w:t>
            </w:r>
            <w:r w:rsidR="00FA5DAE" w:rsidRPr="001B6F78">
              <w:rPr>
                <w:rFonts w:eastAsia="Times New Roman"/>
                <w:iCs/>
                <w:color w:val="002060"/>
                <w:sz w:val="23"/>
                <w:szCs w:val="23"/>
              </w:rPr>
              <w:t>ПТ</w:t>
            </w:r>
            <w:r w:rsidR="001D0C4C" w:rsidRPr="001B6F78">
              <w:rPr>
                <w:rFonts w:eastAsia="Times New Roman"/>
                <w:iCs/>
                <w:color w:val="002060"/>
                <w:sz w:val="23"/>
                <w:szCs w:val="23"/>
              </w:rPr>
              <w:t>П</w:t>
            </w:r>
            <w:r w:rsidRPr="001B6F78">
              <w:rPr>
                <w:rFonts w:eastAsia="Times New Roman"/>
                <w:iCs/>
                <w:color w:val="002060"/>
                <w:sz w:val="23"/>
                <w:szCs w:val="23"/>
              </w:rPr>
              <w:t>.</w:t>
            </w:r>
          </w:p>
        </w:tc>
      </w:tr>
    </w:tbl>
    <w:p w14:paraId="4AD77D7D" w14:textId="77777777" w:rsidR="008F5D28" w:rsidRPr="007E1E42" w:rsidRDefault="008F5D28" w:rsidP="00D35C4B">
      <w:pPr>
        <w:spacing w:before="0"/>
        <w:rPr>
          <w:b/>
        </w:rPr>
      </w:pPr>
    </w:p>
    <w:p w14:paraId="0D766C29" w14:textId="508B38DD" w:rsidR="00433570" w:rsidRPr="007E1E42" w:rsidRDefault="00D35C4B" w:rsidP="00D35C4B">
      <w:pPr>
        <w:spacing w:before="0"/>
        <w:rPr>
          <w:rFonts w:eastAsia="Times New Roman"/>
          <w:b/>
          <w:iCs/>
          <w:szCs w:val="24"/>
        </w:rPr>
      </w:pPr>
      <w:r w:rsidRPr="007E1E42">
        <w:rPr>
          <w:b/>
        </w:rPr>
        <w:t>7.</w:t>
      </w:r>
      <w:r w:rsidR="008F5D28" w:rsidRPr="007E1E42">
        <w:rPr>
          <w:b/>
        </w:rPr>
        <w:t xml:space="preserve"> </w:t>
      </w:r>
      <w:r w:rsidR="00050C2E" w:rsidRPr="007E1E42">
        <w:rPr>
          <w:b/>
        </w:rPr>
        <w:t>Комуникация и прозрачност</w:t>
      </w:r>
    </w:p>
    <w:p w14:paraId="132013EC" w14:textId="3F82666E" w:rsidR="00433570" w:rsidRPr="007E1E42" w:rsidRDefault="00050C2E" w:rsidP="008F353D">
      <w:pPr>
        <w:spacing w:before="0"/>
        <w:rPr>
          <w:rFonts w:eastAsia="Times New Roman"/>
          <w:i/>
          <w:szCs w:val="24"/>
        </w:rPr>
      </w:pPr>
      <w:proofErr w:type="spellStart"/>
      <w:r w:rsidRPr="007E1E42">
        <w:rPr>
          <w:i/>
        </w:rPr>
        <w:t>Позоваване:Член</w:t>
      </w:r>
      <w:proofErr w:type="spellEnd"/>
      <w:r w:rsidRPr="007E1E42">
        <w:rPr>
          <w:i/>
        </w:rPr>
        <w:t xml:space="preserve"> 17, параграф 3, i), член 42, параграф 2, РОР </w:t>
      </w:r>
    </w:p>
    <w:tbl>
      <w:tblPr>
        <w:tblStyle w:val="TableGrid"/>
        <w:tblW w:w="0" w:type="auto"/>
        <w:tblLook w:val="04A0" w:firstRow="1" w:lastRow="0" w:firstColumn="1" w:lastColumn="0" w:noHBand="0" w:noVBand="1"/>
      </w:tblPr>
      <w:tblGrid>
        <w:gridCol w:w="9060"/>
      </w:tblGrid>
      <w:tr w:rsidR="00433570" w:rsidRPr="007E1E42" w14:paraId="01493320" w14:textId="77777777">
        <w:tc>
          <w:tcPr>
            <w:tcW w:w="9288" w:type="dxa"/>
          </w:tcPr>
          <w:p w14:paraId="6856A435" w14:textId="7CF7138C" w:rsidR="00BA4ACF" w:rsidRPr="007E1E42" w:rsidRDefault="00050C2E" w:rsidP="008F353D">
            <w:pPr>
              <w:spacing w:before="0"/>
              <w:rPr>
                <w:i/>
                <w:color w:val="92D050"/>
                <w:highlight w:val="yellow"/>
              </w:rPr>
            </w:pPr>
            <w:r w:rsidRPr="00C50E11">
              <w:rPr>
                <w:i/>
              </w:rPr>
              <w:t>Текстово поле [4</w:t>
            </w:r>
            <w:r w:rsidR="008F5D28" w:rsidRPr="00C50E11">
              <w:rPr>
                <w:i/>
              </w:rPr>
              <w:t> </w:t>
            </w:r>
            <w:r w:rsidRPr="00C50E11">
              <w:rPr>
                <w:i/>
              </w:rPr>
              <w:t>500]</w:t>
            </w:r>
            <w:r w:rsidR="00BA4ACF" w:rsidRPr="00C50E11">
              <w:rPr>
                <w:i/>
              </w:rPr>
              <w:t xml:space="preserve">  </w:t>
            </w:r>
          </w:p>
          <w:p w14:paraId="5262A1CB" w14:textId="77777777" w:rsidR="00D9729F" w:rsidRPr="004C0C99" w:rsidRDefault="00D9729F" w:rsidP="001038D1">
            <w:pPr>
              <w:numPr>
                <w:ilvl w:val="0"/>
                <w:numId w:val="34"/>
              </w:numPr>
              <w:spacing w:before="60" w:after="0"/>
              <w:ind w:left="311" w:hanging="284"/>
              <w:rPr>
                <w:rFonts w:eastAsia="Times New Roman"/>
                <w:b/>
                <w:color w:val="002060"/>
                <w:sz w:val="23"/>
                <w:szCs w:val="23"/>
              </w:rPr>
            </w:pPr>
            <w:r w:rsidRPr="004C0C99">
              <w:rPr>
                <w:rFonts w:eastAsia="Times New Roman"/>
                <w:b/>
                <w:color w:val="002060"/>
                <w:sz w:val="23"/>
                <w:szCs w:val="23"/>
              </w:rPr>
              <w:t>ЦЕЛИ</w:t>
            </w:r>
          </w:p>
          <w:p w14:paraId="2CE5D4CB" w14:textId="77777777" w:rsidR="00D9729F" w:rsidRPr="004C0C99" w:rsidRDefault="00D9729F" w:rsidP="00D9729F">
            <w:pPr>
              <w:spacing w:before="60" w:after="0"/>
              <w:rPr>
                <w:rFonts w:eastAsia="Times New Roman"/>
                <w:b/>
                <w:color w:val="002060"/>
                <w:sz w:val="23"/>
                <w:szCs w:val="23"/>
              </w:rPr>
            </w:pPr>
            <w:r w:rsidRPr="004C0C99">
              <w:rPr>
                <w:rFonts w:eastAsia="Times New Roman"/>
                <w:b/>
                <w:color w:val="002060"/>
                <w:sz w:val="23"/>
                <w:szCs w:val="23"/>
              </w:rPr>
              <w:t xml:space="preserve">Основна цел: </w:t>
            </w:r>
          </w:p>
          <w:p w14:paraId="082146BE" w14:textId="77777777"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iCs/>
                <w:color w:val="002060"/>
                <w:sz w:val="23"/>
                <w:szCs w:val="23"/>
              </w:rPr>
              <w:t>Популяризиране</w:t>
            </w:r>
            <w:r w:rsidRPr="004C0C99">
              <w:rPr>
                <w:rFonts w:eastAsia="Times New Roman"/>
                <w:color w:val="002060"/>
                <w:sz w:val="23"/>
                <w:szCs w:val="23"/>
              </w:rPr>
              <w:t xml:space="preserve"> на ролята на Европейския съюз и ПТП в България;</w:t>
            </w:r>
          </w:p>
          <w:p w14:paraId="7FA39613" w14:textId="77777777" w:rsidR="00D9729F" w:rsidRPr="004C0C99" w:rsidRDefault="00D9729F" w:rsidP="00D9729F">
            <w:pPr>
              <w:spacing w:before="60" w:after="0"/>
              <w:rPr>
                <w:rFonts w:eastAsia="Times New Roman"/>
                <w:b/>
                <w:color w:val="002060"/>
                <w:sz w:val="23"/>
                <w:szCs w:val="23"/>
              </w:rPr>
            </w:pPr>
            <w:r w:rsidRPr="004C0C99">
              <w:rPr>
                <w:rFonts w:eastAsia="Times New Roman"/>
                <w:b/>
                <w:color w:val="002060"/>
                <w:sz w:val="23"/>
                <w:szCs w:val="23"/>
              </w:rPr>
              <w:t>Специфични цели:</w:t>
            </w:r>
          </w:p>
          <w:p w14:paraId="41C159CD" w14:textId="77777777"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color w:val="002060"/>
                <w:sz w:val="23"/>
                <w:szCs w:val="23"/>
              </w:rPr>
              <w:lastRenderedPageBreak/>
              <w:t>СЦ1: Информиране на потенциалните бенефициенти за възможностите за финансиране, предоставяни по ПТП;</w:t>
            </w:r>
          </w:p>
          <w:p w14:paraId="319EF3E7" w14:textId="77777777"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color w:val="002060"/>
                <w:sz w:val="23"/>
                <w:szCs w:val="23"/>
              </w:rPr>
              <w:t>СЦ2: Повишаване информираността и компетентността на бенефициентите при изпълнение на проекти;</w:t>
            </w:r>
          </w:p>
          <w:p w14:paraId="39FFA402" w14:textId="119D12B4"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color w:val="002060"/>
                <w:sz w:val="23"/>
                <w:szCs w:val="23"/>
              </w:rPr>
              <w:t>СЦ3: П</w:t>
            </w:r>
            <w:r w:rsidRPr="004C0C99">
              <w:rPr>
                <w:color w:val="002060"/>
                <w:sz w:val="23"/>
                <w:szCs w:val="23"/>
              </w:rPr>
              <w:t>овишаване на осведомеността сред целевата аудитория за постигнато с финансиране от ЕС в България.</w:t>
            </w:r>
          </w:p>
          <w:p w14:paraId="409BE782" w14:textId="77777777" w:rsidR="00320B19" w:rsidRPr="004C0C99" w:rsidRDefault="00320B19" w:rsidP="00320B19">
            <w:pPr>
              <w:spacing w:before="60" w:after="0"/>
              <w:ind w:left="311"/>
              <w:rPr>
                <w:rFonts w:eastAsia="Times New Roman"/>
                <w:color w:val="002060"/>
                <w:sz w:val="23"/>
                <w:szCs w:val="23"/>
              </w:rPr>
            </w:pPr>
          </w:p>
          <w:p w14:paraId="1F43B852" w14:textId="77777777" w:rsidR="00D9729F" w:rsidRPr="004C0C99" w:rsidRDefault="00D9729F" w:rsidP="001038D1">
            <w:pPr>
              <w:numPr>
                <w:ilvl w:val="0"/>
                <w:numId w:val="34"/>
              </w:numPr>
              <w:spacing w:after="0"/>
              <w:ind w:left="312" w:hanging="284"/>
              <w:rPr>
                <w:rFonts w:eastAsia="Times New Roman"/>
                <w:b/>
                <w:color w:val="002060"/>
                <w:sz w:val="23"/>
                <w:szCs w:val="23"/>
              </w:rPr>
            </w:pPr>
            <w:r w:rsidRPr="004C0C99">
              <w:rPr>
                <w:rFonts w:eastAsia="Times New Roman"/>
                <w:b/>
                <w:color w:val="002060"/>
                <w:sz w:val="23"/>
                <w:szCs w:val="23"/>
              </w:rPr>
              <w:t>ЦЕЛЕВА АУДИТОРИЯ</w:t>
            </w:r>
          </w:p>
          <w:p w14:paraId="0402E23B" w14:textId="40FE692D"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iCs/>
                <w:color w:val="002060"/>
                <w:sz w:val="23"/>
                <w:szCs w:val="23"/>
              </w:rPr>
              <w:t>Потенциални</w:t>
            </w:r>
            <w:r w:rsidRPr="004C0C99">
              <w:rPr>
                <w:rFonts w:eastAsia="Times New Roman"/>
                <w:color w:val="002060"/>
                <w:sz w:val="23"/>
                <w:szCs w:val="23"/>
              </w:rPr>
              <w:t xml:space="preserve"> бенефициенти - допустими бенефициенти, отговарящи на условията за участие в конкретна процедура;</w:t>
            </w:r>
          </w:p>
          <w:p w14:paraId="7DADAD00" w14:textId="77777777"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color w:val="002060"/>
                <w:sz w:val="23"/>
                <w:szCs w:val="23"/>
              </w:rPr>
              <w:t>Бенефициенти - организации, сключили договор за предоставяне на безвъзмездна финансова помощ, финансиран със средства от ЕФРР;</w:t>
            </w:r>
          </w:p>
          <w:p w14:paraId="0AD2C25A" w14:textId="77777777"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iCs/>
                <w:color w:val="002060"/>
                <w:sz w:val="23"/>
                <w:szCs w:val="23"/>
              </w:rPr>
              <w:t>Администрация</w:t>
            </w:r>
            <w:r w:rsidRPr="004C0C99">
              <w:rPr>
                <w:rFonts w:eastAsia="Times New Roman"/>
                <w:color w:val="002060"/>
                <w:sz w:val="23"/>
                <w:szCs w:val="23"/>
              </w:rPr>
              <w:t>, ангажирана с управлението на фондовете на ЕС в България - всички звена и органи с функции в управлението и администрирането на програми;</w:t>
            </w:r>
          </w:p>
          <w:p w14:paraId="5276B928" w14:textId="275009D8" w:rsidR="00D9729F" w:rsidRPr="004C0C99" w:rsidRDefault="00D9729F" w:rsidP="001038D1">
            <w:pPr>
              <w:numPr>
                <w:ilvl w:val="0"/>
                <w:numId w:val="37"/>
              </w:numPr>
              <w:tabs>
                <w:tab w:val="left" w:pos="1156"/>
              </w:tabs>
              <w:spacing w:before="0"/>
              <w:ind w:left="22" w:firstLine="709"/>
              <w:rPr>
                <w:rFonts w:eastAsia="Times New Roman"/>
                <w:color w:val="002060"/>
                <w:sz w:val="23"/>
                <w:szCs w:val="23"/>
              </w:rPr>
            </w:pPr>
            <w:r w:rsidRPr="004C0C99">
              <w:rPr>
                <w:rFonts w:eastAsia="Times New Roman"/>
                <w:color w:val="002060"/>
                <w:sz w:val="23"/>
                <w:szCs w:val="23"/>
              </w:rPr>
              <w:t xml:space="preserve">Широка </w:t>
            </w:r>
            <w:r w:rsidRPr="004C0C99">
              <w:rPr>
                <w:rFonts w:eastAsia="Times New Roman"/>
                <w:iCs/>
                <w:color w:val="002060"/>
                <w:sz w:val="23"/>
                <w:szCs w:val="23"/>
              </w:rPr>
              <w:t>общественост</w:t>
            </w:r>
            <w:r w:rsidRPr="004C0C99">
              <w:rPr>
                <w:rFonts w:eastAsia="Times New Roman"/>
                <w:color w:val="002060"/>
                <w:sz w:val="23"/>
                <w:szCs w:val="23"/>
              </w:rPr>
              <w:t xml:space="preserve"> </w:t>
            </w:r>
          </w:p>
          <w:p w14:paraId="44966EC6" w14:textId="77777777" w:rsidR="00320B19" w:rsidRPr="004C0C99" w:rsidRDefault="00320B19" w:rsidP="00320B19">
            <w:pPr>
              <w:spacing w:before="60" w:after="0"/>
              <w:ind w:left="311"/>
              <w:rPr>
                <w:rFonts w:eastAsia="Times New Roman"/>
                <w:color w:val="002060"/>
                <w:sz w:val="23"/>
                <w:szCs w:val="23"/>
              </w:rPr>
            </w:pPr>
          </w:p>
          <w:p w14:paraId="2A795F8E" w14:textId="77777777" w:rsidR="00D9729F" w:rsidRPr="004C0C99" w:rsidRDefault="00D9729F" w:rsidP="001038D1">
            <w:pPr>
              <w:numPr>
                <w:ilvl w:val="0"/>
                <w:numId w:val="34"/>
              </w:numPr>
              <w:spacing w:after="0"/>
              <w:ind w:left="312" w:hanging="284"/>
              <w:rPr>
                <w:rFonts w:eastAsia="Times New Roman"/>
                <w:b/>
                <w:color w:val="002060"/>
                <w:sz w:val="23"/>
                <w:szCs w:val="23"/>
              </w:rPr>
            </w:pPr>
            <w:r w:rsidRPr="004C0C99">
              <w:rPr>
                <w:rFonts w:eastAsia="Times New Roman"/>
                <w:b/>
                <w:color w:val="002060"/>
                <w:sz w:val="23"/>
                <w:szCs w:val="23"/>
              </w:rPr>
              <w:t>КОМУНИКАЦИОННИ КАНАЛИ</w:t>
            </w:r>
          </w:p>
          <w:p w14:paraId="0D539704" w14:textId="72DDAEC6" w:rsidR="00D9729F" w:rsidRPr="004C0C99" w:rsidRDefault="00D9729F" w:rsidP="00D9729F">
            <w:pPr>
              <w:spacing w:before="60" w:after="0"/>
              <w:ind w:firstLine="284"/>
              <w:rPr>
                <w:rFonts w:eastAsia="Times New Roman"/>
                <w:color w:val="002060"/>
                <w:sz w:val="23"/>
                <w:szCs w:val="23"/>
              </w:rPr>
            </w:pPr>
            <w:r w:rsidRPr="004C0C99">
              <w:rPr>
                <w:rFonts w:eastAsia="Times New Roman"/>
                <w:color w:val="002060"/>
                <w:sz w:val="23"/>
                <w:szCs w:val="23"/>
              </w:rPr>
              <w:t>В рамките на изпълнението на комуникационната стратегия на ПТП ще бъдат застъпени и използвани комуникационни дейности и канали, съобразени с подходящите начини за достигане до съответната целева аудитория и целите на комуникацията, като</w:t>
            </w:r>
            <w:r w:rsidR="00D05DF2" w:rsidRPr="004C0C99">
              <w:rPr>
                <w:rFonts w:eastAsia="Times New Roman"/>
                <w:color w:val="002060"/>
                <w:sz w:val="23"/>
                <w:szCs w:val="23"/>
              </w:rPr>
              <w:t>:</w:t>
            </w:r>
            <w:r w:rsidRPr="004C0C99">
              <w:rPr>
                <w:rFonts w:eastAsia="Times New Roman"/>
                <w:color w:val="002060"/>
                <w:sz w:val="23"/>
                <w:szCs w:val="23"/>
              </w:rPr>
              <w:t xml:space="preserve"> </w:t>
            </w:r>
          </w:p>
          <w:p w14:paraId="5AD5326B"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Единен информационен портал – eufunds.bg;</w:t>
            </w:r>
          </w:p>
          <w:p w14:paraId="3FFC1507"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Информационна система за управление и наблюдение на средствата от ЕС в България - ИСУН;</w:t>
            </w:r>
          </w:p>
          <w:p w14:paraId="44BF856F"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Мрежата от областни информационни центрове в България;</w:t>
            </w:r>
          </w:p>
          <w:p w14:paraId="026ECFA4" w14:textId="40F1A831"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 xml:space="preserve">Директна комуникация (информационни дни, обучения, събития, и </w:t>
            </w:r>
            <w:proofErr w:type="spellStart"/>
            <w:r w:rsidRPr="004C0C99">
              <w:rPr>
                <w:rFonts w:eastAsia="Times New Roman"/>
                <w:iCs/>
                <w:color w:val="002060"/>
                <w:sz w:val="23"/>
                <w:szCs w:val="23"/>
              </w:rPr>
              <w:t>др</w:t>
            </w:r>
            <w:proofErr w:type="spellEnd"/>
            <w:r w:rsidR="00EE04F1">
              <w:rPr>
                <w:rFonts w:eastAsia="Times New Roman"/>
                <w:iCs/>
                <w:color w:val="002060"/>
                <w:sz w:val="23"/>
                <w:szCs w:val="23"/>
                <w:lang w:val="en-US"/>
              </w:rPr>
              <w:t>.</w:t>
            </w:r>
            <w:r w:rsidRPr="004C0C99">
              <w:rPr>
                <w:rFonts w:eastAsia="Times New Roman"/>
                <w:iCs/>
                <w:color w:val="002060"/>
                <w:sz w:val="23"/>
                <w:szCs w:val="23"/>
              </w:rPr>
              <w:t>);</w:t>
            </w:r>
          </w:p>
          <w:p w14:paraId="702071A9"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 xml:space="preserve">Онлайн медии </w:t>
            </w:r>
          </w:p>
          <w:p w14:paraId="27B54B3F"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 xml:space="preserve">Други </w:t>
            </w:r>
          </w:p>
          <w:p w14:paraId="39C6CF55" w14:textId="77777777" w:rsidR="00D9729F" w:rsidRPr="004C0C99" w:rsidRDefault="00D9729F" w:rsidP="001038D1">
            <w:pPr>
              <w:numPr>
                <w:ilvl w:val="0"/>
                <w:numId w:val="34"/>
              </w:numPr>
              <w:spacing w:after="0"/>
              <w:ind w:left="312" w:hanging="284"/>
              <w:rPr>
                <w:rFonts w:eastAsia="Times New Roman"/>
                <w:b/>
                <w:color w:val="002060"/>
                <w:sz w:val="23"/>
                <w:szCs w:val="23"/>
              </w:rPr>
            </w:pPr>
            <w:r w:rsidRPr="004C0C99">
              <w:rPr>
                <w:rFonts w:eastAsia="Times New Roman"/>
                <w:b/>
                <w:color w:val="002060"/>
                <w:sz w:val="23"/>
                <w:szCs w:val="23"/>
              </w:rPr>
              <w:t>БЮДЖЕТ</w:t>
            </w:r>
          </w:p>
          <w:p w14:paraId="1B0CC320" w14:textId="645ECB2C" w:rsidR="00D9729F" w:rsidRPr="004C0C99" w:rsidRDefault="00D9729F" w:rsidP="00D9729F">
            <w:pPr>
              <w:spacing w:before="60" w:after="0"/>
              <w:ind w:firstLine="311"/>
              <w:rPr>
                <w:rFonts w:eastAsia="Times New Roman"/>
                <w:color w:val="002060"/>
                <w:sz w:val="23"/>
                <w:szCs w:val="23"/>
              </w:rPr>
            </w:pPr>
            <w:r w:rsidRPr="004C0C99">
              <w:rPr>
                <w:rFonts w:eastAsia="Times New Roman"/>
                <w:color w:val="002060"/>
                <w:sz w:val="23"/>
                <w:szCs w:val="23"/>
              </w:rPr>
              <w:t>Планираният бюджет ще бъде в размер на 0,3% от програмата и ще бъде разпределен в рамките на периода от одобрение на програмата до 2027 г.</w:t>
            </w:r>
          </w:p>
          <w:p w14:paraId="53A674E5" w14:textId="77777777" w:rsidR="00D9729F" w:rsidRPr="004C0C99" w:rsidRDefault="00D9729F" w:rsidP="00D9729F">
            <w:pPr>
              <w:spacing w:before="60" w:after="0"/>
              <w:rPr>
                <w:rFonts w:eastAsia="Times New Roman"/>
                <w:color w:val="002060"/>
                <w:sz w:val="23"/>
                <w:szCs w:val="23"/>
              </w:rPr>
            </w:pPr>
          </w:p>
          <w:p w14:paraId="33DF5FF7" w14:textId="77777777" w:rsidR="00D9729F" w:rsidRPr="004C0C99" w:rsidRDefault="00D9729F" w:rsidP="001038D1">
            <w:pPr>
              <w:numPr>
                <w:ilvl w:val="0"/>
                <w:numId w:val="34"/>
              </w:numPr>
              <w:spacing w:after="0"/>
              <w:ind w:left="312" w:hanging="284"/>
              <w:rPr>
                <w:rFonts w:eastAsia="Times New Roman"/>
                <w:b/>
                <w:color w:val="002060"/>
                <w:sz w:val="23"/>
                <w:szCs w:val="23"/>
              </w:rPr>
            </w:pPr>
            <w:r w:rsidRPr="004C0C99">
              <w:rPr>
                <w:rFonts w:eastAsia="Times New Roman"/>
                <w:b/>
                <w:color w:val="002060"/>
                <w:sz w:val="23"/>
                <w:szCs w:val="23"/>
              </w:rPr>
              <w:t>ИНДИКАТОРИ ЗА МОНИТОРИНГ И ОЦЕНКА</w:t>
            </w:r>
          </w:p>
          <w:p w14:paraId="66A3FD71" w14:textId="02BC51E1"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color w:val="002060"/>
                <w:sz w:val="23"/>
                <w:szCs w:val="23"/>
              </w:rPr>
              <w:t xml:space="preserve">брой </w:t>
            </w:r>
            <w:r w:rsidRPr="004C0C99">
              <w:rPr>
                <w:rFonts w:eastAsia="Times New Roman"/>
                <w:iCs/>
                <w:color w:val="002060"/>
                <w:sz w:val="23"/>
                <w:szCs w:val="23"/>
              </w:rPr>
              <w:t xml:space="preserve">участници в събития (физически и онлайн) </w:t>
            </w:r>
          </w:p>
          <w:p w14:paraId="3C3ED495" w14:textId="77777777"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 xml:space="preserve">брой събития (физически и онлайн) </w:t>
            </w:r>
          </w:p>
          <w:p w14:paraId="516E2D9F" w14:textId="43EB0B30" w:rsidR="00D9729F" w:rsidRPr="004C0C99" w:rsidRDefault="00D9729F" w:rsidP="001038D1">
            <w:pPr>
              <w:numPr>
                <w:ilvl w:val="0"/>
                <w:numId w:val="37"/>
              </w:numPr>
              <w:tabs>
                <w:tab w:val="left" w:pos="1156"/>
              </w:tabs>
              <w:spacing w:before="0"/>
              <w:ind w:left="22" w:firstLine="709"/>
              <w:rPr>
                <w:rFonts w:eastAsia="Times New Roman"/>
                <w:iCs/>
                <w:color w:val="002060"/>
                <w:sz w:val="23"/>
                <w:szCs w:val="23"/>
              </w:rPr>
            </w:pPr>
            <w:r w:rsidRPr="004C0C99">
              <w:rPr>
                <w:rFonts w:eastAsia="Times New Roman"/>
                <w:iCs/>
                <w:color w:val="002060"/>
                <w:sz w:val="23"/>
                <w:szCs w:val="23"/>
              </w:rPr>
              <w:t>брой посещения в сайта</w:t>
            </w:r>
          </w:p>
          <w:p w14:paraId="50A912F5" w14:textId="0E202264" w:rsidR="003D3B8F" w:rsidRPr="00657B21" w:rsidRDefault="00D9729F" w:rsidP="00657B21">
            <w:pPr>
              <w:numPr>
                <w:ilvl w:val="0"/>
                <w:numId w:val="37"/>
              </w:numPr>
              <w:tabs>
                <w:tab w:val="left" w:pos="1156"/>
              </w:tabs>
              <w:spacing w:before="0"/>
              <w:ind w:left="22" w:firstLine="709"/>
              <w:rPr>
                <w:rFonts w:eastAsia="Times New Roman"/>
                <w:sz w:val="23"/>
                <w:szCs w:val="23"/>
              </w:rPr>
            </w:pPr>
            <w:r w:rsidRPr="004C0C99">
              <w:rPr>
                <w:rFonts w:eastAsia="Times New Roman"/>
                <w:iCs/>
                <w:color w:val="002060"/>
                <w:sz w:val="23"/>
                <w:szCs w:val="23"/>
              </w:rPr>
              <w:t>брой излъчвания</w:t>
            </w:r>
            <w:r w:rsidRPr="004C0C99">
              <w:rPr>
                <w:rFonts w:eastAsia="Times New Roman"/>
                <w:color w:val="002060"/>
                <w:sz w:val="23"/>
                <w:szCs w:val="23"/>
              </w:rPr>
              <w:t>/публикации – медиен мониторинг</w:t>
            </w:r>
            <w:r w:rsidR="00657B21" w:rsidRPr="004C0C99">
              <w:rPr>
                <w:rFonts w:eastAsia="Times New Roman"/>
                <w:color w:val="002060"/>
                <w:sz w:val="23"/>
                <w:szCs w:val="23"/>
              </w:rPr>
              <w:t>.</w:t>
            </w:r>
          </w:p>
        </w:tc>
      </w:tr>
    </w:tbl>
    <w:p w14:paraId="7D726A22" w14:textId="77777777" w:rsidR="008F5D28" w:rsidRPr="007E1E42" w:rsidRDefault="008F5D28" w:rsidP="00D35C4B">
      <w:pPr>
        <w:spacing w:before="0"/>
        <w:ind w:left="142"/>
        <w:rPr>
          <w:b/>
        </w:rPr>
      </w:pPr>
    </w:p>
    <w:p w14:paraId="703AF83D" w14:textId="0B6E4CBD" w:rsidR="00433570" w:rsidRPr="0049588F" w:rsidRDefault="00D35C4B" w:rsidP="00D35C4B">
      <w:pPr>
        <w:spacing w:before="0"/>
        <w:ind w:left="142"/>
        <w:rPr>
          <w:rFonts w:eastAsia="Times New Roman"/>
          <w:b/>
          <w:szCs w:val="24"/>
        </w:rPr>
      </w:pPr>
      <w:r w:rsidRPr="007E1E42">
        <w:rPr>
          <w:b/>
        </w:rPr>
        <w:t>8.</w:t>
      </w:r>
      <w:r w:rsidR="008F5D28" w:rsidRPr="007E1E42">
        <w:rPr>
          <w:b/>
        </w:rPr>
        <w:t xml:space="preserve"> </w:t>
      </w:r>
      <w:r w:rsidR="00050C2E" w:rsidRPr="007E1E42">
        <w:rPr>
          <w:b/>
        </w:rPr>
        <w:t>Използването на единични разходи, еднократни суми, единни ставки и финансиране, което не е свързано с разходи</w:t>
      </w:r>
      <w:r w:rsidR="000D486A" w:rsidRPr="0049588F">
        <w:rPr>
          <w:b/>
        </w:rPr>
        <w:t xml:space="preserve"> - </w:t>
      </w:r>
    </w:p>
    <w:p w14:paraId="21521D0C" w14:textId="77777777" w:rsidR="00433570" w:rsidRPr="007E1E42" w:rsidRDefault="00050C2E" w:rsidP="008F353D">
      <w:pPr>
        <w:spacing w:before="0"/>
        <w:rPr>
          <w:rFonts w:eastAsia="Times New Roman"/>
          <w:i/>
          <w:szCs w:val="24"/>
        </w:rPr>
      </w:pPr>
      <w:r w:rsidRPr="007E1E42">
        <w:rPr>
          <w:i/>
        </w:rPr>
        <w:t>Позоваване: Членове 88 и 89, РОР</w:t>
      </w:r>
    </w:p>
    <w:p w14:paraId="66310F21" w14:textId="77777777" w:rsidR="00433570" w:rsidRPr="007E1E42" w:rsidRDefault="00050C2E" w:rsidP="008F353D">
      <w:pPr>
        <w:spacing w:before="0"/>
        <w:rPr>
          <w:rFonts w:eastAsia="Times New Roman"/>
          <w:b/>
          <w:iCs/>
          <w:sz w:val="20"/>
        </w:rPr>
      </w:pPr>
      <w:r w:rsidRPr="007E1E42">
        <w:rPr>
          <w:b/>
          <w:sz w:val="20"/>
        </w:rPr>
        <w:t>Таблица 14: Използване на единични разходи, еднократни суми, единни ставки и финансиране, което не е свързано с разходи</w:t>
      </w:r>
    </w:p>
    <w:tbl>
      <w:tblPr>
        <w:tblStyle w:val="TableGrid"/>
        <w:tblW w:w="0" w:type="auto"/>
        <w:tblLook w:val="04A0" w:firstRow="1" w:lastRow="0" w:firstColumn="1" w:lastColumn="0" w:noHBand="0" w:noVBand="1"/>
      </w:tblPr>
      <w:tblGrid>
        <w:gridCol w:w="5553"/>
        <w:gridCol w:w="1210"/>
        <w:gridCol w:w="918"/>
        <w:gridCol w:w="1379"/>
      </w:tblGrid>
      <w:tr w:rsidR="00433570" w:rsidRPr="007E1E42" w14:paraId="17B2B790" w14:textId="77777777">
        <w:trPr>
          <w:trHeight w:val="484"/>
        </w:trPr>
        <w:tc>
          <w:tcPr>
            <w:tcW w:w="6130" w:type="dxa"/>
          </w:tcPr>
          <w:p w14:paraId="031E408E" w14:textId="77777777" w:rsidR="00433570" w:rsidRPr="007E1E42" w:rsidRDefault="00050C2E" w:rsidP="008F353D">
            <w:pPr>
              <w:spacing w:before="0"/>
              <w:rPr>
                <w:rFonts w:eastAsia="Times New Roman"/>
                <w:b/>
                <w:sz w:val="20"/>
              </w:rPr>
            </w:pPr>
            <w:r w:rsidRPr="007E1E42">
              <w:rPr>
                <w:b/>
                <w:sz w:val="20"/>
              </w:rPr>
              <w:lastRenderedPageBreak/>
              <w:t>Индикация за употреба на членове 88 и 89: *</w:t>
            </w:r>
          </w:p>
        </w:tc>
        <w:tc>
          <w:tcPr>
            <w:tcW w:w="1142" w:type="dxa"/>
          </w:tcPr>
          <w:p w14:paraId="3A9F39B7" w14:textId="77777777" w:rsidR="00433570" w:rsidRPr="007E1E42" w:rsidRDefault="00050C2E" w:rsidP="008F353D">
            <w:pPr>
              <w:spacing w:before="0"/>
              <w:rPr>
                <w:rFonts w:eastAsia="Times New Roman"/>
                <w:b/>
                <w:sz w:val="20"/>
              </w:rPr>
            </w:pPr>
            <w:r w:rsidRPr="007E1E42">
              <w:rPr>
                <w:b/>
                <w:sz w:val="20"/>
              </w:rPr>
              <w:t>Приоритет №</w:t>
            </w:r>
          </w:p>
        </w:tc>
        <w:tc>
          <w:tcPr>
            <w:tcW w:w="948" w:type="dxa"/>
          </w:tcPr>
          <w:p w14:paraId="0975E8D1" w14:textId="77777777" w:rsidR="00433570" w:rsidRPr="007E1E42" w:rsidRDefault="00050C2E" w:rsidP="008F353D">
            <w:pPr>
              <w:spacing w:before="0"/>
              <w:rPr>
                <w:rFonts w:eastAsia="Times New Roman"/>
                <w:b/>
                <w:sz w:val="20"/>
              </w:rPr>
            </w:pPr>
            <w:r w:rsidRPr="007E1E42">
              <w:rPr>
                <w:b/>
                <w:sz w:val="20"/>
              </w:rPr>
              <w:t>Фонд</w:t>
            </w:r>
          </w:p>
        </w:tc>
        <w:tc>
          <w:tcPr>
            <w:tcW w:w="1068" w:type="dxa"/>
          </w:tcPr>
          <w:p w14:paraId="0B716169" w14:textId="77777777" w:rsidR="00433570" w:rsidRPr="007E1E42" w:rsidRDefault="00050C2E" w:rsidP="008F353D">
            <w:pPr>
              <w:spacing w:before="0"/>
              <w:rPr>
                <w:rFonts w:eastAsia="Times New Roman"/>
                <w:b/>
                <w:sz w:val="20"/>
              </w:rPr>
            </w:pPr>
            <w:r w:rsidRPr="007E1E42">
              <w:rPr>
                <w:b/>
                <w:sz w:val="20"/>
              </w:rPr>
              <w:t>Специфична цел (заетост и растеж) или област на подпомагане (ЕФМДР)</w:t>
            </w:r>
          </w:p>
        </w:tc>
      </w:tr>
      <w:tr w:rsidR="00433570" w:rsidRPr="007E1E42" w14:paraId="01EEB08D" w14:textId="77777777">
        <w:trPr>
          <w:trHeight w:val="428"/>
        </w:trPr>
        <w:tc>
          <w:tcPr>
            <w:tcW w:w="6130" w:type="dxa"/>
            <w:vMerge w:val="restart"/>
          </w:tcPr>
          <w:p w14:paraId="3E38CE8D" w14:textId="77777777" w:rsidR="00433570" w:rsidRPr="007E1E42" w:rsidRDefault="00050C2E" w:rsidP="008F353D">
            <w:pPr>
              <w:spacing w:before="0"/>
              <w:rPr>
                <w:rFonts w:eastAsia="Times New Roman"/>
                <w:sz w:val="20"/>
              </w:rPr>
            </w:pPr>
            <w:r w:rsidRPr="002357B4">
              <w:rPr>
                <w:sz w:val="20"/>
              </w:rPr>
              <w:t>Използване на възстановяване на допустимите разходи въз основа на единични разходи, еднократни суми и единни ставки, по приоритет в съответствие с член 88, РОР</w:t>
            </w:r>
          </w:p>
        </w:tc>
        <w:tc>
          <w:tcPr>
            <w:tcW w:w="1142" w:type="dxa"/>
            <w:vMerge w:val="restart"/>
          </w:tcPr>
          <w:p w14:paraId="2458DCC1" w14:textId="33963D68" w:rsidR="00433570" w:rsidRPr="007E1E42" w:rsidRDefault="00433570" w:rsidP="008F353D">
            <w:pPr>
              <w:spacing w:before="0"/>
              <w:rPr>
                <w:rFonts w:eastAsia="Times New Roman"/>
                <w:sz w:val="20"/>
              </w:rPr>
            </w:pPr>
          </w:p>
        </w:tc>
        <w:tc>
          <w:tcPr>
            <w:tcW w:w="948" w:type="dxa"/>
            <w:vMerge w:val="restart"/>
          </w:tcPr>
          <w:p w14:paraId="00199050" w14:textId="384469A9" w:rsidR="00433570" w:rsidRPr="007E1E42" w:rsidRDefault="00433570" w:rsidP="008F353D">
            <w:pPr>
              <w:spacing w:before="0"/>
              <w:rPr>
                <w:rFonts w:eastAsia="Times New Roman"/>
                <w:sz w:val="20"/>
              </w:rPr>
            </w:pPr>
          </w:p>
        </w:tc>
        <w:tc>
          <w:tcPr>
            <w:tcW w:w="1068" w:type="dxa"/>
          </w:tcPr>
          <w:p w14:paraId="6FC20961" w14:textId="3436E037" w:rsidR="00433570" w:rsidRPr="007E1E42" w:rsidRDefault="00433570" w:rsidP="008F353D">
            <w:pPr>
              <w:spacing w:before="0"/>
              <w:rPr>
                <w:rFonts w:eastAsia="Times New Roman"/>
                <w:sz w:val="20"/>
              </w:rPr>
            </w:pPr>
          </w:p>
        </w:tc>
      </w:tr>
      <w:tr w:rsidR="00433570" w:rsidRPr="007E1E42" w14:paraId="33839048" w14:textId="77777777">
        <w:trPr>
          <w:trHeight w:val="428"/>
        </w:trPr>
        <w:tc>
          <w:tcPr>
            <w:tcW w:w="6130" w:type="dxa"/>
            <w:vMerge/>
          </w:tcPr>
          <w:p w14:paraId="3CF7B81C" w14:textId="77777777" w:rsidR="00433570" w:rsidRPr="007E1E42" w:rsidRDefault="00433570" w:rsidP="008F353D">
            <w:pPr>
              <w:spacing w:before="0"/>
              <w:rPr>
                <w:rFonts w:eastAsia="Times New Roman"/>
                <w:sz w:val="20"/>
              </w:rPr>
            </w:pPr>
          </w:p>
        </w:tc>
        <w:tc>
          <w:tcPr>
            <w:tcW w:w="1142" w:type="dxa"/>
            <w:vMerge/>
          </w:tcPr>
          <w:p w14:paraId="065EEE6F" w14:textId="77777777" w:rsidR="00433570" w:rsidRPr="007E1E42" w:rsidRDefault="00433570" w:rsidP="008F353D">
            <w:pPr>
              <w:spacing w:before="0"/>
              <w:rPr>
                <w:rFonts w:eastAsia="Times New Roman"/>
                <w:sz w:val="20"/>
              </w:rPr>
            </w:pPr>
          </w:p>
        </w:tc>
        <w:tc>
          <w:tcPr>
            <w:tcW w:w="948" w:type="dxa"/>
            <w:vMerge/>
          </w:tcPr>
          <w:p w14:paraId="02EDBDCB" w14:textId="77777777" w:rsidR="00433570" w:rsidRPr="007E1E42" w:rsidRDefault="00433570" w:rsidP="008F353D">
            <w:pPr>
              <w:spacing w:before="0"/>
              <w:rPr>
                <w:rFonts w:eastAsia="Times New Roman"/>
                <w:sz w:val="20"/>
              </w:rPr>
            </w:pPr>
          </w:p>
        </w:tc>
        <w:tc>
          <w:tcPr>
            <w:tcW w:w="1068" w:type="dxa"/>
          </w:tcPr>
          <w:p w14:paraId="7596C153" w14:textId="25BE7D6C" w:rsidR="00433570" w:rsidRPr="007E1E42" w:rsidRDefault="00433570" w:rsidP="008F353D">
            <w:pPr>
              <w:spacing w:before="0"/>
              <w:rPr>
                <w:rFonts w:eastAsia="Times New Roman"/>
                <w:sz w:val="20"/>
              </w:rPr>
            </w:pPr>
          </w:p>
        </w:tc>
      </w:tr>
      <w:tr w:rsidR="00433570" w:rsidRPr="007E1E42" w14:paraId="59E8D51F" w14:textId="77777777">
        <w:trPr>
          <w:trHeight w:val="319"/>
        </w:trPr>
        <w:tc>
          <w:tcPr>
            <w:tcW w:w="6130" w:type="dxa"/>
            <w:vMerge/>
          </w:tcPr>
          <w:p w14:paraId="5942DFC3" w14:textId="77777777" w:rsidR="00433570" w:rsidRPr="007E1E42" w:rsidRDefault="00433570" w:rsidP="008F353D">
            <w:pPr>
              <w:spacing w:before="0"/>
              <w:rPr>
                <w:rFonts w:eastAsia="Times New Roman"/>
                <w:sz w:val="20"/>
              </w:rPr>
            </w:pPr>
          </w:p>
        </w:tc>
        <w:tc>
          <w:tcPr>
            <w:tcW w:w="1142" w:type="dxa"/>
            <w:vMerge w:val="restart"/>
          </w:tcPr>
          <w:p w14:paraId="758F3239" w14:textId="0BF9B51B" w:rsidR="00433570" w:rsidRPr="007E1E42" w:rsidRDefault="00433570" w:rsidP="008F353D">
            <w:pPr>
              <w:spacing w:before="0"/>
              <w:rPr>
                <w:rFonts w:eastAsia="Times New Roman"/>
                <w:sz w:val="20"/>
              </w:rPr>
            </w:pPr>
          </w:p>
        </w:tc>
        <w:tc>
          <w:tcPr>
            <w:tcW w:w="948" w:type="dxa"/>
            <w:vMerge w:val="restart"/>
          </w:tcPr>
          <w:p w14:paraId="1186B49D" w14:textId="4AF09E67" w:rsidR="00433570" w:rsidRPr="007E1E42" w:rsidRDefault="00433570" w:rsidP="008F353D">
            <w:pPr>
              <w:spacing w:before="0"/>
              <w:rPr>
                <w:rFonts w:eastAsia="Times New Roman"/>
                <w:sz w:val="20"/>
              </w:rPr>
            </w:pPr>
          </w:p>
        </w:tc>
        <w:tc>
          <w:tcPr>
            <w:tcW w:w="1068" w:type="dxa"/>
          </w:tcPr>
          <w:p w14:paraId="77CBA0E8" w14:textId="17DE6C62" w:rsidR="00433570" w:rsidRPr="007E1E42" w:rsidRDefault="00433570" w:rsidP="008F353D">
            <w:pPr>
              <w:spacing w:before="0"/>
              <w:rPr>
                <w:rFonts w:eastAsia="Times New Roman"/>
                <w:sz w:val="20"/>
              </w:rPr>
            </w:pPr>
          </w:p>
        </w:tc>
      </w:tr>
      <w:tr w:rsidR="00433570" w:rsidRPr="007E1E42" w14:paraId="7D6B8696" w14:textId="77777777">
        <w:trPr>
          <w:trHeight w:val="319"/>
        </w:trPr>
        <w:tc>
          <w:tcPr>
            <w:tcW w:w="6130" w:type="dxa"/>
            <w:vMerge/>
          </w:tcPr>
          <w:p w14:paraId="5444F561" w14:textId="77777777" w:rsidR="00433570" w:rsidRPr="007E1E42" w:rsidRDefault="00433570" w:rsidP="008F353D">
            <w:pPr>
              <w:spacing w:before="0"/>
              <w:rPr>
                <w:rFonts w:eastAsia="Times New Roman"/>
                <w:sz w:val="20"/>
              </w:rPr>
            </w:pPr>
          </w:p>
        </w:tc>
        <w:tc>
          <w:tcPr>
            <w:tcW w:w="1142" w:type="dxa"/>
            <w:vMerge/>
          </w:tcPr>
          <w:p w14:paraId="74867263" w14:textId="77777777" w:rsidR="00433570" w:rsidRPr="007E1E42" w:rsidRDefault="00433570" w:rsidP="008F353D">
            <w:pPr>
              <w:spacing w:before="0"/>
              <w:rPr>
                <w:rFonts w:eastAsia="Times New Roman"/>
                <w:sz w:val="20"/>
              </w:rPr>
            </w:pPr>
          </w:p>
        </w:tc>
        <w:tc>
          <w:tcPr>
            <w:tcW w:w="948" w:type="dxa"/>
            <w:vMerge/>
          </w:tcPr>
          <w:p w14:paraId="64DF2C3C" w14:textId="77777777" w:rsidR="00433570" w:rsidRPr="007E1E42" w:rsidRDefault="00433570" w:rsidP="008F353D">
            <w:pPr>
              <w:spacing w:before="0"/>
              <w:rPr>
                <w:rFonts w:eastAsia="Times New Roman"/>
                <w:sz w:val="20"/>
              </w:rPr>
            </w:pPr>
          </w:p>
        </w:tc>
        <w:tc>
          <w:tcPr>
            <w:tcW w:w="1068" w:type="dxa"/>
          </w:tcPr>
          <w:p w14:paraId="60B0E5C4" w14:textId="05A57E91" w:rsidR="00433570" w:rsidRPr="007E1E42" w:rsidRDefault="00433570" w:rsidP="008F353D">
            <w:pPr>
              <w:spacing w:before="0"/>
              <w:rPr>
                <w:rFonts w:eastAsia="Times New Roman"/>
                <w:sz w:val="20"/>
              </w:rPr>
            </w:pPr>
          </w:p>
        </w:tc>
      </w:tr>
      <w:tr w:rsidR="00433570" w:rsidRPr="007E1E42" w14:paraId="7DA518BE" w14:textId="77777777">
        <w:trPr>
          <w:trHeight w:val="319"/>
        </w:trPr>
        <w:tc>
          <w:tcPr>
            <w:tcW w:w="6130" w:type="dxa"/>
            <w:vMerge/>
          </w:tcPr>
          <w:p w14:paraId="21172866" w14:textId="77777777" w:rsidR="00433570" w:rsidRPr="007E1E42" w:rsidRDefault="00433570" w:rsidP="008F353D">
            <w:pPr>
              <w:spacing w:before="0"/>
              <w:rPr>
                <w:rFonts w:eastAsia="Times New Roman"/>
                <w:sz w:val="20"/>
              </w:rPr>
            </w:pPr>
          </w:p>
        </w:tc>
        <w:tc>
          <w:tcPr>
            <w:tcW w:w="1142" w:type="dxa"/>
            <w:vMerge w:val="restart"/>
          </w:tcPr>
          <w:p w14:paraId="107586EE" w14:textId="1AF1905D" w:rsidR="00433570" w:rsidRPr="007E1E42" w:rsidRDefault="00433570" w:rsidP="008F353D">
            <w:pPr>
              <w:spacing w:before="0"/>
              <w:rPr>
                <w:rFonts w:eastAsia="Times New Roman"/>
                <w:sz w:val="20"/>
              </w:rPr>
            </w:pPr>
          </w:p>
        </w:tc>
        <w:tc>
          <w:tcPr>
            <w:tcW w:w="948" w:type="dxa"/>
            <w:vMerge w:val="restart"/>
          </w:tcPr>
          <w:p w14:paraId="07C622F2" w14:textId="2F9FA7B5" w:rsidR="00433570" w:rsidRPr="007E1E42" w:rsidRDefault="00433570" w:rsidP="008F353D">
            <w:pPr>
              <w:spacing w:before="0"/>
              <w:rPr>
                <w:rFonts w:eastAsia="Times New Roman"/>
                <w:sz w:val="20"/>
              </w:rPr>
            </w:pPr>
          </w:p>
        </w:tc>
        <w:tc>
          <w:tcPr>
            <w:tcW w:w="1068" w:type="dxa"/>
          </w:tcPr>
          <w:p w14:paraId="57374028" w14:textId="38F5252B" w:rsidR="00433570" w:rsidRPr="007E1E42" w:rsidRDefault="00433570" w:rsidP="008F353D">
            <w:pPr>
              <w:spacing w:before="0"/>
              <w:rPr>
                <w:rFonts w:eastAsia="Times New Roman"/>
                <w:sz w:val="20"/>
              </w:rPr>
            </w:pPr>
          </w:p>
        </w:tc>
      </w:tr>
      <w:tr w:rsidR="00433570" w:rsidRPr="007E1E42" w14:paraId="09F6E7B1" w14:textId="77777777">
        <w:trPr>
          <w:trHeight w:val="319"/>
        </w:trPr>
        <w:tc>
          <w:tcPr>
            <w:tcW w:w="6130" w:type="dxa"/>
            <w:vMerge/>
          </w:tcPr>
          <w:p w14:paraId="41B3258A" w14:textId="77777777" w:rsidR="00433570" w:rsidRPr="007E1E42" w:rsidRDefault="00433570" w:rsidP="008F353D">
            <w:pPr>
              <w:spacing w:before="0"/>
              <w:rPr>
                <w:rFonts w:eastAsia="Times New Roman"/>
                <w:sz w:val="20"/>
              </w:rPr>
            </w:pPr>
          </w:p>
        </w:tc>
        <w:tc>
          <w:tcPr>
            <w:tcW w:w="1142" w:type="dxa"/>
            <w:vMerge/>
          </w:tcPr>
          <w:p w14:paraId="10B3E3FF" w14:textId="77777777" w:rsidR="00433570" w:rsidRPr="007E1E42" w:rsidRDefault="00433570" w:rsidP="008F353D">
            <w:pPr>
              <w:spacing w:before="0"/>
              <w:rPr>
                <w:rFonts w:eastAsia="Times New Roman"/>
                <w:sz w:val="20"/>
              </w:rPr>
            </w:pPr>
          </w:p>
        </w:tc>
        <w:tc>
          <w:tcPr>
            <w:tcW w:w="948" w:type="dxa"/>
            <w:vMerge/>
          </w:tcPr>
          <w:p w14:paraId="603E5E57" w14:textId="77777777" w:rsidR="00433570" w:rsidRPr="007E1E42" w:rsidRDefault="00433570" w:rsidP="008F353D">
            <w:pPr>
              <w:spacing w:before="0"/>
              <w:rPr>
                <w:rFonts w:eastAsia="Times New Roman"/>
                <w:sz w:val="20"/>
              </w:rPr>
            </w:pPr>
          </w:p>
        </w:tc>
        <w:tc>
          <w:tcPr>
            <w:tcW w:w="1068" w:type="dxa"/>
          </w:tcPr>
          <w:p w14:paraId="53B60BFE" w14:textId="403C0FCF" w:rsidR="00433570" w:rsidRPr="007E1E42" w:rsidRDefault="00433570" w:rsidP="008F353D">
            <w:pPr>
              <w:spacing w:before="0"/>
              <w:rPr>
                <w:rFonts w:eastAsia="Times New Roman"/>
                <w:sz w:val="20"/>
              </w:rPr>
            </w:pPr>
          </w:p>
        </w:tc>
      </w:tr>
      <w:tr w:rsidR="00433570" w:rsidRPr="007E1E42" w14:paraId="594219A1" w14:textId="77777777">
        <w:trPr>
          <w:trHeight w:val="319"/>
        </w:trPr>
        <w:tc>
          <w:tcPr>
            <w:tcW w:w="6130" w:type="dxa"/>
            <w:vMerge w:val="restart"/>
          </w:tcPr>
          <w:p w14:paraId="602331AA" w14:textId="77777777" w:rsidR="00433570" w:rsidRPr="007E1E42" w:rsidRDefault="00050C2E" w:rsidP="008F353D">
            <w:pPr>
              <w:spacing w:before="0"/>
              <w:rPr>
                <w:rFonts w:eastAsia="Times New Roman"/>
                <w:i/>
                <w:sz w:val="20"/>
              </w:rPr>
            </w:pPr>
            <w:r w:rsidRPr="007E1E42">
              <w:rPr>
                <w:sz w:val="20"/>
              </w:rPr>
              <w:t>Използване на финансиране, което не е свързано с разходи съгласно член 89, РОР</w:t>
            </w:r>
          </w:p>
        </w:tc>
        <w:tc>
          <w:tcPr>
            <w:tcW w:w="1142" w:type="dxa"/>
            <w:vMerge w:val="restart"/>
          </w:tcPr>
          <w:p w14:paraId="413521B9" w14:textId="7A31B129" w:rsidR="00433570" w:rsidRPr="007E1E42" w:rsidRDefault="00433570" w:rsidP="008F353D">
            <w:pPr>
              <w:spacing w:before="0"/>
              <w:rPr>
                <w:rFonts w:eastAsia="Times New Roman"/>
                <w:sz w:val="20"/>
              </w:rPr>
            </w:pPr>
          </w:p>
        </w:tc>
        <w:tc>
          <w:tcPr>
            <w:tcW w:w="948" w:type="dxa"/>
            <w:vMerge w:val="restart"/>
          </w:tcPr>
          <w:p w14:paraId="2E5B7D51" w14:textId="74479BD2" w:rsidR="00433570" w:rsidRPr="007E1E42" w:rsidRDefault="00433570" w:rsidP="008F353D">
            <w:pPr>
              <w:spacing w:before="0"/>
              <w:rPr>
                <w:rFonts w:eastAsia="Times New Roman"/>
                <w:sz w:val="20"/>
              </w:rPr>
            </w:pPr>
          </w:p>
        </w:tc>
        <w:tc>
          <w:tcPr>
            <w:tcW w:w="1068" w:type="dxa"/>
          </w:tcPr>
          <w:p w14:paraId="06E34E5E" w14:textId="5B3751BD" w:rsidR="00433570" w:rsidRPr="007E1E42" w:rsidRDefault="00433570" w:rsidP="008F353D">
            <w:pPr>
              <w:spacing w:before="0"/>
              <w:rPr>
                <w:rFonts w:eastAsia="Times New Roman"/>
                <w:sz w:val="20"/>
              </w:rPr>
            </w:pPr>
          </w:p>
        </w:tc>
      </w:tr>
      <w:tr w:rsidR="00433570" w:rsidRPr="007E1E42" w14:paraId="0D97D39E" w14:textId="77777777">
        <w:trPr>
          <w:trHeight w:val="319"/>
        </w:trPr>
        <w:tc>
          <w:tcPr>
            <w:tcW w:w="6130" w:type="dxa"/>
            <w:vMerge/>
          </w:tcPr>
          <w:p w14:paraId="57DE1924" w14:textId="77777777" w:rsidR="00433570" w:rsidRPr="007E1E42" w:rsidRDefault="00433570" w:rsidP="008F353D">
            <w:pPr>
              <w:spacing w:before="0"/>
              <w:rPr>
                <w:rFonts w:eastAsia="Times New Roman"/>
                <w:sz w:val="20"/>
              </w:rPr>
            </w:pPr>
          </w:p>
        </w:tc>
        <w:tc>
          <w:tcPr>
            <w:tcW w:w="1142" w:type="dxa"/>
            <w:vMerge/>
          </w:tcPr>
          <w:p w14:paraId="7E776A3E" w14:textId="77777777" w:rsidR="00433570" w:rsidRPr="007E1E42" w:rsidRDefault="00433570" w:rsidP="008F353D">
            <w:pPr>
              <w:spacing w:before="0"/>
              <w:rPr>
                <w:rFonts w:eastAsia="Times New Roman"/>
                <w:sz w:val="20"/>
              </w:rPr>
            </w:pPr>
          </w:p>
        </w:tc>
        <w:tc>
          <w:tcPr>
            <w:tcW w:w="948" w:type="dxa"/>
            <w:vMerge/>
          </w:tcPr>
          <w:p w14:paraId="4633C981" w14:textId="77777777" w:rsidR="00433570" w:rsidRPr="007E1E42" w:rsidRDefault="00433570" w:rsidP="008F353D">
            <w:pPr>
              <w:spacing w:before="0"/>
              <w:rPr>
                <w:rFonts w:eastAsia="Times New Roman"/>
                <w:sz w:val="20"/>
              </w:rPr>
            </w:pPr>
          </w:p>
        </w:tc>
        <w:tc>
          <w:tcPr>
            <w:tcW w:w="1068" w:type="dxa"/>
          </w:tcPr>
          <w:p w14:paraId="4BC632CE" w14:textId="5F66650F" w:rsidR="00433570" w:rsidRPr="007E1E42" w:rsidRDefault="00433570" w:rsidP="008F353D">
            <w:pPr>
              <w:spacing w:before="0"/>
              <w:rPr>
                <w:rFonts w:eastAsia="Times New Roman"/>
                <w:sz w:val="20"/>
              </w:rPr>
            </w:pPr>
          </w:p>
        </w:tc>
      </w:tr>
      <w:tr w:rsidR="00433570" w:rsidRPr="007E1E42" w14:paraId="23BB52F9" w14:textId="77777777">
        <w:trPr>
          <w:trHeight w:val="319"/>
        </w:trPr>
        <w:tc>
          <w:tcPr>
            <w:tcW w:w="6130" w:type="dxa"/>
            <w:vMerge/>
          </w:tcPr>
          <w:p w14:paraId="149E1284" w14:textId="77777777" w:rsidR="00433570" w:rsidRPr="007E1E42" w:rsidRDefault="00433570" w:rsidP="008F353D">
            <w:pPr>
              <w:spacing w:before="0"/>
              <w:rPr>
                <w:rFonts w:eastAsia="Times New Roman"/>
                <w:sz w:val="20"/>
              </w:rPr>
            </w:pPr>
          </w:p>
        </w:tc>
        <w:tc>
          <w:tcPr>
            <w:tcW w:w="1142" w:type="dxa"/>
            <w:vMerge w:val="restart"/>
          </w:tcPr>
          <w:p w14:paraId="0F391BB0" w14:textId="2353E4B3" w:rsidR="00433570" w:rsidRPr="007E1E42" w:rsidRDefault="00433570" w:rsidP="008F353D">
            <w:pPr>
              <w:spacing w:before="0"/>
              <w:rPr>
                <w:rFonts w:eastAsia="Times New Roman"/>
                <w:sz w:val="20"/>
              </w:rPr>
            </w:pPr>
          </w:p>
        </w:tc>
        <w:tc>
          <w:tcPr>
            <w:tcW w:w="948" w:type="dxa"/>
            <w:vMerge w:val="restart"/>
          </w:tcPr>
          <w:p w14:paraId="1CE7D83A" w14:textId="094E7E67" w:rsidR="00433570" w:rsidRPr="007E1E42" w:rsidRDefault="00433570" w:rsidP="008F353D">
            <w:pPr>
              <w:spacing w:before="0"/>
              <w:rPr>
                <w:rFonts w:eastAsia="Times New Roman"/>
                <w:sz w:val="20"/>
              </w:rPr>
            </w:pPr>
          </w:p>
        </w:tc>
        <w:tc>
          <w:tcPr>
            <w:tcW w:w="1068" w:type="dxa"/>
          </w:tcPr>
          <w:p w14:paraId="055EDFC6" w14:textId="763FD154" w:rsidR="00433570" w:rsidRPr="007E1E42" w:rsidRDefault="00433570" w:rsidP="008F353D">
            <w:pPr>
              <w:spacing w:before="0"/>
              <w:rPr>
                <w:rFonts w:eastAsia="Times New Roman"/>
                <w:sz w:val="20"/>
              </w:rPr>
            </w:pPr>
          </w:p>
        </w:tc>
      </w:tr>
      <w:tr w:rsidR="00433570" w:rsidRPr="007E1E42" w14:paraId="1686584E" w14:textId="77777777">
        <w:trPr>
          <w:trHeight w:val="319"/>
        </w:trPr>
        <w:tc>
          <w:tcPr>
            <w:tcW w:w="6130" w:type="dxa"/>
            <w:vMerge/>
          </w:tcPr>
          <w:p w14:paraId="646ADC18" w14:textId="77777777" w:rsidR="00433570" w:rsidRPr="007E1E42" w:rsidRDefault="00433570" w:rsidP="008F353D">
            <w:pPr>
              <w:spacing w:before="0"/>
              <w:rPr>
                <w:rFonts w:eastAsia="Times New Roman"/>
                <w:sz w:val="20"/>
              </w:rPr>
            </w:pPr>
          </w:p>
        </w:tc>
        <w:tc>
          <w:tcPr>
            <w:tcW w:w="1142" w:type="dxa"/>
            <w:vMerge/>
          </w:tcPr>
          <w:p w14:paraId="728A630D" w14:textId="77777777" w:rsidR="00433570" w:rsidRPr="007E1E42" w:rsidRDefault="00433570" w:rsidP="008F353D">
            <w:pPr>
              <w:spacing w:before="0"/>
              <w:rPr>
                <w:rFonts w:eastAsia="Times New Roman"/>
                <w:sz w:val="20"/>
              </w:rPr>
            </w:pPr>
          </w:p>
        </w:tc>
        <w:tc>
          <w:tcPr>
            <w:tcW w:w="948" w:type="dxa"/>
            <w:vMerge/>
          </w:tcPr>
          <w:p w14:paraId="4206DDDD" w14:textId="77777777" w:rsidR="00433570" w:rsidRPr="007E1E42" w:rsidRDefault="00433570" w:rsidP="008F353D">
            <w:pPr>
              <w:spacing w:before="0"/>
              <w:rPr>
                <w:rFonts w:eastAsia="Times New Roman"/>
                <w:sz w:val="20"/>
              </w:rPr>
            </w:pPr>
          </w:p>
        </w:tc>
        <w:tc>
          <w:tcPr>
            <w:tcW w:w="1068" w:type="dxa"/>
          </w:tcPr>
          <w:p w14:paraId="1C7A2FBE" w14:textId="6479721B" w:rsidR="00433570" w:rsidRPr="007E1E42" w:rsidRDefault="00433570" w:rsidP="008F353D">
            <w:pPr>
              <w:spacing w:before="0"/>
              <w:rPr>
                <w:rFonts w:eastAsia="Times New Roman"/>
                <w:sz w:val="20"/>
              </w:rPr>
            </w:pPr>
          </w:p>
        </w:tc>
      </w:tr>
      <w:tr w:rsidR="00433570" w:rsidRPr="007E1E42" w14:paraId="137F408A" w14:textId="77777777">
        <w:trPr>
          <w:trHeight w:val="319"/>
        </w:trPr>
        <w:tc>
          <w:tcPr>
            <w:tcW w:w="6130" w:type="dxa"/>
            <w:vMerge/>
          </w:tcPr>
          <w:p w14:paraId="3AF6585E" w14:textId="77777777" w:rsidR="00433570" w:rsidRPr="007E1E42" w:rsidRDefault="00433570" w:rsidP="008F353D">
            <w:pPr>
              <w:spacing w:before="0"/>
              <w:rPr>
                <w:rFonts w:eastAsia="Times New Roman"/>
                <w:sz w:val="20"/>
              </w:rPr>
            </w:pPr>
          </w:p>
        </w:tc>
        <w:tc>
          <w:tcPr>
            <w:tcW w:w="1142" w:type="dxa"/>
            <w:vMerge w:val="restart"/>
          </w:tcPr>
          <w:p w14:paraId="17A8D230" w14:textId="4E7A77FE" w:rsidR="00433570" w:rsidRPr="007E1E42" w:rsidRDefault="00433570" w:rsidP="008F353D">
            <w:pPr>
              <w:spacing w:before="0"/>
              <w:rPr>
                <w:rFonts w:eastAsia="Times New Roman"/>
                <w:sz w:val="20"/>
              </w:rPr>
            </w:pPr>
          </w:p>
        </w:tc>
        <w:tc>
          <w:tcPr>
            <w:tcW w:w="948" w:type="dxa"/>
            <w:vMerge w:val="restart"/>
          </w:tcPr>
          <w:p w14:paraId="42942C37" w14:textId="0CD124B9" w:rsidR="00433570" w:rsidRPr="007E1E42" w:rsidRDefault="00433570" w:rsidP="008F353D">
            <w:pPr>
              <w:spacing w:before="0"/>
              <w:rPr>
                <w:rFonts w:eastAsia="Times New Roman"/>
                <w:sz w:val="20"/>
              </w:rPr>
            </w:pPr>
          </w:p>
        </w:tc>
        <w:tc>
          <w:tcPr>
            <w:tcW w:w="1068" w:type="dxa"/>
          </w:tcPr>
          <w:p w14:paraId="49711D56" w14:textId="221B4FCD" w:rsidR="00433570" w:rsidRPr="007E1E42" w:rsidRDefault="00433570" w:rsidP="008F353D">
            <w:pPr>
              <w:spacing w:before="0"/>
              <w:rPr>
                <w:rFonts w:eastAsia="Times New Roman"/>
                <w:sz w:val="20"/>
              </w:rPr>
            </w:pPr>
          </w:p>
        </w:tc>
      </w:tr>
      <w:tr w:rsidR="00433570" w:rsidRPr="007E1E42" w14:paraId="6B63AB2F" w14:textId="77777777">
        <w:trPr>
          <w:trHeight w:val="319"/>
        </w:trPr>
        <w:tc>
          <w:tcPr>
            <w:tcW w:w="6130" w:type="dxa"/>
            <w:vMerge/>
          </w:tcPr>
          <w:p w14:paraId="13DBAEE0" w14:textId="77777777" w:rsidR="00433570" w:rsidRPr="007E1E42" w:rsidRDefault="00433570" w:rsidP="008F353D">
            <w:pPr>
              <w:spacing w:before="0"/>
              <w:rPr>
                <w:rFonts w:eastAsia="Times New Roman"/>
                <w:sz w:val="20"/>
              </w:rPr>
            </w:pPr>
          </w:p>
        </w:tc>
        <w:tc>
          <w:tcPr>
            <w:tcW w:w="1142" w:type="dxa"/>
            <w:vMerge/>
          </w:tcPr>
          <w:p w14:paraId="6DD07873" w14:textId="77777777" w:rsidR="00433570" w:rsidRPr="007E1E42" w:rsidRDefault="00433570" w:rsidP="008F353D">
            <w:pPr>
              <w:spacing w:before="0"/>
              <w:rPr>
                <w:rFonts w:eastAsia="Times New Roman"/>
                <w:sz w:val="20"/>
              </w:rPr>
            </w:pPr>
          </w:p>
        </w:tc>
        <w:tc>
          <w:tcPr>
            <w:tcW w:w="948" w:type="dxa"/>
            <w:vMerge/>
          </w:tcPr>
          <w:p w14:paraId="71A9D301" w14:textId="77777777" w:rsidR="00433570" w:rsidRPr="007E1E42" w:rsidRDefault="00433570" w:rsidP="008F353D">
            <w:pPr>
              <w:spacing w:before="0"/>
              <w:rPr>
                <w:rFonts w:eastAsia="Times New Roman"/>
                <w:sz w:val="20"/>
              </w:rPr>
            </w:pPr>
          </w:p>
        </w:tc>
        <w:tc>
          <w:tcPr>
            <w:tcW w:w="1068" w:type="dxa"/>
          </w:tcPr>
          <w:p w14:paraId="1B10B7B0" w14:textId="4B5A1A3F" w:rsidR="00433570" w:rsidRPr="007E1E42" w:rsidRDefault="00433570" w:rsidP="008F353D">
            <w:pPr>
              <w:spacing w:before="0"/>
              <w:rPr>
                <w:rFonts w:eastAsia="Times New Roman"/>
                <w:sz w:val="20"/>
              </w:rPr>
            </w:pPr>
          </w:p>
        </w:tc>
      </w:tr>
    </w:tbl>
    <w:p w14:paraId="69AB1884" w14:textId="77777777" w:rsidR="00433570" w:rsidRPr="007E1E42" w:rsidRDefault="00050C2E" w:rsidP="008F353D">
      <w:pPr>
        <w:spacing w:before="0"/>
        <w:rPr>
          <w:rFonts w:eastAsia="Times New Roman"/>
          <w:sz w:val="16"/>
          <w:szCs w:val="16"/>
        </w:rPr>
      </w:pPr>
      <w:r w:rsidRPr="007E1E42">
        <w:rPr>
          <w:sz w:val="16"/>
        </w:rPr>
        <w:t>* Цялата информация ще бъде предоставена в съответствие с образците, приложени към РОР.</w:t>
      </w:r>
    </w:p>
    <w:p w14:paraId="63D87643" w14:textId="77777777" w:rsidR="00433570" w:rsidRPr="007E1E42" w:rsidRDefault="00433570" w:rsidP="008F353D">
      <w:pPr>
        <w:spacing w:before="0"/>
        <w:jc w:val="left"/>
        <w:rPr>
          <w:rFonts w:eastAsia="Times New Roman"/>
          <w:b/>
        </w:rPr>
      </w:pPr>
    </w:p>
    <w:p w14:paraId="023DE147" w14:textId="77777777" w:rsidR="00433570" w:rsidRPr="007E1E42" w:rsidRDefault="00050C2E" w:rsidP="008F353D">
      <w:pPr>
        <w:spacing w:before="0"/>
        <w:rPr>
          <w:rFonts w:eastAsia="Times New Roman"/>
          <w:b/>
        </w:rPr>
      </w:pPr>
      <w:r w:rsidRPr="007E1E42">
        <w:rPr>
          <w:b/>
        </w:rPr>
        <w:t>ДОПЪЛНЕНИЯ</w:t>
      </w:r>
    </w:p>
    <w:p w14:paraId="1AF81AB7" w14:textId="77777777" w:rsidR="00433570" w:rsidRPr="007E1E42"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7E1E42">
        <w:rPr>
          <w:rFonts w:ascii="Times New Roman" w:hAnsi="Times New Roman"/>
        </w:rPr>
        <w:t>Възстановяване на допустимите разходи въз основа на единични разходи, еднократни суми и единни ставки (член 88, РОР)</w:t>
      </w:r>
    </w:p>
    <w:p w14:paraId="3B25A19F" w14:textId="77777777" w:rsidR="00433570" w:rsidRPr="007E1E42"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7E1E42">
        <w:rPr>
          <w:rFonts w:ascii="Times New Roman" w:hAnsi="Times New Roman"/>
        </w:rPr>
        <w:t>Използване на финансиране, което не е свързано с разходи (член 89, РОР)</w:t>
      </w:r>
    </w:p>
    <w:p w14:paraId="2DB611A7" w14:textId="77777777" w:rsidR="00433570" w:rsidRPr="007E1E42"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7E1E42">
        <w:rPr>
          <w:rFonts w:ascii="Times New Roman" w:hAnsi="Times New Roman"/>
        </w:rPr>
        <w:t xml:space="preserve">План за действие по ЕФМДР за </w:t>
      </w:r>
      <w:proofErr w:type="spellStart"/>
      <w:r w:rsidRPr="007E1E42">
        <w:rPr>
          <w:rFonts w:ascii="Times New Roman" w:hAnsi="Times New Roman"/>
        </w:rPr>
        <w:t>дребномащабния</w:t>
      </w:r>
      <w:proofErr w:type="spellEnd"/>
      <w:r w:rsidRPr="007E1E42">
        <w:rPr>
          <w:rFonts w:ascii="Times New Roman" w:hAnsi="Times New Roman"/>
        </w:rPr>
        <w:t xml:space="preserve"> крайбрежен риболов</w:t>
      </w:r>
    </w:p>
    <w:p w14:paraId="3CCFF2AF" w14:textId="77777777" w:rsidR="00433570" w:rsidRPr="007E1E42" w:rsidRDefault="00050C2E" w:rsidP="00E75590">
      <w:pPr>
        <w:pStyle w:val="ListParagraph"/>
        <w:numPr>
          <w:ilvl w:val="0"/>
          <w:numId w:val="1"/>
        </w:numPr>
        <w:spacing w:after="120" w:line="240" w:lineRule="auto"/>
        <w:contextualSpacing w:val="0"/>
        <w:jc w:val="both"/>
        <w:rPr>
          <w:rFonts w:ascii="Times New Roman" w:eastAsia="Times New Roman" w:hAnsi="Times New Roman" w:cs="Times New Roman"/>
        </w:rPr>
      </w:pPr>
      <w:r w:rsidRPr="007E1E42">
        <w:rPr>
          <w:rFonts w:ascii="Times New Roman" w:hAnsi="Times New Roman"/>
        </w:rPr>
        <w:t>План за действие по ЕФМДР за всеки най-отдалечен регион</w:t>
      </w:r>
    </w:p>
    <w:p w14:paraId="109DF433" w14:textId="77777777" w:rsidR="00433570" w:rsidRPr="007E1E42" w:rsidRDefault="00433570" w:rsidP="008F353D">
      <w:pPr>
        <w:pStyle w:val="ListParagraph"/>
        <w:spacing w:after="120" w:line="240" w:lineRule="auto"/>
        <w:ind w:left="778"/>
        <w:contextualSpacing w:val="0"/>
        <w:jc w:val="both"/>
        <w:rPr>
          <w:rFonts w:ascii="Times New Roman" w:eastAsia="Times New Roman" w:hAnsi="Times New Roman" w:cs="Times New Roman"/>
        </w:rPr>
      </w:pPr>
    </w:p>
    <w:p w14:paraId="16AE0D17" w14:textId="77777777" w:rsidR="00433570" w:rsidRPr="007E1E42" w:rsidRDefault="00433570" w:rsidP="008F353D">
      <w:pPr>
        <w:spacing w:before="0"/>
        <w:rPr>
          <w:b/>
          <w:szCs w:val="24"/>
        </w:rPr>
      </w:pPr>
    </w:p>
    <w:p w14:paraId="2E38E68D" w14:textId="77777777" w:rsidR="00433570" w:rsidRPr="007E1E42" w:rsidRDefault="00050C2E" w:rsidP="008F353D">
      <w:pPr>
        <w:spacing w:before="0"/>
        <w:rPr>
          <w:b/>
          <w:i/>
          <w:szCs w:val="24"/>
        </w:rPr>
      </w:pPr>
      <w:r w:rsidRPr="007E1E42">
        <w:br w:type="page"/>
      </w:r>
      <w:r w:rsidRPr="007E1E42">
        <w:rPr>
          <w:b/>
          <w:i/>
        </w:rPr>
        <w:lastRenderedPageBreak/>
        <w:t>Допълнение 1:</w:t>
      </w:r>
      <w:r w:rsidRPr="007E1E42">
        <w:rPr>
          <w:b/>
        </w:rPr>
        <w:t xml:space="preserve"> </w:t>
      </w:r>
      <w:r w:rsidRPr="007E1E42">
        <w:tab/>
      </w:r>
      <w:r w:rsidRPr="007E1E42">
        <w:rPr>
          <w:b/>
        </w:rPr>
        <w:t xml:space="preserve">Възстановяване на допустими разходи от Комисията на държавите членки въз основа на единични разходи, еднократни суми и единни ставки </w:t>
      </w:r>
      <w:bookmarkStart w:id="2" w:name="_Toc380656957"/>
    </w:p>
    <w:p w14:paraId="57F175BB" w14:textId="77777777" w:rsidR="00433570" w:rsidRPr="007E1E42" w:rsidRDefault="00050C2E" w:rsidP="008F353D">
      <w:pPr>
        <w:spacing w:before="0"/>
        <w:jc w:val="center"/>
        <w:rPr>
          <w:b/>
          <w:szCs w:val="24"/>
          <w:u w:val="single"/>
        </w:rPr>
      </w:pPr>
      <w:r w:rsidRPr="007E1E42">
        <w:rPr>
          <w:b/>
          <w:u w:val="single"/>
        </w:rPr>
        <w:t>Образец за представянето на данните за разглеждане на Комисията</w:t>
      </w:r>
    </w:p>
    <w:p w14:paraId="653E5DD9" w14:textId="77777777" w:rsidR="00433570" w:rsidRPr="007E1E42" w:rsidRDefault="00050C2E" w:rsidP="008F353D">
      <w:pPr>
        <w:spacing w:before="0"/>
        <w:jc w:val="center"/>
        <w:rPr>
          <w:b/>
          <w:i/>
          <w:szCs w:val="24"/>
        </w:rPr>
      </w:pPr>
      <w:r w:rsidRPr="007E1E42">
        <w:rPr>
          <w:b/>
          <w:u w:val="single"/>
        </w:rPr>
        <w:t>(член 88)</w:t>
      </w:r>
    </w:p>
    <w:bookmarkEnd w:id="2"/>
    <w:p w14:paraId="24A342A6" w14:textId="77777777" w:rsidR="00433570" w:rsidRPr="007E1E42" w:rsidRDefault="00433570" w:rsidP="008F353D">
      <w:pPr>
        <w:spacing w:befor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5"/>
      </w:tblGrid>
      <w:tr w:rsidR="00433570" w:rsidRPr="007E1E42" w14:paraId="6A702AF4" w14:textId="77777777">
        <w:tc>
          <w:tcPr>
            <w:tcW w:w="4644" w:type="dxa"/>
            <w:shd w:val="clear" w:color="auto" w:fill="auto"/>
          </w:tcPr>
          <w:p w14:paraId="2640949A" w14:textId="77777777" w:rsidR="00433570" w:rsidRPr="007E1E42" w:rsidRDefault="00050C2E" w:rsidP="008F353D">
            <w:pPr>
              <w:spacing w:before="0"/>
              <w:rPr>
                <w:szCs w:val="24"/>
              </w:rPr>
            </w:pPr>
            <w:r w:rsidRPr="007E1E42">
              <w:t>Дата на изпращане на предложението</w:t>
            </w:r>
          </w:p>
        </w:tc>
        <w:tc>
          <w:tcPr>
            <w:tcW w:w="4644" w:type="dxa"/>
            <w:shd w:val="clear" w:color="auto" w:fill="auto"/>
          </w:tcPr>
          <w:p w14:paraId="16919790" w14:textId="77777777" w:rsidR="00433570" w:rsidRPr="007E1E42" w:rsidRDefault="00433570" w:rsidP="008F353D">
            <w:pPr>
              <w:spacing w:before="0"/>
              <w:rPr>
                <w:szCs w:val="24"/>
              </w:rPr>
            </w:pPr>
          </w:p>
        </w:tc>
      </w:tr>
      <w:tr w:rsidR="00433570" w:rsidRPr="007E1E42" w14:paraId="1187DFCD" w14:textId="77777777">
        <w:tc>
          <w:tcPr>
            <w:tcW w:w="4644" w:type="dxa"/>
            <w:shd w:val="clear" w:color="auto" w:fill="auto"/>
          </w:tcPr>
          <w:p w14:paraId="6C2CC2F5" w14:textId="77777777" w:rsidR="00433570" w:rsidRPr="007E1E42" w:rsidRDefault="00050C2E" w:rsidP="008F353D">
            <w:pPr>
              <w:spacing w:before="0"/>
              <w:rPr>
                <w:szCs w:val="24"/>
              </w:rPr>
            </w:pPr>
            <w:r w:rsidRPr="007E1E42">
              <w:t xml:space="preserve">Настояща версия </w:t>
            </w:r>
          </w:p>
        </w:tc>
        <w:tc>
          <w:tcPr>
            <w:tcW w:w="4644" w:type="dxa"/>
            <w:shd w:val="clear" w:color="auto" w:fill="auto"/>
          </w:tcPr>
          <w:p w14:paraId="0C401590" w14:textId="77777777" w:rsidR="00433570" w:rsidRPr="007E1E42" w:rsidRDefault="00433570" w:rsidP="008F353D">
            <w:pPr>
              <w:spacing w:before="0"/>
              <w:rPr>
                <w:szCs w:val="24"/>
              </w:rPr>
            </w:pPr>
          </w:p>
        </w:tc>
      </w:tr>
    </w:tbl>
    <w:p w14:paraId="24A16E93" w14:textId="77777777" w:rsidR="00433570" w:rsidRPr="007E1E42" w:rsidRDefault="00433570" w:rsidP="008F353D">
      <w:pPr>
        <w:spacing w:before="0"/>
        <w:rPr>
          <w:szCs w:val="24"/>
        </w:rPr>
      </w:pPr>
    </w:p>
    <w:p w14:paraId="601BD298" w14:textId="77777777" w:rsidR="00433570" w:rsidRPr="007E1E42" w:rsidRDefault="00433570" w:rsidP="008F353D">
      <w:pPr>
        <w:spacing w:before="0"/>
        <w:rPr>
          <w:sz w:val="20"/>
        </w:rPr>
        <w:sectPr w:rsidR="00433570" w:rsidRPr="007E1E42" w:rsidSect="008B4FAD">
          <w:headerReference w:type="even" r:id="rId31"/>
          <w:headerReference w:type="default" r:id="rId32"/>
          <w:footerReference w:type="even" r:id="rId33"/>
          <w:footerReference w:type="default" r:id="rId34"/>
          <w:headerReference w:type="first" r:id="rId35"/>
          <w:footerReference w:type="first" r:id="rId36"/>
          <w:pgSz w:w="11906" w:h="16838" w:code="9"/>
          <w:pgMar w:top="1276" w:right="1418" w:bottom="1276" w:left="1418" w:header="709" w:footer="709" w:gutter="0"/>
          <w:cols w:space="708"/>
          <w:titlePg/>
          <w:docGrid w:linePitch="360"/>
        </w:sectPr>
      </w:pPr>
    </w:p>
    <w:p w14:paraId="266AFF37" w14:textId="77777777" w:rsidR="00433570" w:rsidRPr="007E1E42" w:rsidRDefault="00050C2E" w:rsidP="008F353D">
      <w:pPr>
        <w:spacing w:before="0"/>
        <w:rPr>
          <w:b/>
          <w:u w:val="single"/>
        </w:rPr>
      </w:pPr>
      <w:r w:rsidRPr="007E1E42">
        <w:rPr>
          <w:b/>
          <w:u w:val="single"/>
        </w:rPr>
        <w:lastRenderedPageBreak/>
        <w:t>A.</w:t>
      </w:r>
      <w:r w:rsidRPr="007E1E42">
        <w:tab/>
      </w:r>
      <w:r w:rsidRPr="007E1E42">
        <w:rPr>
          <w:b/>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16"/>
        <w:gridCol w:w="928"/>
        <w:gridCol w:w="802"/>
        <w:gridCol w:w="1082"/>
        <w:gridCol w:w="421"/>
        <w:gridCol w:w="729"/>
        <w:gridCol w:w="421"/>
        <w:gridCol w:w="729"/>
        <w:gridCol w:w="839"/>
        <w:gridCol w:w="886"/>
        <w:gridCol w:w="882"/>
      </w:tblGrid>
      <w:tr w:rsidR="00433570" w:rsidRPr="007E1E42" w14:paraId="4A1BF540" w14:textId="77777777">
        <w:tc>
          <w:tcPr>
            <w:tcW w:w="342" w:type="pct"/>
          </w:tcPr>
          <w:p w14:paraId="71CDAD54" w14:textId="77777777" w:rsidR="00433570" w:rsidRPr="007E1E42" w:rsidRDefault="00050C2E" w:rsidP="008F353D">
            <w:pPr>
              <w:spacing w:before="0"/>
              <w:jc w:val="center"/>
              <w:rPr>
                <w:b/>
                <w:sz w:val="18"/>
                <w:szCs w:val="18"/>
              </w:rPr>
            </w:pPr>
            <w:r w:rsidRPr="007E1E42">
              <w:rPr>
                <w:b/>
                <w:sz w:val="18"/>
              </w:rPr>
              <w:t xml:space="preserve">Приоритет </w:t>
            </w:r>
          </w:p>
        </w:tc>
        <w:tc>
          <w:tcPr>
            <w:tcW w:w="273" w:type="pct"/>
          </w:tcPr>
          <w:p w14:paraId="7A7F733D" w14:textId="77777777" w:rsidR="00433570" w:rsidRPr="007E1E42" w:rsidRDefault="00050C2E" w:rsidP="008F353D">
            <w:pPr>
              <w:spacing w:before="0"/>
              <w:jc w:val="center"/>
              <w:rPr>
                <w:b/>
                <w:sz w:val="18"/>
                <w:szCs w:val="18"/>
              </w:rPr>
            </w:pPr>
            <w:r w:rsidRPr="007E1E42">
              <w:rPr>
                <w:b/>
                <w:sz w:val="18"/>
              </w:rPr>
              <w:t>Фонд</w:t>
            </w:r>
          </w:p>
        </w:tc>
        <w:tc>
          <w:tcPr>
            <w:tcW w:w="444" w:type="pct"/>
          </w:tcPr>
          <w:p w14:paraId="0674D197" w14:textId="77777777" w:rsidR="00433570" w:rsidRPr="007E1E42" w:rsidRDefault="00050C2E" w:rsidP="008F353D">
            <w:pPr>
              <w:spacing w:before="0"/>
              <w:jc w:val="center"/>
              <w:rPr>
                <w:b/>
                <w:sz w:val="18"/>
                <w:szCs w:val="18"/>
              </w:rPr>
            </w:pPr>
            <w:r w:rsidRPr="007E1E42">
              <w:rPr>
                <w:b/>
                <w:sz w:val="18"/>
              </w:rPr>
              <w:t>Специфична цел (заетост и растеж) или област на подпомагане (ЕФМДР)</w:t>
            </w:r>
          </w:p>
        </w:tc>
        <w:tc>
          <w:tcPr>
            <w:tcW w:w="444" w:type="pct"/>
          </w:tcPr>
          <w:p w14:paraId="4A994D05" w14:textId="77777777" w:rsidR="00433570" w:rsidRPr="007E1E42" w:rsidRDefault="00050C2E" w:rsidP="008F353D">
            <w:pPr>
              <w:spacing w:before="0"/>
              <w:jc w:val="center"/>
              <w:rPr>
                <w:b/>
                <w:sz w:val="18"/>
                <w:szCs w:val="18"/>
              </w:rPr>
            </w:pPr>
            <w:r w:rsidRPr="007E1E42">
              <w:rPr>
                <w:b/>
                <w:sz w:val="18"/>
              </w:rPr>
              <w:t xml:space="preserve">Категория региони </w:t>
            </w:r>
          </w:p>
        </w:tc>
        <w:tc>
          <w:tcPr>
            <w:tcW w:w="454" w:type="pct"/>
          </w:tcPr>
          <w:p w14:paraId="762C975F" w14:textId="77777777" w:rsidR="00433570" w:rsidRPr="007E1E42" w:rsidRDefault="00050C2E" w:rsidP="008F353D">
            <w:pPr>
              <w:spacing w:before="0"/>
              <w:jc w:val="center"/>
              <w:rPr>
                <w:b/>
                <w:sz w:val="18"/>
                <w:szCs w:val="18"/>
              </w:rPr>
            </w:pPr>
            <w:r w:rsidRPr="007E1E42">
              <w:rPr>
                <w:b/>
                <w:sz w:val="18"/>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744" w:type="pct"/>
            <w:gridSpan w:val="2"/>
            <w:shd w:val="clear" w:color="auto" w:fill="auto"/>
          </w:tcPr>
          <w:p w14:paraId="27B8208F" w14:textId="77777777" w:rsidR="00433570" w:rsidRPr="007E1E42" w:rsidRDefault="00050C2E" w:rsidP="008F353D">
            <w:pPr>
              <w:spacing w:before="0"/>
              <w:jc w:val="center"/>
              <w:rPr>
                <w:b/>
                <w:sz w:val="18"/>
                <w:szCs w:val="18"/>
              </w:rPr>
            </w:pPr>
            <w:r w:rsidRPr="007E1E42">
              <w:rPr>
                <w:b/>
                <w:sz w:val="18"/>
              </w:rPr>
              <w:t>Вид операция</w:t>
            </w:r>
          </w:p>
        </w:tc>
        <w:tc>
          <w:tcPr>
            <w:tcW w:w="759" w:type="pct"/>
            <w:gridSpan w:val="2"/>
            <w:shd w:val="clear" w:color="auto" w:fill="auto"/>
          </w:tcPr>
          <w:p w14:paraId="5DC5C9F7" w14:textId="77777777" w:rsidR="00433570" w:rsidRPr="007E1E42" w:rsidRDefault="00050C2E" w:rsidP="008F353D">
            <w:pPr>
              <w:spacing w:before="0"/>
              <w:jc w:val="center"/>
              <w:rPr>
                <w:b/>
                <w:sz w:val="18"/>
                <w:szCs w:val="18"/>
              </w:rPr>
            </w:pPr>
            <w:r w:rsidRPr="007E1E42">
              <w:rPr>
                <w:b/>
                <w:sz w:val="18"/>
              </w:rPr>
              <w:t>Наименование на съответния показател</w:t>
            </w:r>
          </w:p>
        </w:tc>
        <w:tc>
          <w:tcPr>
            <w:tcW w:w="553" w:type="pct"/>
            <w:shd w:val="clear" w:color="auto" w:fill="auto"/>
          </w:tcPr>
          <w:p w14:paraId="07E1F588" w14:textId="77777777" w:rsidR="00433570" w:rsidRPr="007E1E42" w:rsidRDefault="00050C2E" w:rsidP="008F353D">
            <w:pPr>
              <w:spacing w:before="0"/>
              <w:jc w:val="center"/>
              <w:rPr>
                <w:b/>
                <w:sz w:val="18"/>
                <w:szCs w:val="18"/>
              </w:rPr>
            </w:pPr>
            <w:r w:rsidRPr="007E1E42">
              <w:rPr>
                <w:b/>
                <w:sz w:val="18"/>
              </w:rPr>
              <w:t>Мерна единица на показателя</w:t>
            </w:r>
          </w:p>
        </w:tc>
        <w:tc>
          <w:tcPr>
            <w:tcW w:w="414" w:type="pct"/>
          </w:tcPr>
          <w:p w14:paraId="02950BFF" w14:textId="77777777" w:rsidR="00433570" w:rsidRPr="007E1E42" w:rsidRDefault="00050C2E" w:rsidP="008F353D">
            <w:pPr>
              <w:spacing w:before="0"/>
              <w:jc w:val="center"/>
              <w:rPr>
                <w:b/>
                <w:sz w:val="18"/>
                <w:szCs w:val="18"/>
              </w:rPr>
            </w:pPr>
            <w:r w:rsidRPr="007E1E42">
              <w:rPr>
                <w:b/>
                <w:sz w:val="18"/>
              </w:rPr>
              <w:t>Вид на ОВР (стандартна таблица за единичните разходи, еднократни суми или единни ставки)</w:t>
            </w:r>
          </w:p>
        </w:tc>
        <w:tc>
          <w:tcPr>
            <w:tcW w:w="573" w:type="pct"/>
            <w:shd w:val="clear" w:color="auto" w:fill="auto"/>
          </w:tcPr>
          <w:p w14:paraId="2AF9E1D9" w14:textId="77777777" w:rsidR="00433570" w:rsidRPr="007E1E42" w:rsidRDefault="00050C2E" w:rsidP="008F353D">
            <w:pPr>
              <w:spacing w:before="0"/>
              <w:jc w:val="center"/>
              <w:rPr>
                <w:b/>
                <w:sz w:val="18"/>
                <w:szCs w:val="18"/>
              </w:rPr>
            </w:pPr>
            <w:r w:rsidRPr="007E1E42">
              <w:rPr>
                <w:b/>
                <w:sz w:val="18"/>
              </w:rPr>
              <w:t>Съответни разходи за единица продукт, еднократни суми или единни ставки</w:t>
            </w:r>
          </w:p>
          <w:p w14:paraId="4F59FBC1" w14:textId="77777777" w:rsidR="00433570" w:rsidRPr="007E1E42" w:rsidRDefault="00050C2E" w:rsidP="008F353D">
            <w:pPr>
              <w:spacing w:before="0"/>
              <w:jc w:val="center"/>
              <w:rPr>
                <w:b/>
                <w:sz w:val="18"/>
                <w:szCs w:val="18"/>
              </w:rPr>
            </w:pPr>
            <w:r w:rsidRPr="007E1E42">
              <w:rPr>
                <w:b/>
                <w:sz w:val="18"/>
              </w:rPr>
              <w:t>(в национална валута)</w:t>
            </w:r>
          </w:p>
        </w:tc>
      </w:tr>
      <w:tr w:rsidR="00433570" w:rsidRPr="007E1E42" w14:paraId="7B7DBE15" w14:textId="77777777">
        <w:tc>
          <w:tcPr>
            <w:tcW w:w="342" w:type="pct"/>
          </w:tcPr>
          <w:p w14:paraId="2D9C85CC" w14:textId="77777777" w:rsidR="00433570" w:rsidRPr="007E1E42" w:rsidRDefault="00433570" w:rsidP="008F353D">
            <w:pPr>
              <w:spacing w:before="0"/>
              <w:jc w:val="center"/>
              <w:rPr>
                <w:sz w:val="18"/>
                <w:szCs w:val="18"/>
              </w:rPr>
            </w:pPr>
          </w:p>
        </w:tc>
        <w:tc>
          <w:tcPr>
            <w:tcW w:w="273" w:type="pct"/>
          </w:tcPr>
          <w:p w14:paraId="68C5AC03" w14:textId="77777777" w:rsidR="00433570" w:rsidRPr="007E1E42" w:rsidRDefault="00433570" w:rsidP="008F353D">
            <w:pPr>
              <w:spacing w:before="0"/>
              <w:jc w:val="center"/>
              <w:rPr>
                <w:sz w:val="18"/>
                <w:szCs w:val="18"/>
              </w:rPr>
            </w:pPr>
          </w:p>
        </w:tc>
        <w:tc>
          <w:tcPr>
            <w:tcW w:w="444" w:type="pct"/>
          </w:tcPr>
          <w:p w14:paraId="0264E52E" w14:textId="77777777" w:rsidR="00433570" w:rsidRPr="007E1E42" w:rsidRDefault="00433570" w:rsidP="008F353D">
            <w:pPr>
              <w:spacing w:before="0"/>
              <w:jc w:val="center"/>
              <w:rPr>
                <w:sz w:val="18"/>
                <w:szCs w:val="18"/>
              </w:rPr>
            </w:pPr>
          </w:p>
        </w:tc>
        <w:tc>
          <w:tcPr>
            <w:tcW w:w="444" w:type="pct"/>
          </w:tcPr>
          <w:p w14:paraId="73B8D360" w14:textId="77777777" w:rsidR="00433570" w:rsidRPr="007E1E42" w:rsidRDefault="00433570" w:rsidP="008F353D">
            <w:pPr>
              <w:spacing w:before="0"/>
              <w:jc w:val="center"/>
              <w:rPr>
                <w:sz w:val="18"/>
                <w:szCs w:val="18"/>
              </w:rPr>
            </w:pPr>
          </w:p>
        </w:tc>
        <w:tc>
          <w:tcPr>
            <w:tcW w:w="454" w:type="pct"/>
          </w:tcPr>
          <w:p w14:paraId="1491F687" w14:textId="77777777" w:rsidR="00433570" w:rsidRPr="007E1E42" w:rsidRDefault="00433570" w:rsidP="008F353D">
            <w:pPr>
              <w:spacing w:before="0"/>
              <w:jc w:val="center"/>
              <w:rPr>
                <w:sz w:val="18"/>
                <w:szCs w:val="18"/>
              </w:rPr>
            </w:pPr>
          </w:p>
        </w:tc>
        <w:tc>
          <w:tcPr>
            <w:tcW w:w="272" w:type="pct"/>
            <w:shd w:val="clear" w:color="auto" w:fill="auto"/>
          </w:tcPr>
          <w:p w14:paraId="3EAB4BC5" w14:textId="77777777" w:rsidR="00433570" w:rsidRPr="007E1E42" w:rsidRDefault="00050C2E" w:rsidP="008F353D">
            <w:pPr>
              <w:spacing w:before="0"/>
              <w:jc w:val="center"/>
              <w:rPr>
                <w:sz w:val="18"/>
                <w:szCs w:val="18"/>
              </w:rPr>
            </w:pPr>
            <w:r w:rsidRPr="007E1E42">
              <w:rPr>
                <w:sz w:val="18"/>
              </w:rPr>
              <w:t>Код</w:t>
            </w:r>
          </w:p>
        </w:tc>
        <w:tc>
          <w:tcPr>
            <w:tcW w:w="472" w:type="pct"/>
          </w:tcPr>
          <w:p w14:paraId="4C869D48" w14:textId="77777777" w:rsidR="00433570" w:rsidRPr="007E1E42" w:rsidRDefault="00050C2E" w:rsidP="008F353D">
            <w:pPr>
              <w:spacing w:before="0"/>
              <w:jc w:val="center"/>
              <w:rPr>
                <w:sz w:val="18"/>
                <w:szCs w:val="18"/>
              </w:rPr>
            </w:pPr>
            <w:r w:rsidRPr="007E1E42">
              <w:rPr>
                <w:sz w:val="18"/>
              </w:rPr>
              <w:t>Описание</w:t>
            </w:r>
          </w:p>
        </w:tc>
        <w:tc>
          <w:tcPr>
            <w:tcW w:w="272" w:type="pct"/>
            <w:shd w:val="clear" w:color="auto" w:fill="auto"/>
          </w:tcPr>
          <w:p w14:paraId="634CAF64" w14:textId="77777777" w:rsidR="00433570" w:rsidRPr="007E1E42" w:rsidRDefault="00050C2E" w:rsidP="008F353D">
            <w:pPr>
              <w:spacing w:before="0"/>
              <w:jc w:val="center"/>
              <w:rPr>
                <w:sz w:val="18"/>
                <w:szCs w:val="18"/>
              </w:rPr>
            </w:pPr>
            <w:r w:rsidRPr="007E1E42">
              <w:rPr>
                <w:sz w:val="18"/>
              </w:rPr>
              <w:t xml:space="preserve">Код </w:t>
            </w:r>
          </w:p>
        </w:tc>
        <w:tc>
          <w:tcPr>
            <w:tcW w:w="487" w:type="pct"/>
          </w:tcPr>
          <w:p w14:paraId="0FF1802C" w14:textId="77777777" w:rsidR="00433570" w:rsidRPr="007E1E42" w:rsidRDefault="00050C2E" w:rsidP="008F353D">
            <w:pPr>
              <w:spacing w:before="0"/>
              <w:jc w:val="center"/>
              <w:rPr>
                <w:sz w:val="18"/>
                <w:szCs w:val="18"/>
              </w:rPr>
            </w:pPr>
            <w:r w:rsidRPr="007E1E42">
              <w:rPr>
                <w:sz w:val="18"/>
              </w:rPr>
              <w:t>Описание</w:t>
            </w:r>
          </w:p>
        </w:tc>
        <w:tc>
          <w:tcPr>
            <w:tcW w:w="553" w:type="pct"/>
            <w:shd w:val="clear" w:color="auto" w:fill="auto"/>
          </w:tcPr>
          <w:p w14:paraId="3ECEE097" w14:textId="77777777" w:rsidR="00433570" w:rsidRPr="007E1E42" w:rsidRDefault="00433570" w:rsidP="008F353D">
            <w:pPr>
              <w:spacing w:before="0"/>
              <w:jc w:val="center"/>
              <w:rPr>
                <w:sz w:val="18"/>
                <w:szCs w:val="18"/>
              </w:rPr>
            </w:pPr>
          </w:p>
        </w:tc>
        <w:tc>
          <w:tcPr>
            <w:tcW w:w="414" w:type="pct"/>
          </w:tcPr>
          <w:p w14:paraId="218ADB12" w14:textId="77777777" w:rsidR="00433570" w:rsidRPr="007E1E42" w:rsidRDefault="00433570" w:rsidP="008F353D">
            <w:pPr>
              <w:spacing w:before="0"/>
              <w:jc w:val="center"/>
              <w:rPr>
                <w:sz w:val="18"/>
                <w:szCs w:val="18"/>
              </w:rPr>
            </w:pPr>
          </w:p>
        </w:tc>
        <w:tc>
          <w:tcPr>
            <w:tcW w:w="573" w:type="pct"/>
            <w:shd w:val="clear" w:color="auto" w:fill="auto"/>
          </w:tcPr>
          <w:p w14:paraId="67030FB0" w14:textId="77777777" w:rsidR="00433570" w:rsidRPr="007E1E42" w:rsidRDefault="00433570" w:rsidP="008F353D">
            <w:pPr>
              <w:spacing w:before="0"/>
              <w:jc w:val="center"/>
              <w:rPr>
                <w:sz w:val="18"/>
                <w:szCs w:val="18"/>
              </w:rPr>
            </w:pPr>
          </w:p>
        </w:tc>
      </w:tr>
      <w:tr w:rsidR="00433570" w:rsidRPr="007E1E42" w14:paraId="5FC88521" w14:textId="77777777">
        <w:tc>
          <w:tcPr>
            <w:tcW w:w="342" w:type="pct"/>
          </w:tcPr>
          <w:p w14:paraId="21F22218" w14:textId="77777777" w:rsidR="00433570" w:rsidRPr="007E1E42" w:rsidRDefault="00433570" w:rsidP="008F353D">
            <w:pPr>
              <w:spacing w:before="0"/>
              <w:jc w:val="center"/>
              <w:rPr>
                <w:b/>
                <w:i/>
                <w:sz w:val="18"/>
                <w:szCs w:val="18"/>
              </w:rPr>
            </w:pPr>
          </w:p>
        </w:tc>
        <w:tc>
          <w:tcPr>
            <w:tcW w:w="273" w:type="pct"/>
          </w:tcPr>
          <w:p w14:paraId="6112ACF0" w14:textId="77777777" w:rsidR="00433570" w:rsidRPr="007E1E42" w:rsidRDefault="00433570" w:rsidP="008F353D">
            <w:pPr>
              <w:spacing w:before="0"/>
              <w:jc w:val="center"/>
              <w:rPr>
                <w:b/>
                <w:i/>
                <w:sz w:val="18"/>
                <w:szCs w:val="18"/>
              </w:rPr>
            </w:pPr>
          </w:p>
        </w:tc>
        <w:tc>
          <w:tcPr>
            <w:tcW w:w="444" w:type="pct"/>
          </w:tcPr>
          <w:p w14:paraId="24815233" w14:textId="77777777" w:rsidR="00433570" w:rsidRPr="007E1E42" w:rsidRDefault="00433570" w:rsidP="008F353D">
            <w:pPr>
              <w:spacing w:before="0"/>
              <w:jc w:val="center"/>
              <w:rPr>
                <w:b/>
                <w:i/>
                <w:sz w:val="18"/>
                <w:szCs w:val="18"/>
              </w:rPr>
            </w:pPr>
          </w:p>
        </w:tc>
        <w:tc>
          <w:tcPr>
            <w:tcW w:w="444" w:type="pct"/>
          </w:tcPr>
          <w:p w14:paraId="103B2E4B" w14:textId="77777777" w:rsidR="00433570" w:rsidRPr="007E1E42" w:rsidRDefault="00433570" w:rsidP="008F353D">
            <w:pPr>
              <w:spacing w:before="0"/>
              <w:jc w:val="center"/>
              <w:rPr>
                <w:b/>
                <w:i/>
                <w:sz w:val="18"/>
                <w:szCs w:val="18"/>
              </w:rPr>
            </w:pPr>
          </w:p>
        </w:tc>
        <w:tc>
          <w:tcPr>
            <w:tcW w:w="454" w:type="pct"/>
          </w:tcPr>
          <w:p w14:paraId="496BBCD3" w14:textId="77777777" w:rsidR="00433570" w:rsidRPr="007E1E42" w:rsidRDefault="00433570" w:rsidP="008F353D">
            <w:pPr>
              <w:spacing w:before="0"/>
              <w:jc w:val="center"/>
              <w:rPr>
                <w:b/>
                <w:i/>
                <w:sz w:val="18"/>
                <w:szCs w:val="18"/>
              </w:rPr>
            </w:pPr>
          </w:p>
        </w:tc>
        <w:tc>
          <w:tcPr>
            <w:tcW w:w="272" w:type="pct"/>
            <w:shd w:val="clear" w:color="auto" w:fill="auto"/>
          </w:tcPr>
          <w:p w14:paraId="4537D2BA" w14:textId="77777777" w:rsidR="00433570" w:rsidRPr="007E1E42" w:rsidRDefault="00433570" w:rsidP="008F353D">
            <w:pPr>
              <w:spacing w:before="0"/>
              <w:jc w:val="center"/>
              <w:rPr>
                <w:i/>
                <w:sz w:val="18"/>
                <w:szCs w:val="18"/>
              </w:rPr>
            </w:pPr>
          </w:p>
        </w:tc>
        <w:tc>
          <w:tcPr>
            <w:tcW w:w="472" w:type="pct"/>
          </w:tcPr>
          <w:p w14:paraId="099C0EE1" w14:textId="77777777" w:rsidR="00433570" w:rsidRPr="007E1E42" w:rsidRDefault="00433570" w:rsidP="008F353D">
            <w:pPr>
              <w:spacing w:before="0"/>
              <w:jc w:val="center"/>
              <w:rPr>
                <w:i/>
                <w:sz w:val="18"/>
                <w:szCs w:val="18"/>
              </w:rPr>
            </w:pPr>
          </w:p>
        </w:tc>
        <w:tc>
          <w:tcPr>
            <w:tcW w:w="272" w:type="pct"/>
            <w:shd w:val="clear" w:color="auto" w:fill="auto"/>
          </w:tcPr>
          <w:p w14:paraId="42F37108" w14:textId="77777777" w:rsidR="00433570" w:rsidRPr="007E1E42" w:rsidRDefault="00433570" w:rsidP="008F353D">
            <w:pPr>
              <w:spacing w:before="0"/>
              <w:jc w:val="center"/>
              <w:rPr>
                <w:i/>
                <w:sz w:val="18"/>
                <w:szCs w:val="18"/>
              </w:rPr>
            </w:pPr>
          </w:p>
        </w:tc>
        <w:tc>
          <w:tcPr>
            <w:tcW w:w="487" w:type="pct"/>
          </w:tcPr>
          <w:p w14:paraId="10440897" w14:textId="77777777" w:rsidR="00433570" w:rsidRPr="007E1E42" w:rsidRDefault="00433570" w:rsidP="008F353D">
            <w:pPr>
              <w:spacing w:before="0"/>
              <w:jc w:val="center"/>
              <w:rPr>
                <w:i/>
                <w:sz w:val="18"/>
                <w:szCs w:val="18"/>
              </w:rPr>
            </w:pPr>
          </w:p>
        </w:tc>
        <w:tc>
          <w:tcPr>
            <w:tcW w:w="553" w:type="pct"/>
            <w:shd w:val="clear" w:color="auto" w:fill="auto"/>
          </w:tcPr>
          <w:p w14:paraId="1D0A43AD" w14:textId="77777777" w:rsidR="00433570" w:rsidRPr="007E1E42" w:rsidRDefault="00433570" w:rsidP="008F353D">
            <w:pPr>
              <w:spacing w:before="0"/>
              <w:jc w:val="center"/>
              <w:rPr>
                <w:i/>
                <w:sz w:val="18"/>
                <w:szCs w:val="18"/>
              </w:rPr>
            </w:pPr>
          </w:p>
        </w:tc>
        <w:tc>
          <w:tcPr>
            <w:tcW w:w="414" w:type="pct"/>
          </w:tcPr>
          <w:p w14:paraId="2DD30DE1" w14:textId="77777777" w:rsidR="00433570" w:rsidRPr="007E1E42" w:rsidRDefault="00433570" w:rsidP="008F353D">
            <w:pPr>
              <w:spacing w:before="0"/>
              <w:jc w:val="center"/>
              <w:rPr>
                <w:i/>
                <w:sz w:val="18"/>
                <w:szCs w:val="18"/>
              </w:rPr>
            </w:pPr>
          </w:p>
        </w:tc>
        <w:tc>
          <w:tcPr>
            <w:tcW w:w="573" w:type="pct"/>
            <w:shd w:val="clear" w:color="auto" w:fill="auto"/>
          </w:tcPr>
          <w:p w14:paraId="14C835E6" w14:textId="77777777" w:rsidR="00433570" w:rsidRPr="007E1E42" w:rsidRDefault="00433570" w:rsidP="008F353D">
            <w:pPr>
              <w:spacing w:before="0"/>
              <w:jc w:val="center"/>
              <w:rPr>
                <w:i/>
                <w:sz w:val="18"/>
                <w:szCs w:val="18"/>
              </w:rPr>
            </w:pPr>
          </w:p>
        </w:tc>
      </w:tr>
      <w:tr w:rsidR="00433570" w:rsidRPr="007E1E42" w14:paraId="293A4C57" w14:textId="77777777">
        <w:tc>
          <w:tcPr>
            <w:tcW w:w="342" w:type="pct"/>
          </w:tcPr>
          <w:p w14:paraId="2AA83541" w14:textId="77777777" w:rsidR="00433570" w:rsidRPr="007E1E42" w:rsidRDefault="00433570" w:rsidP="008F353D">
            <w:pPr>
              <w:spacing w:before="0"/>
              <w:jc w:val="center"/>
              <w:rPr>
                <w:b/>
                <w:i/>
                <w:sz w:val="18"/>
                <w:szCs w:val="18"/>
              </w:rPr>
            </w:pPr>
          </w:p>
        </w:tc>
        <w:tc>
          <w:tcPr>
            <w:tcW w:w="273" w:type="pct"/>
          </w:tcPr>
          <w:p w14:paraId="120FD888" w14:textId="77777777" w:rsidR="00433570" w:rsidRPr="007E1E42" w:rsidRDefault="00433570" w:rsidP="008F353D">
            <w:pPr>
              <w:spacing w:before="0"/>
              <w:jc w:val="center"/>
              <w:rPr>
                <w:b/>
                <w:i/>
                <w:sz w:val="18"/>
                <w:szCs w:val="18"/>
              </w:rPr>
            </w:pPr>
          </w:p>
        </w:tc>
        <w:tc>
          <w:tcPr>
            <w:tcW w:w="444" w:type="pct"/>
          </w:tcPr>
          <w:p w14:paraId="04F28BB0" w14:textId="77777777" w:rsidR="00433570" w:rsidRPr="007E1E42" w:rsidRDefault="00433570" w:rsidP="008F353D">
            <w:pPr>
              <w:spacing w:before="0"/>
              <w:jc w:val="center"/>
              <w:rPr>
                <w:b/>
                <w:i/>
                <w:sz w:val="18"/>
                <w:szCs w:val="18"/>
              </w:rPr>
            </w:pPr>
          </w:p>
        </w:tc>
        <w:tc>
          <w:tcPr>
            <w:tcW w:w="444" w:type="pct"/>
          </w:tcPr>
          <w:p w14:paraId="67E58DD7" w14:textId="77777777" w:rsidR="00433570" w:rsidRPr="007E1E42" w:rsidRDefault="00433570" w:rsidP="008F353D">
            <w:pPr>
              <w:spacing w:before="0"/>
              <w:jc w:val="center"/>
              <w:rPr>
                <w:b/>
                <w:i/>
                <w:sz w:val="18"/>
                <w:szCs w:val="18"/>
              </w:rPr>
            </w:pPr>
          </w:p>
        </w:tc>
        <w:tc>
          <w:tcPr>
            <w:tcW w:w="454" w:type="pct"/>
          </w:tcPr>
          <w:p w14:paraId="6C7F6611" w14:textId="77777777" w:rsidR="00433570" w:rsidRPr="007E1E42" w:rsidRDefault="00433570" w:rsidP="008F353D">
            <w:pPr>
              <w:spacing w:before="0"/>
              <w:jc w:val="center"/>
              <w:rPr>
                <w:b/>
                <w:i/>
                <w:sz w:val="18"/>
                <w:szCs w:val="18"/>
              </w:rPr>
            </w:pPr>
          </w:p>
        </w:tc>
        <w:tc>
          <w:tcPr>
            <w:tcW w:w="272" w:type="pct"/>
            <w:shd w:val="clear" w:color="auto" w:fill="auto"/>
          </w:tcPr>
          <w:p w14:paraId="6E7B88C4" w14:textId="77777777" w:rsidR="00433570" w:rsidRPr="007E1E42" w:rsidRDefault="00433570" w:rsidP="008F353D">
            <w:pPr>
              <w:spacing w:before="0"/>
              <w:jc w:val="center"/>
              <w:rPr>
                <w:i/>
                <w:sz w:val="18"/>
                <w:szCs w:val="18"/>
              </w:rPr>
            </w:pPr>
          </w:p>
        </w:tc>
        <w:tc>
          <w:tcPr>
            <w:tcW w:w="472" w:type="pct"/>
          </w:tcPr>
          <w:p w14:paraId="143ACB4E" w14:textId="77777777" w:rsidR="00433570" w:rsidRPr="007E1E42" w:rsidRDefault="00433570" w:rsidP="008F353D">
            <w:pPr>
              <w:spacing w:before="0"/>
              <w:jc w:val="center"/>
              <w:rPr>
                <w:i/>
                <w:sz w:val="18"/>
                <w:szCs w:val="18"/>
              </w:rPr>
            </w:pPr>
          </w:p>
        </w:tc>
        <w:tc>
          <w:tcPr>
            <w:tcW w:w="272" w:type="pct"/>
            <w:shd w:val="clear" w:color="auto" w:fill="auto"/>
          </w:tcPr>
          <w:p w14:paraId="2E962BCE" w14:textId="77777777" w:rsidR="00433570" w:rsidRPr="007E1E42" w:rsidRDefault="00433570" w:rsidP="008F353D">
            <w:pPr>
              <w:spacing w:before="0"/>
              <w:jc w:val="center"/>
              <w:rPr>
                <w:i/>
                <w:sz w:val="18"/>
                <w:szCs w:val="18"/>
              </w:rPr>
            </w:pPr>
          </w:p>
        </w:tc>
        <w:tc>
          <w:tcPr>
            <w:tcW w:w="487" w:type="pct"/>
          </w:tcPr>
          <w:p w14:paraId="521B47B7" w14:textId="77777777" w:rsidR="00433570" w:rsidRPr="007E1E42" w:rsidRDefault="00433570" w:rsidP="008F353D">
            <w:pPr>
              <w:spacing w:before="0"/>
              <w:jc w:val="center"/>
              <w:rPr>
                <w:i/>
                <w:sz w:val="18"/>
                <w:szCs w:val="18"/>
              </w:rPr>
            </w:pPr>
          </w:p>
        </w:tc>
        <w:tc>
          <w:tcPr>
            <w:tcW w:w="553" w:type="pct"/>
            <w:shd w:val="clear" w:color="auto" w:fill="auto"/>
          </w:tcPr>
          <w:p w14:paraId="7B9B1510" w14:textId="77777777" w:rsidR="00433570" w:rsidRPr="007E1E42" w:rsidRDefault="00433570" w:rsidP="008F353D">
            <w:pPr>
              <w:spacing w:before="0"/>
              <w:jc w:val="center"/>
              <w:rPr>
                <w:i/>
                <w:sz w:val="18"/>
                <w:szCs w:val="18"/>
              </w:rPr>
            </w:pPr>
          </w:p>
        </w:tc>
        <w:tc>
          <w:tcPr>
            <w:tcW w:w="414" w:type="pct"/>
          </w:tcPr>
          <w:p w14:paraId="07840200" w14:textId="77777777" w:rsidR="00433570" w:rsidRPr="007E1E42" w:rsidRDefault="00433570" w:rsidP="008F353D">
            <w:pPr>
              <w:spacing w:before="0"/>
              <w:jc w:val="center"/>
              <w:rPr>
                <w:i/>
                <w:sz w:val="18"/>
                <w:szCs w:val="18"/>
              </w:rPr>
            </w:pPr>
          </w:p>
        </w:tc>
        <w:tc>
          <w:tcPr>
            <w:tcW w:w="573" w:type="pct"/>
            <w:shd w:val="clear" w:color="auto" w:fill="auto"/>
          </w:tcPr>
          <w:p w14:paraId="6E4D5ECA" w14:textId="77777777" w:rsidR="00433570" w:rsidRPr="007E1E42" w:rsidRDefault="00433570" w:rsidP="008F353D">
            <w:pPr>
              <w:spacing w:before="0"/>
              <w:jc w:val="center"/>
              <w:rPr>
                <w:i/>
                <w:sz w:val="18"/>
                <w:szCs w:val="18"/>
              </w:rPr>
            </w:pPr>
          </w:p>
        </w:tc>
      </w:tr>
      <w:tr w:rsidR="00433570" w:rsidRPr="007E1E42" w14:paraId="4135835E" w14:textId="77777777">
        <w:tc>
          <w:tcPr>
            <w:tcW w:w="342" w:type="pct"/>
          </w:tcPr>
          <w:p w14:paraId="3C8F813E" w14:textId="77777777" w:rsidR="00433570" w:rsidRPr="007E1E42" w:rsidRDefault="00433570" w:rsidP="008F353D">
            <w:pPr>
              <w:spacing w:before="0"/>
              <w:jc w:val="center"/>
              <w:rPr>
                <w:sz w:val="18"/>
                <w:szCs w:val="18"/>
              </w:rPr>
            </w:pPr>
          </w:p>
        </w:tc>
        <w:tc>
          <w:tcPr>
            <w:tcW w:w="273" w:type="pct"/>
          </w:tcPr>
          <w:p w14:paraId="685E06FB" w14:textId="77777777" w:rsidR="00433570" w:rsidRPr="007E1E42" w:rsidRDefault="00433570" w:rsidP="008F353D">
            <w:pPr>
              <w:spacing w:before="0"/>
              <w:jc w:val="center"/>
              <w:rPr>
                <w:sz w:val="18"/>
                <w:szCs w:val="18"/>
              </w:rPr>
            </w:pPr>
          </w:p>
        </w:tc>
        <w:tc>
          <w:tcPr>
            <w:tcW w:w="444" w:type="pct"/>
          </w:tcPr>
          <w:p w14:paraId="7A3EB4C1" w14:textId="77777777" w:rsidR="00433570" w:rsidRPr="007E1E42" w:rsidRDefault="00433570" w:rsidP="008F353D">
            <w:pPr>
              <w:spacing w:before="0"/>
              <w:jc w:val="center"/>
              <w:rPr>
                <w:sz w:val="18"/>
                <w:szCs w:val="18"/>
              </w:rPr>
            </w:pPr>
          </w:p>
        </w:tc>
        <w:tc>
          <w:tcPr>
            <w:tcW w:w="444" w:type="pct"/>
          </w:tcPr>
          <w:p w14:paraId="52A94DB1" w14:textId="77777777" w:rsidR="00433570" w:rsidRPr="007E1E42" w:rsidRDefault="00433570" w:rsidP="008F353D">
            <w:pPr>
              <w:spacing w:before="0"/>
              <w:jc w:val="center"/>
              <w:rPr>
                <w:sz w:val="18"/>
                <w:szCs w:val="18"/>
              </w:rPr>
            </w:pPr>
          </w:p>
        </w:tc>
        <w:tc>
          <w:tcPr>
            <w:tcW w:w="454" w:type="pct"/>
          </w:tcPr>
          <w:p w14:paraId="441669A0" w14:textId="77777777" w:rsidR="00433570" w:rsidRPr="007E1E42" w:rsidRDefault="00433570" w:rsidP="008F353D">
            <w:pPr>
              <w:spacing w:before="0"/>
              <w:jc w:val="center"/>
              <w:rPr>
                <w:sz w:val="18"/>
                <w:szCs w:val="18"/>
              </w:rPr>
            </w:pPr>
          </w:p>
        </w:tc>
        <w:tc>
          <w:tcPr>
            <w:tcW w:w="272" w:type="pct"/>
            <w:shd w:val="clear" w:color="auto" w:fill="auto"/>
          </w:tcPr>
          <w:p w14:paraId="2ADEEF4D" w14:textId="77777777" w:rsidR="00433570" w:rsidRPr="007E1E42" w:rsidRDefault="00433570" w:rsidP="008F353D">
            <w:pPr>
              <w:spacing w:before="0"/>
              <w:jc w:val="center"/>
              <w:rPr>
                <w:sz w:val="18"/>
                <w:szCs w:val="18"/>
              </w:rPr>
            </w:pPr>
          </w:p>
        </w:tc>
        <w:tc>
          <w:tcPr>
            <w:tcW w:w="472" w:type="pct"/>
          </w:tcPr>
          <w:p w14:paraId="458F1E16" w14:textId="77777777" w:rsidR="00433570" w:rsidRPr="007E1E42" w:rsidRDefault="00433570" w:rsidP="008F353D">
            <w:pPr>
              <w:spacing w:before="0"/>
              <w:jc w:val="center"/>
              <w:rPr>
                <w:sz w:val="18"/>
                <w:szCs w:val="18"/>
              </w:rPr>
            </w:pPr>
          </w:p>
        </w:tc>
        <w:tc>
          <w:tcPr>
            <w:tcW w:w="272" w:type="pct"/>
            <w:shd w:val="clear" w:color="auto" w:fill="auto"/>
          </w:tcPr>
          <w:p w14:paraId="1E8205EA" w14:textId="77777777" w:rsidR="00433570" w:rsidRPr="007E1E42" w:rsidRDefault="00433570" w:rsidP="008F353D">
            <w:pPr>
              <w:spacing w:before="0"/>
              <w:jc w:val="center"/>
              <w:rPr>
                <w:sz w:val="18"/>
                <w:szCs w:val="18"/>
              </w:rPr>
            </w:pPr>
          </w:p>
        </w:tc>
        <w:tc>
          <w:tcPr>
            <w:tcW w:w="487" w:type="pct"/>
          </w:tcPr>
          <w:p w14:paraId="7D29A644" w14:textId="77777777" w:rsidR="00433570" w:rsidRPr="007E1E42" w:rsidRDefault="00433570" w:rsidP="008F353D">
            <w:pPr>
              <w:spacing w:before="0"/>
              <w:jc w:val="center"/>
              <w:rPr>
                <w:sz w:val="18"/>
                <w:szCs w:val="18"/>
              </w:rPr>
            </w:pPr>
          </w:p>
        </w:tc>
        <w:tc>
          <w:tcPr>
            <w:tcW w:w="553" w:type="pct"/>
            <w:shd w:val="clear" w:color="auto" w:fill="auto"/>
          </w:tcPr>
          <w:p w14:paraId="41DC6AC0" w14:textId="77777777" w:rsidR="00433570" w:rsidRPr="007E1E42" w:rsidRDefault="00433570" w:rsidP="008F353D">
            <w:pPr>
              <w:spacing w:before="0"/>
              <w:jc w:val="center"/>
              <w:rPr>
                <w:sz w:val="18"/>
                <w:szCs w:val="18"/>
              </w:rPr>
            </w:pPr>
          </w:p>
        </w:tc>
        <w:tc>
          <w:tcPr>
            <w:tcW w:w="414" w:type="pct"/>
          </w:tcPr>
          <w:p w14:paraId="3FF81EE4" w14:textId="77777777" w:rsidR="00433570" w:rsidRPr="007E1E42" w:rsidRDefault="00433570" w:rsidP="008F353D">
            <w:pPr>
              <w:spacing w:before="0"/>
              <w:jc w:val="center"/>
              <w:rPr>
                <w:sz w:val="18"/>
                <w:szCs w:val="18"/>
              </w:rPr>
            </w:pPr>
          </w:p>
        </w:tc>
        <w:tc>
          <w:tcPr>
            <w:tcW w:w="573" w:type="pct"/>
            <w:shd w:val="clear" w:color="auto" w:fill="auto"/>
          </w:tcPr>
          <w:p w14:paraId="2CC5F42F" w14:textId="77777777" w:rsidR="00433570" w:rsidRPr="007E1E42" w:rsidRDefault="00433570" w:rsidP="008F353D">
            <w:pPr>
              <w:spacing w:before="0"/>
              <w:jc w:val="center"/>
              <w:rPr>
                <w:sz w:val="18"/>
                <w:szCs w:val="18"/>
              </w:rPr>
            </w:pPr>
          </w:p>
        </w:tc>
      </w:tr>
      <w:tr w:rsidR="00433570" w:rsidRPr="007E1E42" w14:paraId="0EC7F01D" w14:textId="77777777">
        <w:tc>
          <w:tcPr>
            <w:tcW w:w="342" w:type="pct"/>
          </w:tcPr>
          <w:p w14:paraId="3CFD9440" w14:textId="77777777" w:rsidR="00433570" w:rsidRPr="007E1E42" w:rsidRDefault="00433570" w:rsidP="008F353D">
            <w:pPr>
              <w:spacing w:before="0"/>
              <w:jc w:val="center"/>
              <w:rPr>
                <w:sz w:val="18"/>
                <w:szCs w:val="18"/>
              </w:rPr>
            </w:pPr>
          </w:p>
        </w:tc>
        <w:tc>
          <w:tcPr>
            <w:tcW w:w="273" w:type="pct"/>
          </w:tcPr>
          <w:p w14:paraId="672D32B0" w14:textId="77777777" w:rsidR="00433570" w:rsidRPr="007E1E42" w:rsidRDefault="00433570" w:rsidP="008F353D">
            <w:pPr>
              <w:spacing w:before="0"/>
              <w:jc w:val="center"/>
              <w:rPr>
                <w:sz w:val="18"/>
                <w:szCs w:val="18"/>
              </w:rPr>
            </w:pPr>
          </w:p>
        </w:tc>
        <w:tc>
          <w:tcPr>
            <w:tcW w:w="444" w:type="pct"/>
          </w:tcPr>
          <w:p w14:paraId="4BFE892A" w14:textId="77777777" w:rsidR="00433570" w:rsidRPr="007E1E42" w:rsidRDefault="00433570" w:rsidP="008F353D">
            <w:pPr>
              <w:spacing w:before="0"/>
              <w:jc w:val="center"/>
              <w:rPr>
                <w:sz w:val="18"/>
                <w:szCs w:val="18"/>
              </w:rPr>
            </w:pPr>
          </w:p>
        </w:tc>
        <w:tc>
          <w:tcPr>
            <w:tcW w:w="444" w:type="pct"/>
          </w:tcPr>
          <w:p w14:paraId="7EE0FA6D" w14:textId="77777777" w:rsidR="00433570" w:rsidRPr="007E1E42" w:rsidRDefault="00433570" w:rsidP="008F353D">
            <w:pPr>
              <w:spacing w:before="0"/>
              <w:jc w:val="center"/>
              <w:rPr>
                <w:sz w:val="18"/>
                <w:szCs w:val="18"/>
              </w:rPr>
            </w:pPr>
          </w:p>
        </w:tc>
        <w:tc>
          <w:tcPr>
            <w:tcW w:w="454" w:type="pct"/>
          </w:tcPr>
          <w:p w14:paraId="17F43690" w14:textId="77777777" w:rsidR="00433570" w:rsidRPr="007E1E42" w:rsidRDefault="00433570" w:rsidP="008F353D">
            <w:pPr>
              <w:spacing w:before="0"/>
              <w:jc w:val="center"/>
              <w:rPr>
                <w:sz w:val="18"/>
                <w:szCs w:val="18"/>
              </w:rPr>
            </w:pPr>
          </w:p>
        </w:tc>
        <w:tc>
          <w:tcPr>
            <w:tcW w:w="272" w:type="pct"/>
            <w:shd w:val="clear" w:color="auto" w:fill="auto"/>
          </w:tcPr>
          <w:p w14:paraId="0EDDFBAC" w14:textId="77777777" w:rsidR="00433570" w:rsidRPr="007E1E42" w:rsidRDefault="00433570" w:rsidP="008F353D">
            <w:pPr>
              <w:spacing w:before="0"/>
              <w:jc w:val="center"/>
              <w:rPr>
                <w:sz w:val="18"/>
                <w:szCs w:val="18"/>
              </w:rPr>
            </w:pPr>
          </w:p>
        </w:tc>
        <w:tc>
          <w:tcPr>
            <w:tcW w:w="472" w:type="pct"/>
          </w:tcPr>
          <w:p w14:paraId="750CA24A" w14:textId="77777777" w:rsidR="00433570" w:rsidRPr="007E1E42" w:rsidRDefault="00433570" w:rsidP="008F353D">
            <w:pPr>
              <w:spacing w:before="0"/>
              <w:jc w:val="center"/>
              <w:rPr>
                <w:sz w:val="18"/>
                <w:szCs w:val="18"/>
              </w:rPr>
            </w:pPr>
          </w:p>
        </w:tc>
        <w:tc>
          <w:tcPr>
            <w:tcW w:w="272" w:type="pct"/>
            <w:shd w:val="clear" w:color="auto" w:fill="auto"/>
          </w:tcPr>
          <w:p w14:paraId="00BAE28E" w14:textId="77777777" w:rsidR="00433570" w:rsidRPr="007E1E42" w:rsidRDefault="00433570" w:rsidP="008F353D">
            <w:pPr>
              <w:spacing w:before="0"/>
              <w:jc w:val="center"/>
              <w:rPr>
                <w:sz w:val="18"/>
                <w:szCs w:val="18"/>
              </w:rPr>
            </w:pPr>
          </w:p>
        </w:tc>
        <w:tc>
          <w:tcPr>
            <w:tcW w:w="487" w:type="pct"/>
          </w:tcPr>
          <w:p w14:paraId="1C9203D5" w14:textId="77777777" w:rsidR="00433570" w:rsidRPr="007E1E42" w:rsidRDefault="00433570" w:rsidP="008F353D">
            <w:pPr>
              <w:spacing w:before="0"/>
              <w:jc w:val="center"/>
              <w:rPr>
                <w:sz w:val="18"/>
                <w:szCs w:val="18"/>
              </w:rPr>
            </w:pPr>
          </w:p>
        </w:tc>
        <w:tc>
          <w:tcPr>
            <w:tcW w:w="553" w:type="pct"/>
            <w:shd w:val="clear" w:color="auto" w:fill="auto"/>
          </w:tcPr>
          <w:p w14:paraId="28A9B63B" w14:textId="77777777" w:rsidR="00433570" w:rsidRPr="007E1E42" w:rsidRDefault="00433570" w:rsidP="008F353D">
            <w:pPr>
              <w:spacing w:before="0"/>
              <w:jc w:val="center"/>
              <w:rPr>
                <w:sz w:val="18"/>
                <w:szCs w:val="18"/>
              </w:rPr>
            </w:pPr>
          </w:p>
        </w:tc>
        <w:tc>
          <w:tcPr>
            <w:tcW w:w="414" w:type="pct"/>
          </w:tcPr>
          <w:p w14:paraId="11C0CF17" w14:textId="77777777" w:rsidR="00433570" w:rsidRPr="007E1E42" w:rsidRDefault="00433570" w:rsidP="008F353D">
            <w:pPr>
              <w:spacing w:before="0"/>
              <w:jc w:val="center"/>
              <w:rPr>
                <w:sz w:val="18"/>
                <w:szCs w:val="18"/>
              </w:rPr>
            </w:pPr>
          </w:p>
        </w:tc>
        <w:tc>
          <w:tcPr>
            <w:tcW w:w="573" w:type="pct"/>
            <w:shd w:val="clear" w:color="auto" w:fill="auto"/>
          </w:tcPr>
          <w:p w14:paraId="2CD5526D" w14:textId="77777777" w:rsidR="00433570" w:rsidRPr="007E1E42" w:rsidRDefault="00433570" w:rsidP="008F353D">
            <w:pPr>
              <w:spacing w:before="0"/>
              <w:jc w:val="center"/>
              <w:rPr>
                <w:sz w:val="18"/>
                <w:szCs w:val="18"/>
              </w:rPr>
            </w:pPr>
          </w:p>
        </w:tc>
      </w:tr>
      <w:tr w:rsidR="00433570" w:rsidRPr="007E1E42" w14:paraId="181DB725" w14:textId="77777777">
        <w:tc>
          <w:tcPr>
            <w:tcW w:w="342" w:type="pct"/>
          </w:tcPr>
          <w:p w14:paraId="27532F76" w14:textId="77777777" w:rsidR="00433570" w:rsidRPr="007E1E42" w:rsidRDefault="00433570" w:rsidP="008F353D">
            <w:pPr>
              <w:spacing w:before="0"/>
              <w:jc w:val="center"/>
              <w:rPr>
                <w:sz w:val="18"/>
                <w:szCs w:val="18"/>
              </w:rPr>
            </w:pPr>
          </w:p>
        </w:tc>
        <w:tc>
          <w:tcPr>
            <w:tcW w:w="273" w:type="pct"/>
          </w:tcPr>
          <w:p w14:paraId="3D50966D" w14:textId="77777777" w:rsidR="00433570" w:rsidRPr="007E1E42" w:rsidRDefault="00433570" w:rsidP="008F353D">
            <w:pPr>
              <w:spacing w:before="0"/>
              <w:jc w:val="center"/>
              <w:rPr>
                <w:sz w:val="18"/>
                <w:szCs w:val="18"/>
              </w:rPr>
            </w:pPr>
          </w:p>
        </w:tc>
        <w:tc>
          <w:tcPr>
            <w:tcW w:w="444" w:type="pct"/>
          </w:tcPr>
          <w:p w14:paraId="57A7998B" w14:textId="77777777" w:rsidR="00433570" w:rsidRPr="007E1E42" w:rsidRDefault="00433570" w:rsidP="008F353D">
            <w:pPr>
              <w:spacing w:before="0"/>
              <w:jc w:val="center"/>
              <w:rPr>
                <w:sz w:val="18"/>
                <w:szCs w:val="18"/>
              </w:rPr>
            </w:pPr>
          </w:p>
        </w:tc>
        <w:tc>
          <w:tcPr>
            <w:tcW w:w="444" w:type="pct"/>
          </w:tcPr>
          <w:p w14:paraId="53BA45A8" w14:textId="77777777" w:rsidR="00433570" w:rsidRPr="007E1E42" w:rsidRDefault="00433570" w:rsidP="008F353D">
            <w:pPr>
              <w:spacing w:before="0"/>
              <w:jc w:val="center"/>
              <w:rPr>
                <w:sz w:val="18"/>
                <w:szCs w:val="18"/>
              </w:rPr>
            </w:pPr>
          </w:p>
        </w:tc>
        <w:tc>
          <w:tcPr>
            <w:tcW w:w="454" w:type="pct"/>
          </w:tcPr>
          <w:p w14:paraId="2C0F27E8" w14:textId="77777777" w:rsidR="00433570" w:rsidRPr="007E1E42" w:rsidRDefault="00433570" w:rsidP="008F353D">
            <w:pPr>
              <w:spacing w:before="0"/>
              <w:jc w:val="center"/>
              <w:rPr>
                <w:sz w:val="18"/>
                <w:szCs w:val="18"/>
              </w:rPr>
            </w:pPr>
          </w:p>
        </w:tc>
        <w:tc>
          <w:tcPr>
            <w:tcW w:w="272" w:type="pct"/>
            <w:shd w:val="clear" w:color="auto" w:fill="auto"/>
          </w:tcPr>
          <w:p w14:paraId="5C7ABC02" w14:textId="77777777" w:rsidR="00433570" w:rsidRPr="007E1E42" w:rsidRDefault="00433570" w:rsidP="008F353D">
            <w:pPr>
              <w:spacing w:before="0"/>
              <w:jc w:val="center"/>
              <w:rPr>
                <w:sz w:val="18"/>
                <w:szCs w:val="18"/>
              </w:rPr>
            </w:pPr>
          </w:p>
        </w:tc>
        <w:tc>
          <w:tcPr>
            <w:tcW w:w="472" w:type="pct"/>
          </w:tcPr>
          <w:p w14:paraId="6B8B7290" w14:textId="77777777" w:rsidR="00433570" w:rsidRPr="007E1E42" w:rsidRDefault="00433570" w:rsidP="008F353D">
            <w:pPr>
              <w:spacing w:before="0"/>
              <w:jc w:val="center"/>
              <w:rPr>
                <w:sz w:val="18"/>
                <w:szCs w:val="18"/>
              </w:rPr>
            </w:pPr>
          </w:p>
        </w:tc>
        <w:tc>
          <w:tcPr>
            <w:tcW w:w="272" w:type="pct"/>
            <w:shd w:val="clear" w:color="auto" w:fill="auto"/>
          </w:tcPr>
          <w:p w14:paraId="5FB6F659" w14:textId="77777777" w:rsidR="00433570" w:rsidRPr="007E1E42" w:rsidRDefault="00433570" w:rsidP="008F353D">
            <w:pPr>
              <w:spacing w:before="0"/>
              <w:jc w:val="center"/>
              <w:rPr>
                <w:sz w:val="18"/>
                <w:szCs w:val="18"/>
              </w:rPr>
            </w:pPr>
          </w:p>
        </w:tc>
        <w:tc>
          <w:tcPr>
            <w:tcW w:w="487" w:type="pct"/>
          </w:tcPr>
          <w:p w14:paraId="09158DE0" w14:textId="77777777" w:rsidR="00433570" w:rsidRPr="007E1E42" w:rsidRDefault="00433570" w:rsidP="008F353D">
            <w:pPr>
              <w:spacing w:before="0"/>
              <w:jc w:val="center"/>
              <w:rPr>
                <w:sz w:val="18"/>
                <w:szCs w:val="18"/>
              </w:rPr>
            </w:pPr>
          </w:p>
        </w:tc>
        <w:tc>
          <w:tcPr>
            <w:tcW w:w="553" w:type="pct"/>
            <w:shd w:val="clear" w:color="auto" w:fill="auto"/>
          </w:tcPr>
          <w:p w14:paraId="1AF0802D" w14:textId="77777777" w:rsidR="00433570" w:rsidRPr="007E1E42" w:rsidRDefault="00433570" w:rsidP="008F353D">
            <w:pPr>
              <w:spacing w:before="0"/>
              <w:jc w:val="center"/>
              <w:rPr>
                <w:sz w:val="18"/>
                <w:szCs w:val="18"/>
              </w:rPr>
            </w:pPr>
          </w:p>
        </w:tc>
        <w:tc>
          <w:tcPr>
            <w:tcW w:w="414" w:type="pct"/>
          </w:tcPr>
          <w:p w14:paraId="177201DC" w14:textId="77777777" w:rsidR="00433570" w:rsidRPr="007E1E42" w:rsidRDefault="00433570" w:rsidP="008F353D">
            <w:pPr>
              <w:spacing w:before="0"/>
              <w:jc w:val="center"/>
              <w:rPr>
                <w:sz w:val="18"/>
                <w:szCs w:val="18"/>
              </w:rPr>
            </w:pPr>
          </w:p>
        </w:tc>
        <w:tc>
          <w:tcPr>
            <w:tcW w:w="573" w:type="pct"/>
            <w:shd w:val="clear" w:color="auto" w:fill="auto"/>
          </w:tcPr>
          <w:p w14:paraId="0BBE21A7" w14:textId="77777777" w:rsidR="00433570" w:rsidRPr="007E1E42" w:rsidRDefault="00433570" w:rsidP="008F353D">
            <w:pPr>
              <w:spacing w:before="0"/>
              <w:jc w:val="center"/>
              <w:rPr>
                <w:sz w:val="18"/>
                <w:szCs w:val="18"/>
              </w:rPr>
            </w:pPr>
          </w:p>
        </w:tc>
      </w:tr>
    </w:tbl>
    <w:p w14:paraId="4707D81D" w14:textId="77777777" w:rsidR="00433570" w:rsidRPr="007E1E42" w:rsidRDefault="00433570" w:rsidP="008F353D">
      <w:pPr>
        <w:spacing w:before="0"/>
        <w:jc w:val="center"/>
        <w:sectPr w:rsidR="00433570" w:rsidRPr="007E1E42" w:rsidSect="008B4FAD">
          <w:headerReference w:type="even" r:id="rId37"/>
          <w:headerReference w:type="default" r:id="rId38"/>
          <w:footerReference w:type="even" r:id="rId39"/>
          <w:footerReference w:type="default" r:id="rId40"/>
          <w:headerReference w:type="first" r:id="rId41"/>
          <w:footerReference w:type="first" r:id="rId42"/>
          <w:pgSz w:w="11906" w:h="16838" w:code="9"/>
          <w:pgMar w:top="1276" w:right="1418" w:bottom="1276" w:left="1418" w:header="709" w:footer="709" w:gutter="0"/>
          <w:cols w:space="708"/>
          <w:titlePg/>
          <w:docGrid w:linePitch="360"/>
        </w:sectPr>
      </w:pPr>
    </w:p>
    <w:p w14:paraId="12FAA9ED" w14:textId="77777777" w:rsidR="00433570" w:rsidRPr="007E1E42" w:rsidRDefault="00050C2E" w:rsidP="008F353D">
      <w:pPr>
        <w:spacing w:before="0"/>
        <w:rPr>
          <w:b/>
          <w:u w:val="single"/>
        </w:rPr>
      </w:pPr>
      <w:r w:rsidRPr="007E1E42">
        <w:rPr>
          <w:b/>
          <w:u w:val="single"/>
        </w:rPr>
        <w:lastRenderedPageBreak/>
        <w:t>Б. Подробности за вида операция (попълва се за всеки вид операция)</w:t>
      </w:r>
    </w:p>
    <w:p w14:paraId="3555B753" w14:textId="77777777" w:rsidR="00433570" w:rsidRPr="007E1E42" w:rsidRDefault="00050C2E" w:rsidP="008F353D">
      <w:pPr>
        <w:spacing w:before="0"/>
        <w:rPr>
          <w:b/>
        </w:rPr>
      </w:pPr>
      <w:r w:rsidRPr="007E1E42">
        <w:rPr>
          <w:b/>
        </w:rPr>
        <w:t xml:space="preserve">Подпомаган ли е управляващият орган от страна на външно дружество за определяне на опростените разходи по-долу? </w:t>
      </w:r>
    </w:p>
    <w:p w14:paraId="3466B6E8" w14:textId="77777777" w:rsidR="00433570" w:rsidRPr="007E1E42" w:rsidRDefault="00050C2E" w:rsidP="008F353D">
      <w:pPr>
        <w:spacing w:before="0"/>
        <w:rPr>
          <w:b/>
        </w:rPr>
      </w:pPr>
      <w:r w:rsidRPr="007E1E42">
        <w:rPr>
          <w:b/>
        </w:rPr>
        <w:t xml:space="preserve">Ако отговорът е „да“, моля, посочете външното дружество: </w:t>
      </w:r>
      <w:r w:rsidRPr="007E1E42">
        <w:tab/>
      </w:r>
      <w:r w:rsidRPr="007E1E42">
        <w:rPr>
          <w:b/>
          <w:bdr w:val="single" w:sz="4" w:space="0" w:color="auto"/>
        </w:rPr>
        <w:t>Да/Не — Наименование на външното дружество</w:t>
      </w:r>
    </w:p>
    <w:p w14:paraId="6383AE42" w14:textId="77777777" w:rsidR="00433570" w:rsidRPr="007E1E42" w:rsidRDefault="00050C2E" w:rsidP="008F353D">
      <w:pPr>
        <w:spacing w:before="0"/>
      </w:pPr>
      <w:r w:rsidRPr="007E1E42">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433570" w:rsidRPr="007E1E42" w14:paraId="521F2AB1" w14:textId="77777777">
        <w:trPr>
          <w:trHeight w:val="300"/>
        </w:trPr>
        <w:tc>
          <w:tcPr>
            <w:tcW w:w="3417" w:type="dxa"/>
            <w:shd w:val="clear" w:color="auto" w:fill="auto"/>
            <w:noWrap/>
            <w:vAlign w:val="center"/>
          </w:tcPr>
          <w:p w14:paraId="4DC0FADC" w14:textId="77777777" w:rsidR="00433570" w:rsidRPr="007E1E42" w:rsidRDefault="00050C2E" w:rsidP="008F353D">
            <w:pPr>
              <w:spacing w:before="0"/>
              <w:rPr>
                <w:bCs/>
              </w:rPr>
            </w:pPr>
            <w:r w:rsidRPr="007E1E42">
              <w:t xml:space="preserve">1.1. Описание на вида на операцията </w:t>
            </w:r>
          </w:p>
        </w:tc>
        <w:tc>
          <w:tcPr>
            <w:tcW w:w="5670" w:type="dxa"/>
            <w:vAlign w:val="center"/>
          </w:tcPr>
          <w:p w14:paraId="7F649E70" w14:textId="77777777" w:rsidR="00433570" w:rsidRPr="007E1E42" w:rsidRDefault="00433570" w:rsidP="008F353D">
            <w:pPr>
              <w:spacing w:before="0"/>
              <w:jc w:val="center"/>
            </w:pPr>
          </w:p>
        </w:tc>
      </w:tr>
      <w:tr w:rsidR="00433570" w:rsidRPr="007E1E42" w14:paraId="3DE402B1" w14:textId="77777777">
        <w:trPr>
          <w:trHeight w:val="300"/>
        </w:trPr>
        <w:tc>
          <w:tcPr>
            <w:tcW w:w="3417" w:type="dxa"/>
            <w:shd w:val="clear" w:color="auto" w:fill="auto"/>
            <w:noWrap/>
            <w:vAlign w:val="center"/>
          </w:tcPr>
          <w:p w14:paraId="10B5B9D2" w14:textId="77777777" w:rsidR="00433570" w:rsidRPr="007E1E42" w:rsidRDefault="00050C2E" w:rsidP="008F353D">
            <w:pPr>
              <w:spacing w:before="0"/>
              <w:rPr>
                <w:bCs/>
              </w:rPr>
            </w:pPr>
            <w:r w:rsidRPr="007E1E42">
              <w:t>1.2 Приоритет/специфична цел (заетост и растеж) или област на подпомагане (ЕФМДР)</w:t>
            </w:r>
          </w:p>
        </w:tc>
        <w:tc>
          <w:tcPr>
            <w:tcW w:w="5670" w:type="dxa"/>
            <w:vAlign w:val="center"/>
          </w:tcPr>
          <w:p w14:paraId="26A667E3" w14:textId="77777777" w:rsidR="00433570" w:rsidRPr="007E1E42" w:rsidRDefault="00433570" w:rsidP="008F353D">
            <w:pPr>
              <w:spacing w:before="0"/>
              <w:jc w:val="center"/>
            </w:pPr>
          </w:p>
          <w:p w14:paraId="58EC2496" w14:textId="77777777" w:rsidR="00433570" w:rsidRPr="007E1E42" w:rsidRDefault="00433570" w:rsidP="008F353D">
            <w:pPr>
              <w:spacing w:before="0"/>
              <w:jc w:val="center"/>
            </w:pPr>
          </w:p>
          <w:p w14:paraId="76448660" w14:textId="77777777" w:rsidR="00433570" w:rsidRPr="007E1E42" w:rsidRDefault="00433570" w:rsidP="008F353D">
            <w:pPr>
              <w:spacing w:before="0"/>
              <w:jc w:val="center"/>
            </w:pPr>
          </w:p>
        </w:tc>
      </w:tr>
      <w:tr w:rsidR="00433570" w:rsidRPr="007E1E42" w14:paraId="317F741A" w14:textId="77777777">
        <w:trPr>
          <w:trHeight w:val="300"/>
        </w:trPr>
        <w:tc>
          <w:tcPr>
            <w:tcW w:w="3417" w:type="dxa"/>
            <w:shd w:val="clear" w:color="auto" w:fill="auto"/>
            <w:noWrap/>
            <w:vAlign w:val="center"/>
          </w:tcPr>
          <w:p w14:paraId="6F4816D7" w14:textId="77777777" w:rsidR="00433570" w:rsidRPr="007E1E42" w:rsidRDefault="00050C2E" w:rsidP="008F353D">
            <w:pPr>
              <w:spacing w:before="0"/>
              <w:rPr>
                <w:bCs/>
              </w:rPr>
            </w:pPr>
            <w:r w:rsidRPr="007E1E42">
              <w:t>1.3 Наименование на показателя</w:t>
            </w:r>
            <w:r w:rsidRPr="007E1E42">
              <w:rPr>
                <w:rStyle w:val="FootnoteReference"/>
              </w:rPr>
              <w:footnoteReference w:id="9"/>
            </w:r>
          </w:p>
        </w:tc>
        <w:tc>
          <w:tcPr>
            <w:tcW w:w="5670" w:type="dxa"/>
            <w:vAlign w:val="center"/>
          </w:tcPr>
          <w:p w14:paraId="3BA12E71" w14:textId="77777777" w:rsidR="00433570" w:rsidRPr="007E1E42" w:rsidRDefault="00433570" w:rsidP="008F353D">
            <w:pPr>
              <w:spacing w:before="0"/>
              <w:jc w:val="center"/>
            </w:pPr>
          </w:p>
        </w:tc>
      </w:tr>
      <w:tr w:rsidR="00433570" w:rsidRPr="007E1E42" w14:paraId="53CBB8DB" w14:textId="77777777">
        <w:trPr>
          <w:trHeight w:val="300"/>
        </w:trPr>
        <w:tc>
          <w:tcPr>
            <w:tcW w:w="3417" w:type="dxa"/>
            <w:shd w:val="clear" w:color="auto" w:fill="auto"/>
            <w:noWrap/>
            <w:vAlign w:val="center"/>
          </w:tcPr>
          <w:p w14:paraId="0195D521" w14:textId="77777777" w:rsidR="00433570" w:rsidRPr="007E1E42" w:rsidRDefault="00050C2E" w:rsidP="008F353D">
            <w:pPr>
              <w:spacing w:before="0"/>
              <w:rPr>
                <w:bCs/>
              </w:rPr>
            </w:pPr>
            <w:r w:rsidRPr="007E1E42">
              <w:t>1.4 Мерна единица на показателя</w:t>
            </w:r>
          </w:p>
        </w:tc>
        <w:tc>
          <w:tcPr>
            <w:tcW w:w="5670" w:type="dxa"/>
            <w:vAlign w:val="center"/>
          </w:tcPr>
          <w:p w14:paraId="6C1DF1A2" w14:textId="77777777" w:rsidR="00433570" w:rsidRPr="007E1E42" w:rsidRDefault="00433570" w:rsidP="008F353D">
            <w:pPr>
              <w:spacing w:before="0"/>
              <w:jc w:val="center"/>
            </w:pPr>
          </w:p>
        </w:tc>
      </w:tr>
      <w:tr w:rsidR="00433570" w:rsidRPr="007E1E42" w14:paraId="4F83496E" w14:textId="77777777">
        <w:trPr>
          <w:trHeight w:val="300"/>
        </w:trPr>
        <w:tc>
          <w:tcPr>
            <w:tcW w:w="3417" w:type="dxa"/>
            <w:shd w:val="clear" w:color="auto" w:fill="auto"/>
            <w:noWrap/>
            <w:vAlign w:val="center"/>
          </w:tcPr>
          <w:p w14:paraId="497F893E" w14:textId="77777777" w:rsidR="00433570" w:rsidRPr="007E1E42" w:rsidRDefault="00050C2E" w:rsidP="008F353D">
            <w:pPr>
              <w:spacing w:before="0"/>
              <w:rPr>
                <w:bCs/>
              </w:rPr>
            </w:pPr>
            <w:r w:rsidRPr="007E1E42">
              <w:t>1.5 Стандартна таблица на единичните разходи, еднократни суми или единни ставки</w:t>
            </w:r>
          </w:p>
        </w:tc>
        <w:tc>
          <w:tcPr>
            <w:tcW w:w="5670" w:type="dxa"/>
            <w:vAlign w:val="center"/>
          </w:tcPr>
          <w:p w14:paraId="3CC0E7A4" w14:textId="77777777" w:rsidR="00433570" w:rsidRPr="007E1E42" w:rsidRDefault="00433570" w:rsidP="008F353D">
            <w:pPr>
              <w:spacing w:before="0"/>
            </w:pPr>
          </w:p>
        </w:tc>
      </w:tr>
      <w:tr w:rsidR="00433570" w:rsidRPr="007E1E42" w14:paraId="5163E536" w14:textId="77777777">
        <w:trPr>
          <w:trHeight w:val="300"/>
        </w:trPr>
        <w:tc>
          <w:tcPr>
            <w:tcW w:w="3417" w:type="dxa"/>
            <w:shd w:val="clear" w:color="auto" w:fill="auto"/>
            <w:noWrap/>
            <w:vAlign w:val="center"/>
          </w:tcPr>
          <w:p w14:paraId="7AA4EC68" w14:textId="77777777" w:rsidR="00433570" w:rsidRPr="007E1E42" w:rsidRDefault="00050C2E" w:rsidP="008F353D">
            <w:pPr>
              <w:spacing w:before="0"/>
              <w:rPr>
                <w:bCs/>
              </w:rPr>
            </w:pPr>
            <w:r w:rsidRPr="007E1E42">
              <w:t xml:space="preserve">1.6 Размер </w:t>
            </w:r>
          </w:p>
        </w:tc>
        <w:tc>
          <w:tcPr>
            <w:tcW w:w="5670" w:type="dxa"/>
            <w:vAlign w:val="center"/>
          </w:tcPr>
          <w:p w14:paraId="240E3DC1" w14:textId="77777777" w:rsidR="00433570" w:rsidRPr="007E1E42" w:rsidRDefault="00433570" w:rsidP="008F353D">
            <w:pPr>
              <w:spacing w:before="0"/>
              <w:jc w:val="center"/>
            </w:pPr>
          </w:p>
        </w:tc>
      </w:tr>
      <w:tr w:rsidR="00433570" w:rsidRPr="007E1E42" w14:paraId="362ACC02" w14:textId="77777777">
        <w:trPr>
          <w:trHeight w:val="300"/>
        </w:trPr>
        <w:tc>
          <w:tcPr>
            <w:tcW w:w="3417" w:type="dxa"/>
            <w:shd w:val="clear" w:color="auto" w:fill="auto"/>
            <w:noWrap/>
            <w:vAlign w:val="center"/>
          </w:tcPr>
          <w:p w14:paraId="005D2921" w14:textId="77777777" w:rsidR="00433570" w:rsidRPr="007E1E42" w:rsidRDefault="00050C2E" w:rsidP="008F353D">
            <w:pPr>
              <w:spacing w:before="0"/>
              <w:rPr>
                <w:bCs/>
              </w:rPr>
            </w:pPr>
            <w:r w:rsidRPr="007E1E42">
              <w:t>1.7 Категории обхванати единични разходи, еднократни суми или единни ставки</w:t>
            </w:r>
          </w:p>
        </w:tc>
        <w:tc>
          <w:tcPr>
            <w:tcW w:w="5670" w:type="dxa"/>
            <w:vAlign w:val="center"/>
          </w:tcPr>
          <w:p w14:paraId="10FF88AB" w14:textId="77777777" w:rsidR="00433570" w:rsidRPr="007E1E42" w:rsidRDefault="00433570" w:rsidP="008F353D">
            <w:pPr>
              <w:spacing w:before="0"/>
              <w:jc w:val="center"/>
            </w:pPr>
          </w:p>
        </w:tc>
      </w:tr>
      <w:tr w:rsidR="00433570" w:rsidRPr="007E1E42" w14:paraId="7E34927E" w14:textId="77777777">
        <w:trPr>
          <w:trHeight w:val="300"/>
        </w:trPr>
        <w:tc>
          <w:tcPr>
            <w:tcW w:w="3417" w:type="dxa"/>
            <w:shd w:val="clear" w:color="auto" w:fill="auto"/>
            <w:noWrap/>
            <w:vAlign w:val="center"/>
          </w:tcPr>
          <w:p w14:paraId="22E1404D" w14:textId="77777777" w:rsidR="00433570" w:rsidRPr="007E1E42" w:rsidRDefault="00050C2E" w:rsidP="008F353D">
            <w:pPr>
              <w:spacing w:before="0"/>
              <w:rPr>
                <w:bCs/>
              </w:rPr>
            </w:pPr>
            <w:r w:rsidRPr="007E1E42">
              <w:t>1.8 Дали тези категории разходи покриват всички допустими разходи за операцията? ДА/НЕ</w:t>
            </w:r>
          </w:p>
        </w:tc>
        <w:tc>
          <w:tcPr>
            <w:tcW w:w="5670" w:type="dxa"/>
            <w:vAlign w:val="center"/>
          </w:tcPr>
          <w:p w14:paraId="366C9248" w14:textId="77777777" w:rsidR="00433570" w:rsidRPr="007E1E42" w:rsidRDefault="00433570" w:rsidP="008F353D">
            <w:pPr>
              <w:spacing w:before="0"/>
              <w:jc w:val="center"/>
              <w:rPr>
                <w:i/>
              </w:rPr>
            </w:pPr>
          </w:p>
        </w:tc>
      </w:tr>
      <w:tr w:rsidR="00433570" w:rsidRPr="007E1E42" w14:paraId="17ECBF0A" w14:textId="77777777">
        <w:trPr>
          <w:trHeight w:val="300"/>
        </w:trPr>
        <w:tc>
          <w:tcPr>
            <w:tcW w:w="3417" w:type="dxa"/>
            <w:shd w:val="clear" w:color="auto" w:fill="auto"/>
            <w:noWrap/>
            <w:vAlign w:val="center"/>
          </w:tcPr>
          <w:p w14:paraId="41E4F0C5" w14:textId="77777777" w:rsidR="00433570" w:rsidRPr="007E1E42" w:rsidRDefault="00050C2E" w:rsidP="008F353D">
            <w:pPr>
              <w:spacing w:before="0"/>
              <w:rPr>
                <w:bCs/>
              </w:rPr>
            </w:pPr>
            <w:r w:rsidRPr="007E1E42">
              <w:t xml:space="preserve">1.9 Метод за корекция </w:t>
            </w:r>
          </w:p>
        </w:tc>
        <w:tc>
          <w:tcPr>
            <w:tcW w:w="5670" w:type="dxa"/>
            <w:vAlign w:val="center"/>
          </w:tcPr>
          <w:p w14:paraId="06F59F4B" w14:textId="77777777" w:rsidR="00433570" w:rsidRPr="007E1E42" w:rsidRDefault="00433570" w:rsidP="008F353D">
            <w:pPr>
              <w:spacing w:before="0"/>
              <w:jc w:val="center"/>
            </w:pPr>
          </w:p>
        </w:tc>
      </w:tr>
      <w:tr w:rsidR="00433570" w:rsidRPr="007E1E42" w14:paraId="3856FC74" w14:textId="77777777">
        <w:trPr>
          <w:trHeight w:val="300"/>
        </w:trPr>
        <w:tc>
          <w:tcPr>
            <w:tcW w:w="3417" w:type="dxa"/>
            <w:shd w:val="clear" w:color="auto" w:fill="auto"/>
            <w:noWrap/>
            <w:vAlign w:val="center"/>
          </w:tcPr>
          <w:p w14:paraId="70699E59" w14:textId="08A0647A" w:rsidR="00433570" w:rsidRPr="007E1E42" w:rsidRDefault="00050C2E" w:rsidP="008F353D">
            <w:pPr>
              <w:spacing w:before="0"/>
            </w:pPr>
            <w:r w:rsidRPr="007E1E42">
              <w:t>11.10 Проверка на постигането на мерната единица</w:t>
            </w:r>
          </w:p>
          <w:p w14:paraId="1EECB39F" w14:textId="77777777" w:rsidR="00433570" w:rsidRPr="007E1E42" w:rsidRDefault="00050C2E" w:rsidP="008F353D">
            <w:pPr>
              <w:spacing w:before="0"/>
            </w:pPr>
            <w:r w:rsidRPr="007E1E42">
              <w:t>– какви документи ще бъдат използвани, за да се докаже постигането на мерна единица?</w:t>
            </w:r>
          </w:p>
          <w:p w14:paraId="79B394D4" w14:textId="0C3B5FFC" w:rsidR="00433570" w:rsidRPr="007E1E42" w:rsidRDefault="00050C2E" w:rsidP="008F353D">
            <w:pPr>
              <w:spacing w:before="0"/>
            </w:pPr>
            <w:r w:rsidRPr="007E1E42">
              <w:t>– опишете какво ще бъде проверявано по време на проверките на управлението (включително на място), и от кого.</w:t>
            </w:r>
          </w:p>
          <w:p w14:paraId="79618073" w14:textId="77777777" w:rsidR="00433570" w:rsidRPr="007E1E42" w:rsidRDefault="00050C2E" w:rsidP="008F353D">
            <w:pPr>
              <w:spacing w:before="0"/>
            </w:pPr>
            <w:r w:rsidRPr="007E1E42">
              <w:lastRenderedPageBreak/>
              <w:t>– какви са механизмите за събиране и съхраняване на описаните данни/документи?</w:t>
            </w:r>
          </w:p>
        </w:tc>
        <w:tc>
          <w:tcPr>
            <w:tcW w:w="5670" w:type="dxa"/>
            <w:vAlign w:val="center"/>
          </w:tcPr>
          <w:p w14:paraId="2C89AA4C" w14:textId="77777777" w:rsidR="00433570" w:rsidRPr="007E1E42" w:rsidRDefault="00433570" w:rsidP="008F353D">
            <w:pPr>
              <w:spacing w:before="0"/>
              <w:jc w:val="center"/>
            </w:pPr>
          </w:p>
        </w:tc>
      </w:tr>
      <w:tr w:rsidR="00433570" w:rsidRPr="007E1E42" w14:paraId="534E88CF" w14:textId="77777777">
        <w:trPr>
          <w:trHeight w:val="300"/>
        </w:trPr>
        <w:tc>
          <w:tcPr>
            <w:tcW w:w="3417" w:type="dxa"/>
            <w:shd w:val="clear" w:color="auto" w:fill="auto"/>
            <w:noWrap/>
            <w:vAlign w:val="center"/>
          </w:tcPr>
          <w:p w14:paraId="7C1FB59E" w14:textId="77777777" w:rsidR="00433570" w:rsidRPr="007E1E42" w:rsidRDefault="00050C2E" w:rsidP="008F353D">
            <w:pPr>
              <w:spacing w:before="0"/>
              <w:rPr>
                <w:bCs/>
              </w:rPr>
            </w:pPr>
            <w:r w:rsidRPr="007E1E42">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6787798A" w14:textId="77777777" w:rsidR="00433570" w:rsidRPr="007E1E42" w:rsidRDefault="00433570" w:rsidP="008F353D">
            <w:pPr>
              <w:spacing w:before="0"/>
              <w:jc w:val="center"/>
            </w:pPr>
          </w:p>
        </w:tc>
      </w:tr>
      <w:tr w:rsidR="00433570" w:rsidRPr="007E1E42" w14:paraId="7EACB47F" w14:textId="77777777">
        <w:trPr>
          <w:trHeight w:val="300"/>
        </w:trPr>
        <w:tc>
          <w:tcPr>
            <w:tcW w:w="3417" w:type="dxa"/>
            <w:shd w:val="clear" w:color="auto" w:fill="auto"/>
            <w:noWrap/>
            <w:vAlign w:val="center"/>
          </w:tcPr>
          <w:p w14:paraId="06E359B3" w14:textId="77777777" w:rsidR="00433570" w:rsidRPr="007E1E42" w:rsidRDefault="00050C2E" w:rsidP="008F353D">
            <w:pPr>
              <w:spacing w:before="0"/>
            </w:pPr>
            <w:r w:rsidRPr="007E1E42">
              <w:t xml:space="preserve">1.12 Обща сума (национални и европейски), която се очаква да бъде възстановена </w:t>
            </w:r>
          </w:p>
        </w:tc>
        <w:tc>
          <w:tcPr>
            <w:tcW w:w="5670" w:type="dxa"/>
            <w:vAlign w:val="center"/>
          </w:tcPr>
          <w:p w14:paraId="5AF4DC1A" w14:textId="77777777" w:rsidR="00433570" w:rsidRPr="007E1E42" w:rsidRDefault="00433570" w:rsidP="008F353D">
            <w:pPr>
              <w:spacing w:before="0"/>
              <w:jc w:val="center"/>
            </w:pPr>
          </w:p>
        </w:tc>
      </w:tr>
    </w:tbl>
    <w:p w14:paraId="42957149" w14:textId="77777777" w:rsidR="00433570" w:rsidRPr="007E1E42" w:rsidRDefault="00433570" w:rsidP="008F353D">
      <w:pPr>
        <w:spacing w:before="0"/>
        <w:rPr>
          <w:b/>
          <w:u w:val="single"/>
        </w:rPr>
      </w:pPr>
    </w:p>
    <w:p w14:paraId="7A27CED0" w14:textId="77777777" w:rsidR="00433570" w:rsidRPr="007E1E42" w:rsidRDefault="00050C2E" w:rsidP="008F353D">
      <w:pPr>
        <w:spacing w:before="0"/>
        <w:rPr>
          <w:b/>
          <w:u w:val="single"/>
        </w:rPr>
      </w:pPr>
      <w:r w:rsidRPr="007E1E42">
        <w:rPr>
          <w:b/>
          <w:u w:val="single"/>
        </w:rPr>
        <w:t>В: Изчисляване на стандартната таблица за единичните разходи, еднократни суми или единни ставки</w:t>
      </w:r>
    </w:p>
    <w:p w14:paraId="643604D6" w14:textId="77777777" w:rsidR="00433570" w:rsidRPr="007E1E42" w:rsidRDefault="00050C2E" w:rsidP="008F353D">
      <w:pPr>
        <w:autoSpaceDE w:val="0"/>
        <w:autoSpaceDN w:val="0"/>
        <w:adjustRightInd w:val="0"/>
        <w:spacing w:before="0"/>
      </w:pPr>
      <w:r w:rsidRPr="007E1E42">
        <w:rPr>
          <w:i/>
        </w:rPr>
        <w:t>1.</w:t>
      </w:r>
      <w:r w:rsidRPr="007E1E42">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7646894" w14:textId="77777777" w:rsidR="00433570" w:rsidRPr="007E1E42" w:rsidRDefault="00433570" w:rsidP="008F353D">
      <w:pPr>
        <w:pBdr>
          <w:top w:val="single" w:sz="4" w:space="1" w:color="auto"/>
          <w:left w:val="single" w:sz="4" w:space="4" w:color="auto"/>
          <w:bottom w:val="single" w:sz="4" w:space="5" w:color="auto"/>
          <w:right w:val="single" w:sz="4" w:space="4" w:color="auto"/>
        </w:pBdr>
        <w:autoSpaceDE w:val="0"/>
        <w:autoSpaceDN w:val="0"/>
        <w:adjustRightInd w:val="0"/>
        <w:spacing w:before="0"/>
        <w:rPr>
          <w:bCs/>
        </w:rPr>
      </w:pPr>
    </w:p>
    <w:p w14:paraId="320C9948" w14:textId="77777777" w:rsidR="00433570" w:rsidRPr="007E1E42" w:rsidRDefault="00050C2E" w:rsidP="008F353D">
      <w:pPr>
        <w:autoSpaceDE w:val="0"/>
        <w:autoSpaceDN w:val="0"/>
        <w:adjustRightInd w:val="0"/>
        <w:spacing w:before="0"/>
        <w:rPr>
          <w:bCs/>
        </w:rPr>
      </w:pPr>
      <w:r w:rsidRPr="007E1E42">
        <w:rPr>
          <w:i/>
        </w:rPr>
        <w:t>2.</w:t>
      </w:r>
      <w:r w:rsidRPr="007E1E42">
        <w:t xml:space="preserve"> Моля, уточнете защо предложеният метод и изчисление са подходящи за вида операция:</w:t>
      </w:r>
    </w:p>
    <w:p w14:paraId="28613CBE" w14:textId="77777777" w:rsidR="00433570" w:rsidRPr="007E1E42" w:rsidRDefault="00433570" w:rsidP="008F353D">
      <w:pPr>
        <w:pBdr>
          <w:top w:val="single" w:sz="4" w:space="1" w:color="auto"/>
          <w:left w:val="single" w:sz="4" w:space="4" w:color="auto"/>
          <w:bottom w:val="single" w:sz="4" w:space="5" w:color="auto"/>
          <w:right w:val="single" w:sz="4" w:space="4" w:color="auto"/>
        </w:pBdr>
        <w:autoSpaceDE w:val="0"/>
        <w:autoSpaceDN w:val="0"/>
        <w:adjustRightInd w:val="0"/>
        <w:spacing w:before="0"/>
        <w:rPr>
          <w:bCs/>
        </w:rPr>
      </w:pPr>
    </w:p>
    <w:p w14:paraId="356419D8" w14:textId="77777777" w:rsidR="00433570" w:rsidRPr="007E1E42" w:rsidRDefault="00050C2E" w:rsidP="008F353D">
      <w:pPr>
        <w:autoSpaceDE w:val="0"/>
        <w:autoSpaceDN w:val="0"/>
        <w:adjustRightInd w:val="0"/>
        <w:spacing w:before="0"/>
        <w:rPr>
          <w:bCs/>
        </w:rPr>
      </w:pPr>
      <w:r w:rsidRPr="007E1E42">
        <w:rPr>
          <w:i/>
        </w:rPr>
        <w:t>3.</w:t>
      </w:r>
      <w:r w:rsidRPr="007E1E42">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5C403E9F" w14:textId="77777777" w:rsidR="00433570" w:rsidRPr="007E1E42"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27AF3AB9" w14:textId="77777777" w:rsidR="00433570" w:rsidRPr="007E1E42" w:rsidRDefault="00050C2E" w:rsidP="008F353D">
      <w:pPr>
        <w:autoSpaceDE w:val="0"/>
        <w:autoSpaceDN w:val="0"/>
        <w:adjustRightInd w:val="0"/>
        <w:spacing w:before="0"/>
        <w:rPr>
          <w:bCs/>
        </w:rPr>
      </w:pPr>
      <w:r w:rsidRPr="007E1E42">
        <w:rPr>
          <w:i/>
        </w:rPr>
        <w:t>4</w:t>
      </w:r>
      <w:r w:rsidRPr="007E1E42">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086C8056" w14:textId="77777777" w:rsidR="00433570" w:rsidRPr="007E1E42"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45840E67" w14:textId="77777777" w:rsidR="00433570" w:rsidRPr="007E1E42" w:rsidRDefault="00050C2E" w:rsidP="008F353D">
      <w:pPr>
        <w:spacing w:before="0"/>
        <w:rPr>
          <w:bCs/>
        </w:rPr>
      </w:pPr>
      <w:r w:rsidRPr="007E1E42">
        <w:rPr>
          <w:i/>
        </w:rPr>
        <w:t>5</w:t>
      </w:r>
      <w:r w:rsidRPr="007E1E42">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762950DE" w14:textId="77777777" w:rsidR="00433570" w:rsidRPr="007E1E42" w:rsidRDefault="00433570" w:rsidP="008F353D">
      <w:pPr>
        <w:pBdr>
          <w:top w:val="single" w:sz="4" w:space="1" w:color="auto"/>
          <w:left w:val="single" w:sz="4" w:space="4" w:color="auto"/>
          <w:bottom w:val="single" w:sz="4" w:space="1" w:color="auto"/>
          <w:right w:val="single" w:sz="4" w:space="4" w:color="auto"/>
        </w:pBdr>
        <w:autoSpaceDE w:val="0"/>
        <w:autoSpaceDN w:val="0"/>
        <w:adjustRightInd w:val="0"/>
        <w:spacing w:before="0"/>
        <w:rPr>
          <w:bCs/>
        </w:rPr>
      </w:pPr>
    </w:p>
    <w:p w14:paraId="2A10517B" w14:textId="77777777" w:rsidR="00433570" w:rsidRPr="007E1E42" w:rsidRDefault="00433570" w:rsidP="008F353D">
      <w:pPr>
        <w:spacing w:before="0"/>
        <w:rPr>
          <w:b/>
          <w:szCs w:val="24"/>
        </w:rPr>
      </w:pPr>
    </w:p>
    <w:p w14:paraId="4F12A6D6" w14:textId="77777777" w:rsidR="00433570" w:rsidRPr="007E1E42" w:rsidRDefault="00050C2E" w:rsidP="008F353D">
      <w:pPr>
        <w:spacing w:before="0"/>
      </w:pPr>
      <w:r w:rsidRPr="007E1E42">
        <w:br w:type="page"/>
      </w:r>
    </w:p>
    <w:p w14:paraId="199740B4" w14:textId="77777777" w:rsidR="00433570" w:rsidRPr="007E1E42" w:rsidRDefault="00050C2E" w:rsidP="008F353D">
      <w:pPr>
        <w:spacing w:before="0"/>
        <w:rPr>
          <w:b/>
          <w:szCs w:val="24"/>
        </w:rPr>
      </w:pPr>
      <w:r w:rsidRPr="007E1E42">
        <w:rPr>
          <w:b/>
          <w:i/>
        </w:rPr>
        <w:lastRenderedPageBreak/>
        <w:t>Допълнение 2:</w:t>
      </w:r>
      <w:r w:rsidRPr="007E1E42">
        <w:rPr>
          <w:b/>
        </w:rPr>
        <w:t xml:space="preserve"> Финансиране, което не е свързано с разходи</w:t>
      </w:r>
    </w:p>
    <w:p w14:paraId="5A99EE83" w14:textId="77777777" w:rsidR="00433570" w:rsidRPr="007E1E42" w:rsidRDefault="00433570" w:rsidP="008F353D">
      <w:pPr>
        <w:spacing w:before="0"/>
        <w:jc w:val="center"/>
        <w:rPr>
          <w:b/>
          <w:szCs w:val="24"/>
          <w:u w:val="single"/>
        </w:rPr>
      </w:pPr>
    </w:p>
    <w:p w14:paraId="5E600F79" w14:textId="77777777" w:rsidR="00433570" w:rsidRPr="007E1E42" w:rsidRDefault="00050C2E" w:rsidP="008F353D">
      <w:pPr>
        <w:spacing w:before="0"/>
        <w:jc w:val="center"/>
        <w:rPr>
          <w:b/>
          <w:szCs w:val="24"/>
          <w:u w:val="single"/>
        </w:rPr>
      </w:pPr>
      <w:r w:rsidRPr="007E1E42">
        <w:rPr>
          <w:b/>
          <w:u w:val="single"/>
        </w:rPr>
        <w:t>Образец за представянето на данните за разглеждане на Комисията</w:t>
      </w:r>
    </w:p>
    <w:p w14:paraId="263E86C6" w14:textId="77777777" w:rsidR="00433570" w:rsidRPr="007E1E42" w:rsidRDefault="00050C2E" w:rsidP="008F353D">
      <w:pPr>
        <w:spacing w:before="0"/>
        <w:jc w:val="center"/>
        <w:rPr>
          <w:b/>
          <w:i/>
          <w:szCs w:val="24"/>
        </w:rPr>
      </w:pPr>
      <w:r w:rsidRPr="007E1E42">
        <w:rPr>
          <w:b/>
          <w:u w:val="single"/>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5"/>
      </w:tblGrid>
      <w:tr w:rsidR="00433570" w:rsidRPr="007E1E42" w14:paraId="5D7D0678" w14:textId="77777777">
        <w:tc>
          <w:tcPr>
            <w:tcW w:w="4644" w:type="dxa"/>
            <w:shd w:val="clear" w:color="auto" w:fill="auto"/>
          </w:tcPr>
          <w:p w14:paraId="47C53066" w14:textId="77777777" w:rsidR="00433570" w:rsidRPr="007E1E42" w:rsidRDefault="00050C2E" w:rsidP="008F353D">
            <w:pPr>
              <w:spacing w:before="0"/>
              <w:rPr>
                <w:szCs w:val="24"/>
              </w:rPr>
            </w:pPr>
            <w:r w:rsidRPr="007E1E42">
              <w:t>Дата на изпращане на предложението</w:t>
            </w:r>
          </w:p>
        </w:tc>
        <w:tc>
          <w:tcPr>
            <w:tcW w:w="4644" w:type="dxa"/>
            <w:shd w:val="clear" w:color="auto" w:fill="auto"/>
          </w:tcPr>
          <w:p w14:paraId="72DE840E" w14:textId="77777777" w:rsidR="00433570" w:rsidRPr="007E1E42" w:rsidRDefault="00433570" w:rsidP="008F353D">
            <w:pPr>
              <w:spacing w:before="0"/>
              <w:rPr>
                <w:szCs w:val="24"/>
              </w:rPr>
            </w:pPr>
          </w:p>
        </w:tc>
      </w:tr>
      <w:tr w:rsidR="00433570" w:rsidRPr="007E1E42" w14:paraId="1BDDCB99" w14:textId="77777777">
        <w:tc>
          <w:tcPr>
            <w:tcW w:w="4644" w:type="dxa"/>
            <w:shd w:val="clear" w:color="auto" w:fill="auto"/>
          </w:tcPr>
          <w:p w14:paraId="206E0D53" w14:textId="77777777" w:rsidR="00433570" w:rsidRPr="007E1E42" w:rsidRDefault="00050C2E" w:rsidP="008F353D">
            <w:pPr>
              <w:spacing w:before="0"/>
              <w:rPr>
                <w:szCs w:val="24"/>
              </w:rPr>
            </w:pPr>
            <w:r w:rsidRPr="007E1E42">
              <w:t xml:space="preserve">Настояща версия </w:t>
            </w:r>
          </w:p>
        </w:tc>
        <w:tc>
          <w:tcPr>
            <w:tcW w:w="4644" w:type="dxa"/>
            <w:shd w:val="clear" w:color="auto" w:fill="auto"/>
          </w:tcPr>
          <w:p w14:paraId="3901F9ED" w14:textId="77777777" w:rsidR="00433570" w:rsidRPr="007E1E42" w:rsidRDefault="00433570" w:rsidP="008F353D">
            <w:pPr>
              <w:spacing w:before="0"/>
              <w:rPr>
                <w:szCs w:val="24"/>
              </w:rPr>
            </w:pPr>
          </w:p>
        </w:tc>
      </w:tr>
    </w:tbl>
    <w:p w14:paraId="26D85F89" w14:textId="77777777" w:rsidR="00433570" w:rsidRPr="007E1E42" w:rsidRDefault="00433570" w:rsidP="008F353D">
      <w:pPr>
        <w:spacing w:before="0"/>
        <w:jc w:val="center"/>
        <w:rPr>
          <w:rFonts w:eastAsia="Times New Roman"/>
          <w:b/>
          <w:i/>
          <w:iCs/>
          <w:szCs w:val="24"/>
        </w:rPr>
      </w:pPr>
    </w:p>
    <w:p w14:paraId="55D5D206" w14:textId="77777777" w:rsidR="00433570" w:rsidRPr="007E1E42" w:rsidRDefault="00433570" w:rsidP="008F353D">
      <w:pPr>
        <w:spacing w:before="0"/>
        <w:rPr>
          <w:b/>
          <w:u w:val="single"/>
        </w:rPr>
        <w:sectPr w:rsidR="00433570" w:rsidRPr="007E1E42" w:rsidSect="008B4FAD">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6" w:h="16838" w:code="9"/>
          <w:pgMar w:top="1276" w:right="1418" w:bottom="1276" w:left="1418" w:header="708" w:footer="708" w:gutter="0"/>
          <w:cols w:space="708"/>
          <w:docGrid w:linePitch="360"/>
        </w:sectPr>
      </w:pPr>
    </w:p>
    <w:p w14:paraId="06E7266C" w14:textId="77777777" w:rsidR="00433570" w:rsidRPr="007E1E42" w:rsidRDefault="00050C2E" w:rsidP="008F353D">
      <w:pPr>
        <w:spacing w:before="0"/>
        <w:rPr>
          <w:b/>
          <w:u w:val="single"/>
        </w:rPr>
      </w:pPr>
      <w:r w:rsidRPr="007E1E42">
        <w:rPr>
          <w:b/>
          <w:u w:val="single"/>
        </w:rPr>
        <w:lastRenderedPageBreak/>
        <w:t>A.</w:t>
      </w:r>
      <w:r w:rsidRPr="007E1E42">
        <w:tab/>
      </w:r>
      <w:r w:rsidRPr="007E1E42">
        <w:rPr>
          <w:b/>
          <w:u w:val="single"/>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47"/>
        <w:gridCol w:w="1004"/>
        <w:gridCol w:w="865"/>
        <w:gridCol w:w="1139"/>
        <w:gridCol w:w="795"/>
        <w:gridCol w:w="1687"/>
        <w:gridCol w:w="443"/>
        <w:gridCol w:w="784"/>
        <w:gridCol w:w="906"/>
      </w:tblGrid>
      <w:tr w:rsidR="00433570" w:rsidRPr="007E1E42" w14:paraId="7D2C551A" w14:textId="77777777">
        <w:tc>
          <w:tcPr>
            <w:tcW w:w="358" w:type="pct"/>
          </w:tcPr>
          <w:p w14:paraId="6CB9A279" w14:textId="77777777" w:rsidR="00433570" w:rsidRPr="007E1E42" w:rsidRDefault="00050C2E" w:rsidP="008F353D">
            <w:pPr>
              <w:spacing w:before="0"/>
              <w:jc w:val="center"/>
              <w:rPr>
                <w:b/>
                <w:sz w:val="18"/>
                <w:szCs w:val="18"/>
              </w:rPr>
            </w:pPr>
            <w:r w:rsidRPr="007E1E42">
              <w:rPr>
                <w:b/>
                <w:sz w:val="18"/>
              </w:rPr>
              <w:t xml:space="preserve">Приоритет </w:t>
            </w:r>
          </w:p>
        </w:tc>
        <w:tc>
          <w:tcPr>
            <w:tcW w:w="287" w:type="pct"/>
          </w:tcPr>
          <w:p w14:paraId="289AE05D" w14:textId="77777777" w:rsidR="00433570" w:rsidRPr="007E1E42" w:rsidRDefault="00050C2E" w:rsidP="008F353D">
            <w:pPr>
              <w:spacing w:before="0"/>
              <w:jc w:val="center"/>
              <w:rPr>
                <w:b/>
                <w:sz w:val="18"/>
                <w:szCs w:val="18"/>
              </w:rPr>
            </w:pPr>
            <w:r w:rsidRPr="007E1E42">
              <w:rPr>
                <w:b/>
                <w:sz w:val="18"/>
              </w:rPr>
              <w:t>Фонд</w:t>
            </w:r>
          </w:p>
        </w:tc>
        <w:tc>
          <w:tcPr>
            <w:tcW w:w="466" w:type="pct"/>
          </w:tcPr>
          <w:p w14:paraId="589E128C" w14:textId="77777777" w:rsidR="00433570" w:rsidRPr="007E1E42" w:rsidRDefault="00050C2E" w:rsidP="008F353D">
            <w:pPr>
              <w:spacing w:before="0"/>
              <w:jc w:val="center"/>
              <w:rPr>
                <w:b/>
                <w:sz w:val="18"/>
                <w:szCs w:val="18"/>
              </w:rPr>
            </w:pPr>
            <w:r w:rsidRPr="007E1E42">
              <w:rPr>
                <w:b/>
                <w:sz w:val="18"/>
              </w:rPr>
              <w:t>Специфична цел (заетост и растеж) или област на подпомагане (ЕФМДР)</w:t>
            </w:r>
          </w:p>
        </w:tc>
        <w:tc>
          <w:tcPr>
            <w:tcW w:w="466" w:type="pct"/>
          </w:tcPr>
          <w:p w14:paraId="433A58A1" w14:textId="77777777" w:rsidR="00433570" w:rsidRPr="007E1E42" w:rsidRDefault="00050C2E" w:rsidP="008F353D">
            <w:pPr>
              <w:spacing w:before="0"/>
              <w:jc w:val="center"/>
              <w:rPr>
                <w:b/>
                <w:sz w:val="18"/>
                <w:szCs w:val="18"/>
              </w:rPr>
            </w:pPr>
            <w:r w:rsidRPr="007E1E42">
              <w:rPr>
                <w:b/>
                <w:sz w:val="18"/>
              </w:rPr>
              <w:t xml:space="preserve">Категория региони </w:t>
            </w:r>
          </w:p>
        </w:tc>
        <w:tc>
          <w:tcPr>
            <w:tcW w:w="475" w:type="pct"/>
          </w:tcPr>
          <w:p w14:paraId="3066F52D" w14:textId="77777777" w:rsidR="00433570" w:rsidRPr="007E1E42" w:rsidRDefault="00050C2E" w:rsidP="008F353D">
            <w:pPr>
              <w:spacing w:before="0"/>
              <w:jc w:val="center"/>
              <w:rPr>
                <w:b/>
                <w:sz w:val="18"/>
                <w:szCs w:val="18"/>
              </w:rPr>
            </w:pPr>
            <w:r w:rsidRPr="007E1E42">
              <w:rPr>
                <w:b/>
                <w:i/>
                <w:sz w:val="20"/>
              </w:rPr>
              <w:t>Сумата, покрита от финансиране, което не е свързано с разходи</w:t>
            </w:r>
          </w:p>
        </w:tc>
        <w:tc>
          <w:tcPr>
            <w:tcW w:w="778" w:type="pct"/>
            <w:shd w:val="clear" w:color="auto" w:fill="auto"/>
          </w:tcPr>
          <w:p w14:paraId="78D88D45" w14:textId="77777777" w:rsidR="00433570" w:rsidRPr="007E1E42" w:rsidRDefault="00050C2E" w:rsidP="008F353D">
            <w:pPr>
              <w:spacing w:before="0"/>
              <w:jc w:val="center"/>
              <w:rPr>
                <w:b/>
                <w:sz w:val="18"/>
                <w:szCs w:val="18"/>
              </w:rPr>
            </w:pPr>
            <w:r w:rsidRPr="007E1E42">
              <w:rPr>
                <w:b/>
                <w:sz w:val="18"/>
              </w:rPr>
              <w:t>Вид операция</w:t>
            </w:r>
          </w:p>
        </w:tc>
        <w:tc>
          <w:tcPr>
            <w:tcW w:w="795" w:type="pct"/>
          </w:tcPr>
          <w:p w14:paraId="26B08CAD" w14:textId="77777777" w:rsidR="00433570" w:rsidRPr="007E1E42" w:rsidRDefault="00050C2E" w:rsidP="008F353D">
            <w:pPr>
              <w:spacing w:before="0"/>
              <w:jc w:val="center"/>
              <w:rPr>
                <w:b/>
                <w:sz w:val="18"/>
                <w:szCs w:val="18"/>
              </w:rPr>
            </w:pPr>
            <w:r w:rsidRPr="007E1E42">
              <w:rPr>
                <w:b/>
                <w:sz w:val="18"/>
              </w:rPr>
              <w:t>Условия, които трябва да бъдат изпълнени/резултатите, които трябва да бъдат постигнати</w:t>
            </w:r>
          </w:p>
        </w:tc>
        <w:tc>
          <w:tcPr>
            <w:tcW w:w="796" w:type="pct"/>
            <w:gridSpan w:val="2"/>
            <w:shd w:val="clear" w:color="auto" w:fill="auto"/>
          </w:tcPr>
          <w:p w14:paraId="5E117F05" w14:textId="77777777" w:rsidR="00433570" w:rsidRPr="007E1E42" w:rsidRDefault="00050C2E" w:rsidP="008F353D">
            <w:pPr>
              <w:spacing w:before="0"/>
              <w:jc w:val="center"/>
              <w:rPr>
                <w:b/>
                <w:sz w:val="18"/>
                <w:szCs w:val="18"/>
              </w:rPr>
            </w:pPr>
            <w:r w:rsidRPr="007E1E42">
              <w:rPr>
                <w:b/>
                <w:sz w:val="18"/>
              </w:rPr>
              <w:t>Наименование на съответния показател</w:t>
            </w:r>
          </w:p>
        </w:tc>
        <w:tc>
          <w:tcPr>
            <w:tcW w:w="579" w:type="pct"/>
            <w:shd w:val="clear" w:color="auto" w:fill="auto"/>
          </w:tcPr>
          <w:p w14:paraId="6042C92B" w14:textId="77777777" w:rsidR="00433570" w:rsidRPr="007E1E42" w:rsidRDefault="00050C2E" w:rsidP="008F353D">
            <w:pPr>
              <w:spacing w:before="0"/>
              <w:jc w:val="center"/>
              <w:rPr>
                <w:b/>
                <w:sz w:val="18"/>
                <w:szCs w:val="18"/>
              </w:rPr>
            </w:pPr>
            <w:r w:rsidRPr="007E1E42">
              <w:rPr>
                <w:b/>
                <w:sz w:val="18"/>
              </w:rPr>
              <w:t>Мерна единица на показателя</w:t>
            </w:r>
          </w:p>
        </w:tc>
      </w:tr>
      <w:tr w:rsidR="00433570" w:rsidRPr="007E1E42" w14:paraId="1629DF73" w14:textId="77777777">
        <w:tc>
          <w:tcPr>
            <w:tcW w:w="358" w:type="pct"/>
          </w:tcPr>
          <w:p w14:paraId="28C9C886" w14:textId="77777777" w:rsidR="00433570" w:rsidRPr="007E1E42" w:rsidRDefault="00433570" w:rsidP="008F353D">
            <w:pPr>
              <w:spacing w:before="0"/>
              <w:jc w:val="center"/>
              <w:rPr>
                <w:sz w:val="18"/>
                <w:szCs w:val="18"/>
              </w:rPr>
            </w:pPr>
          </w:p>
        </w:tc>
        <w:tc>
          <w:tcPr>
            <w:tcW w:w="287" w:type="pct"/>
          </w:tcPr>
          <w:p w14:paraId="601E7CBE" w14:textId="77777777" w:rsidR="00433570" w:rsidRPr="007E1E42" w:rsidRDefault="00433570" w:rsidP="008F353D">
            <w:pPr>
              <w:spacing w:before="0"/>
              <w:jc w:val="center"/>
              <w:rPr>
                <w:sz w:val="18"/>
                <w:szCs w:val="18"/>
              </w:rPr>
            </w:pPr>
          </w:p>
        </w:tc>
        <w:tc>
          <w:tcPr>
            <w:tcW w:w="466" w:type="pct"/>
          </w:tcPr>
          <w:p w14:paraId="0CA46A7B" w14:textId="77777777" w:rsidR="00433570" w:rsidRPr="007E1E42" w:rsidRDefault="00433570" w:rsidP="008F353D">
            <w:pPr>
              <w:spacing w:before="0"/>
              <w:jc w:val="center"/>
              <w:rPr>
                <w:sz w:val="18"/>
                <w:szCs w:val="18"/>
              </w:rPr>
            </w:pPr>
          </w:p>
        </w:tc>
        <w:tc>
          <w:tcPr>
            <w:tcW w:w="466" w:type="pct"/>
          </w:tcPr>
          <w:p w14:paraId="1A95A1EA" w14:textId="77777777" w:rsidR="00433570" w:rsidRPr="007E1E42" w:rsidRDefault="00433570" w:rsidP="008F353D">
            <w:pPr>
              <w:spacing w:before="0"/>
              <w:jc w:val="center"/>
              <w:rPr>
                <w:sz w:val="18"/>
                <w:szCs w:val="18"/>
              </w:rPr>
            </w:pPr>
          </w:p>
        </w:tc>
        <w:tc>
          <w:tcPr>
            <w:tcW w:w="475" w:type="pct"/>
          </w:tcPr>
          <w:p w14:paraId="79714E71" w14:textId="77777777" w:rsidR="00433570" w:rsidRPr="007E1E42" w:rsidRDefault="00433570" w:rsidP="008F353D">
            <w:pPr>
              <w:spacing w:before="0"/>
              <w:jc w:val="center"/>
              <w:rPr>
                <w:sz w:val="18"/>
                <w:szCs w:val="18"/>
              </w:rPr>
            </w:pPr>
          </w:p>
        </w:tc>
        <w:tc>
          <w:tcPr>
            <w:tcW w:w="778" w:type="pct"/>
            <w:shd w:val="clear" w:color="auto" w:fill="auto"/>
          </w:tcPr>
          <w:p w14:paraId="0ADB4D59" w14:textId="77777777" w:rsidR="00433570" w:rsidRPr="007E1E42" w:rsidRDefault="00433570" w:rsidP="008F353D">
            <w:pPr>
              <w:spacing w:before="0"/>
              <w:jc w:val="center"/>
              <w:rPr>
                <w:sz w:val="18"/>
                <w:szCs w:val="18"/>
              </w:rPr>
            </w:pPr>
          </w:p>
        </w:tc>
        <w:tc>
          <w:tcPr>
            <w:tcW w:w="795" w:type="pct"/>
          </w:tcPr>
          <w:p w14:paraId="1A331265" w14:textId="77777777" w:rsidR="00433570" w:rsidRPr="007E1E42" w:rsidRDefault="00433570" w:rsidP="008F353D">
            <w:pPr>
              <w:spacing w:before="0"/>
              <w:jc w:val="center"/>
              <w:rPr>
                <w:sz w:val="18"/>
                <w:szCs w:val="18"/>
              </w:rPr>
            </w:pPr>
          </w:p>
        </w:tc>
        <w:tc>
          <w:tcPr>
            <w:tcW w:w="285" w:type="pct"/>
            <w:shd w:val="clear" w:color="auto" w:fill="auto"/>
          </w:tcPr>
          <w:p w14:paraId="345575F9" w14:textId="77777777" w:rsidR="00433570" w:rsidRPr="007E1E42" w:rsidRDefault="00050C2E" w:rsidP="008F353D">
            <w:pPr>
              <w:spacing w:before="0"/>
              <w:jc w:val="center"/>
              <w:rPr>
                <w:sz w:val="18"/>
                <w:szCs w:val="18"/>
              </w:rPr>
            </w:pPr>
            <w:r w:rsidRPr="007E1E42">
              <w:rPr>
                <w:sz w:val="18"/>
              </w:rPr>
              <w:t xml:space="preserve">Код </w:t>
            </w:r>
          </w:p>
        </w:tc>
        <w:tc>
          <w:tcPr>
            <w:tcW w:w="511" w:type="pct"/>
          </w:tcPr>
          <w:p w14:paraId="4D9B9DA9" w14:textId="77777777" w:rsidR="00433570" w:rsidRPr="007E1E42" w:rsidRDefault="00050C2E" w:rsidP="008F353D">
            <w:pPr>
              <w:spacing w:before="0"/>
              <w:jc w:val="center"/>
              <w:rPr>
                <w:sz w:val="18"/>
                <w:szCs w:val="18"/>
              </w:rPr>
            </w:pPr>
            <w:r w:rsidRPr="007E1E42">
              <w:rPr>
                <w:sz w:val="18"/>
              </w:rPr>
              <w:t>Описание</w:t>
            </w:r>
          </w:p>
        </w:tc>
        <w:tc>
          <w:tcPr>
            <w:tcW w:w="579" w:type="pct"/>
            <w:shd w:val="clear" w:color="auto" w:fill="auto"/>
          </w:tcPr>
          <w:p w14:paraId="65FC2BD1" w14:textId="77777777" w:rsidR="00433570" w:rsidRPr="007E1E42" w:rsidRDefault="00433570" w:rsidP="008F353D">
            <w:pPr>
              <w:spacing w:before="0"/>
              <w:jc w:val="center"/>
              <w:rPr>
                <w:sz w:val="18"/>
                <w:szCs w:val="18"/>
              </w:rPr>
            </w:pPr>
          </w:p>
        </w:tc>
      </w:tr>
      <w:tr w:rsidR="00433570" w:rsidRPr="007E1E42" w14:paraId="640E193E" w14:textId="77777777">
        <w:tc>
          <w:tcPr>
            <w:tcW w:w="358" w:type="pct"/>
          </w:tcPr>
          <w:p w14:paraId="5F6DEF2E" w14:textId="77777777" w:rsidR="00433570" w:rsidRPr="007E1E42" w:rsidRDefault="00433570" w:rsidP="008F353D">
            <w:pPr>
              <w:spacing w:before="0"/>
              <w:jc w:val="center"/>
              <w:rPr>
                <w:b/>
                <w:i/>
                <w:sz w:val="18"/>
                <w:szCs w:val="18"/>
              </w:rPr>
            </w:pPr>
          </w:p>
        </w:tc>
        <w:tc>
          <w:tcPr>
            <w:tcW w:w="287" w:type="pct"/>
          </w:tcPr>
          <w:p w14:paraId="177D9E97" w14:textId="77777777" w:rsidR="00433570" w:rsidRPr="007E1E42" w:rsidRDefault="00433570" w:rsidP="008F353D">
            <w:pPr>
              <w:spacing w:before="0"/>
              <w:jc w:val="center"/>
              <w:rPr>
                <w:b/>
                <w:i/>
                <w:sz w:val="18"/>
                <w:szCs w:val="18"/>
              </w:rPr>
            </w:pPr>
          </w:p>
        </w:tc>
        <w:tc>
          <w:tcPr>
            <w:tcW w:w="466" w:type="pct"/>
          </w:tcPr>
          <w:p w14:paraId="4939C964" w14:textId="77777777" w:rsidR="00433570" w:rsidRPr="007E1E42" w:rsidRDefault="00433570" w:rsidP="008F353D">
            <w:pPr>
              <w:spacing w:before="0"/>
              <w:jc w:val="center"/>
              <w:rPr>
                <w:b/>
                <w:i/>
                <w:sz w:val="18"/>
                <w:szCs w:val="18"/>
              </w:rPr>
            </w:pPr>
          </w:p>
        </w:tc>
        <w:tc>
          <w:tcPr>
            <w:tcW w:w="466" w:type="pct"/>
          </w:tcPr>
          <w:p w14:paraId="48EFE68E" w14:textId="77777777" w:rsidR="00433570" w:rsidRPr="007E1E42" w:rsidRDefault="00433570" w:rsidP="008F353D">
            <w:pPr>
              <w:spacing w:before="0"/>
              <w:jc w:val="center"/>
              <w:rPr>
                <w:b/>
                <w:i/>
                <w:sz w:val="18"/>
                <w:szCs w:val="18"/>
              </w:rPr>
            </w:pPr>
          </w:p>
        </w:tc>
        <w:tc>
          <w:tcPr>
            <w:tcW w:w="475" w:type="pct"/>
          </w:tcPr>
          <w:p w14:paraId="366CBEA3" w14:textId="77777777" w:rsidR="00433570" w:rsidRPr="007E1E42" w:rsidRDefault="00433570" w:rsidP="008F353D">
            <w:pPr>
              <w:spacing w:before="0"/>
              <w:jc w:val="center"/>
              <w:rPr>
                <w:b/>
                <w:i/>
                <w:sz w:val="18"/>
                <w:szCs w:val="18"/>
              </w:rPr>
            </w:pPr>
          </w:p>
        </w:tc>
        <w:tc>
          <w:tcPr>
            <w:tcW w:w="778" w:type="pct"/>
            <w:shd w:val="clear" w:color="auto" w:fill="auto"/>
          </w:tcPr>
          <w:p w14:paraId="04DA4005" w14:textId="77777777" w:rsidR="00433570" w:rsidRPr="007E1E42" w:rsidRDefault="00433570" w:rsidP="008F353D">
            <w:pPr>
              <w:spacing w:before="0"/>
              <w:jc w:val="center"/>
              <w:rPr>
                <w:i/>
                <w:sz w:val="18"/>
                <w:szCs w:val="18"/>
              </w:rPr>
            </w:pPr>
          </w:p>
        </w:tc>
        <w:tc>
          <w:tcPr>
            <w:tcW w:w="795" w:type="pct"/>
          </w:tcPr>
          <w:p w14:paraId="43D6BA43" w14:textId="77777777" w:rsidR="00433570" w:rsidRPr="007E1E42" w:rsidRDefault="00433570" w:rsidP="008F353D">
            <w:pPr>
              <w:spacing w:before="0"/>
              <w:jc w:val="center"/>
              <w:rPr>
                <w:i/>
                <w:sz w:val="18"/>
                <w:szCs w:val="18"/>
              </w:rPr>
            </w:pPr>
          </w:p>
        </w:tc>
        <w:tc>
          <w:tcPr>
            <w:tcW w:w="285" w:type="pct"/>
            <w:shd w:val="clear" w:color="auto" w:fill="auto"/>
          </w:tcPr>
          <w:p w14:paraId="1FB469E5" w14:textId="77777777" w:rsidR="00433570" w:rsidRPr="007E1E42" w:rsidRDefault="00433570" w:rsidP="008F353D">
            <w:pPr>
              <w:spacing w:before="0"/>
              <w:jc w:val="center"/>
              <w:rPr>
                <w:i/>
                <w:sz w:val="18"/>
                <w:szCs w:val="18"/>
              </w:rPr>
            </w:pPr>
          </w:p>
        </w:tc>
        <w:tc>
          <w:tcPr>
            <w:tcW w:w="511" w:type="pct"/>
          </w:tcPr>
          <w:p w14:paraId="674F2997" w14:textId="77777777" w:rsidR="00433570" w:rsidRPr="007E1E42" w:rsidRDefault="00433570" w:rsidP="008F353D">
            <w:pPr>
              <w:spacing w:before="0"/>
              <w:jc w:val="center"/>
              <w:rPr>
                <w:i/>
                <w:sz w:val="18"/>
                <w:szCs w:val="18"/>
              </w:rPr>
            </w:pPr>
          </w:p>
        </w:tc>
        <w:tc>
          <w:tcPr>
            <w:tcW w:w="579" w:type="pct"/>
            <w:shd w:val="clear" w:color="auto" w:fill="auto"/>
          </w:tcPr>
          <w:p w14:paraId="62FB76EC" w14:textId="77777777" w:rsidR="00433570" w:rsidRPr="007E1E42" w:rsidRDefault="00433570" w:rsidP="008F353D">
            <w:pPr>
              <w:spacing w:before="0"/>
              <w:jc w:val="center"/>
              <w:rPr>
                <w:i/>
                <w:sz w:val="18"/>
                <w:szCs w:val="18"/>
              </w:rPr>
            </w:pPr>
          </w:p>
        </w:tc>
      </w:tr>
      <w:tr w:rsidR="00433570" w:rsidRPr="007E1E42" w14:paraId="6B45C16C" w14:textId="77777777">
        <w:tc>
          <w:tcPr>
            <w:tcW w:w="358" w:type="pct"/>
          </w:tcPr>
          <w:p w14:paraId="0BEB53BE" w14:textId="77777777" w:rsidR="00433570" w:rsidRPr="007E1E42" w:rsidRDefault="00433570" w:rsidP="008F353D">
            <w:pPr>
              <w:spacing w:before="0"/>
              <w:jc w:val="center"/>
              <w:rPr>
                <w:b/>
                <w:i/>
                <w:sz w:val="18"/>
                <w:szCs w:val="18"/>
              </w:rPr>
            </w:pPr>
          </w:p>
        </w:tc>
        <w:tc>
          <w:tcPr>
            <w:tcW w:w="287" w:type="pct"/>
          </w:tcPr>
          <w:p w14:paraId="5DF848EF" w14:textId="77777777" w:rsidR="00433570" w:rsidRPr="007E1E42" w:rsidRDefault="00433570" w:rsidP="008F353D">
            <w:pPr>
              <w:spacing w:before="0"/>
              <w:jc w:val="center"/>
              <w:rPr>
                <w:b/>
                <w:i/>
                <w:sz w:val="18"/>
                <w:szCs w:val="18"/>
              </w:rPr>
            </w:pPr>
          </w:p>
        </w:tc>
        <w:tc>
          <w:tcPr>
            <w:tcW w:w="466" w:type="pct"/>
          </w:tcPr>
          <w:p w14:paraId="1912D969" w14:textId="77777777" w:rsidR="00433570" w:rsidRPr="007E1E42" w:rsidRDefault="00433570" w:rsidP="008F353D">
            <w:pPr>
              <w:spacing w:before="0"/>
              <w:jc w:val="center"/>
              <w:rPr>
                <w:b/>
                <w:i/>
                <w:sz w:val="18"/>
                <w:szCs w:val="18"/>
              </w:rPr>
            </w:pPr>
          </w:p>
        </w:tc>
        <w:tc>
          <w:tcPr>
            <w:tcW w:w="466" w:type="pct"/>
          </w:tcPr>
          <w:p w14:paraId="032B49CB" w14:textId="77777777" w:rsidR="00433570" w:rsidRPr="007E1E42" w:rsidRDefault="00433570" w:rsidP="008F353D">
            <w:pPr>
              <w:spacing w:before="0"/>
              <w:jc w:val="center"/>
              <w:rPr>
                <w:b/>
                <w:i/>
                <w:sz w:val="18"/>
                <w:szCs w:val="18"/>
              </w:rPr>
            </w:pPr>
          </w:p>
        </w:tc>
        <w:tc>
          <w:tcPr>
            <w:tcW w:w="475" w:type="pct"/>
          </w:tcPr>
          <w:p w14:paraId="2EBAB083" w14:textId="77777777" w:rsidR="00433570" w:rsidRPr="007E1E42" w:rsidRDefault="00433570" w:rsidP="008F353D">
            <w:pPr>
              <w:spacing w:before="0"/>
              <w:jc w:val="center"/>
              <w:rPr>
                <w:b/>
                <w:i/>
                <w:sz w:val="18"/>
                <w:szCs w:val="18"/>
              </w:rPr>
            </w:pPr>
          </w:p>
        </w:tc>
        <w:tc>
          <w:tcPr>
            <w:tcW w:w="778" w:type="pct"/>
            <w:shd w:val="clear" w:color="auto" w:fill="auto"/>
          </w:tcPr>
          <w:p w14:paraId="4B125B2C" w14:textId="77777777" w:rsidR="00433570" w:rsidRPr="007E1E42" w:rsidRDefault="00433570" w:rsidP="008F353D">
            <w:pPr>
              <w:spacing w:before="0"/>
              <w:jc w:val="center"/>
              <w:rPr>
                <w:i/>
                <w:sz w:val="18"/>
                <w:szCs w:val="18"/>
              </w:rPr>
            </w:pPr>
          </w:p>
        </w:tc>
        <w:tc>
          <w:tcPr>
            <w:tcW w:w="795" w:type="pct"/>
          </w:tcPr>
          <w:p w14:paraId="1A407FB4" w14:textId="77777777" w:rsidR="00433570" w:rsidRPr="007E1E42" w:rsidRDefault="00433570" w:rsidP="008F353D">
            <w:pPr>
              <w:spacing w:before="0"/>
              <w:jc w:val="center"/>
              <w:rPr>
                <w:i/>
                <w:sz w:val="18"/>
                <w:szCs w:val="18"/>
              </w:rPr>
            </w:pPr>
          </w:p>
        </w:tc>
        <w:tc>
          <w:tcPr>
            <w:tcW w:w="285" w:type="pct"/>
            <w:shd w:val="clear" w:color="auto" w:fill="auto"/>
          </w:tcPr>
          <w:p w14:paraId="376FD244" w14:textId="77777777" w:rsidR="00433570" w:rsidRPr="007E1E42" w:rsidRDefault="00433570" w:rsidP="008F353D">
            <w:pPr>
              <w:spacing w:before="0"/>
              <w:jc w:val="center"/>
              <w:rPr>
                <w:i/>
                <w:sz w:val="18"/>
                <w:szCs w:val="18"/>
              </w:rPr>
            </w:pPr>
          </w:p>
        </w:tc>
        <w:tc>
          <w:tcPr>
            <w:tcW w:w="511" w:type="pct"/>
          </w:tcPr>
          <w:p w14:paraId="57E2452E" w14:textId="77777777" w:rsidR="00433570" w:rsidRPr="007E1E42" w:rsidRDefault="00433570" w:rsidP="008F353D">
            <w:pPr>
              <w:spacing w:before="0"/>
              <w:jc w:val="center"/>
              <w:rPr>
                <w:i/>
                <w:sz w:val="18"/>
                <w:szCs w:val="18"/>
              </w:rPr>
            </w:pPr>
          </w:p>
        </w:tc>
        <w:tc>
          <w:tcPr>
            <w:tcW w:w="579" w:type="pct"/>
            <w:shd w:val="clear" w:color="auto" w:fill="auto"/>
          </w:tcPr>
          <w:p w14:paraId="1E84E4AF" w14:textId="77777777" w:rsidR="00433570" w:rsidRPr="007E1E42" w:rsidRDefault="00433570" w:rsidP="008F353D">
            <w:pPr>
              <w:spacing w:before="0"/>
              <w:jc w:val="center"/>
              <w:rPr>
                <w:i/>
                <w:sz w:val="18"/>
                <w:szCs w:val="18"/>
              </w:rPr>
            </w:pPr>
          </w:p>
        </w:tc>
      </w:tr>
      <w:tr w:rsidR="00433570" w:rsidRPr="007E1E42" w14:paraId="1A45D7F3" w14:textId="77777777">
        <w:tc>
          <w:tcPr>
            <w:tcW w:w="358" w:type="pct"/>
          </w:tcPr>
          <w:p w14:paraId="6E1A40BF" w14:textId="77777777" w:rsidR="00433570" w:rsidRPr="007E1E42" w:rsidRDefault="00433570" w:rsidP="008F353D">
            <w:pPr>
              <w:spacing w:before="0"/>
              <w:jc w:val="center"/>
              <w:rPr>
                <w:sz w:val="18"/>
                <w:szCs w:val="18"/>
              </w:rPr>
            </w:pPr>
          </w:p>
        </w:tc>
        <w:tc>
          <w:tcPr>
            <w:tcW w:w="287" w:type="pct"/>
          </w:tcPr>
          <w:p w14:paraId="0032CA9D" w14:textId="77777777" w:rsidR="00433570" w:rsidRPr="007E1E42" w:rsidRDefault="00433570" w:rsidP="008F353D">
            <w:pPr>
              <w:spacing w:before="0"/>
              <w:jc w:val="center"/>
              <w:rPr>
                <w:sz w:val="18"/>
                <w:szCs w:val="18"/>
              </w:rPr>
            </w:pPr>
          </w:p>
        </w:tc>
        <w:tc>
          <w:tcPr>
            <w:tcW w:w="466" w:type="pct"/>
          </w:tcPr>
          <w:p w14:paraId="379399D0" w14:textId="77777777" w:rsidR="00433570" w:rsidRPr="007E1E42" w:rsidRDefault="00433570" w:rsidP="008F353D">
            <w:pPr>
              <w:spacing w:before="0"/>
              <w:jc w:val="center"/>
              <w:rPr>
                <w:sz w:val="18"/>
                <w:szCs w:val="18"/>
              </w:rPr>
            </w:pPr>
          </w:p>
        </w:tc>
        <w:tc>
          <w:tcPr>
            <w:tcW w:w="466" w:type="pct"/>
          </w:tcPr>
          <w:p w14:paraId="3480A3EB" w14:textId="77777777" w:rsidR="00433570" w:rsidRPr="007E1E42" w:rsidRDefault="00433570" w:rsidP="008F353D">
            <w:pPr>
              <w:spacing w:before="0"/>
              <w:jc w:val="center"/>
              <w:rPr>
                <w:sz w:val="18"/>
                <w:szCs w:val="18"/>
              </w:rPr>
            </w:pPr>
          </w:p>
        </w:tc>
        <w:tc>
          <w:tcPr>
            <w:tcW w:w="475" w:type="pct"/>
          </w:tcPr>
          <w:p w14:paraId="461D510D" w14:textId="77777777" w:rsidR="00433570" w:rsidRPr="007E1E42" w:rsidRDefault="00433570" w:rsidP="008F353D">
            <w:pPr>
              <w:spacing w:before="0"/>
              <w:jc w:val="center"/>
              <w:rPr>
                <w:sz w:val="18"/>
                <w:szCs w:val="18"/>
              </w:rPr>
            </w:pPr>
          </w:p>
        </w:tc>
        <w:tc>
          <w:tcPr>
            <w:tcW w:w="778" w:type="pct"/>
            <w:shd w:val="clear" w:color="auto" w:fill="auto"/>
          </w:tcPr>
          <w:p w14:paraId="6DBB4207" w14:textId="77777777" w:rsidR="00433570" w:rsidRPr="007E1E42" w:rsidRDefault="00433570" w:rsidP="008F353D">
            <w:pPr>
              <w:spacing w:before="0"/>
              <w:jc w:val="center"/>
              <w:rPr>
                <w:sz w:val="18"/>
                <w:szCs w:val="18"/>
              </w:rPr>
            </w:pPr>
          </w:p>
        </w:tc>
        <w:tc>
          <w:tcPr>
            <w:tcW w:w="795" w:type="pct"/>
          </w:tcPr>
          <w:p w14:paraId="43E0EC5F" w14:textId="77777777" w:rsidR="00433570" w:rsidRPr="007E1E42" w:rsidRDefault="00433570" w:rsidP="008F353D">
            <w:pPr>
              <w:spacing w:before="0"/>
              <w:jc w:val="center"/>
              <w:rPr>
                <w:sz w:val="18"/>
                <w:szCs w:val="18"/>
              </w:rPr>
            </w:pPr>
          </w:p>
        </w:tc>
        <w:tc>
          <w:tcPr>
            <w:tcW w:w="285" w:type="pct"/>
            <w:shd w:val="clear" w:color="auto" w:fill="auto"/>
          </w:tcPr>
          <w:p w14:paraId="26D8CCA8" w14:textId="77777777" w:rsidR="00433570" w:rsidRPr="007E1E42" w:rsidRDefault="00433570" w:rsidP="008F353D">
            <w:pPr>
              <w:spacing w:before="0"/>
              <w:jc w:val="center"/>
              <w:rPr>
                <w:sz w:val="18"/>
                <w:szCs w:val="18"/>
              </w:rPr>
            </w:pPr>
          </w:p>
        </w:tc>
        <w:tc>
          <w:tcPr>
            <w:tcW w:w="511" w:type="pct"/>
          </w:tcPr>
          <w:p w14:paraId="66302232" w14:textId="77777777" w:rsidR="00433570" w:rsidRPr="007E1E42" w:rsidRDefault="00433570" w:rsidP="008F353D">
            <w:pPr>
              <w:spacing w:before="0"/>
              <w:jc w:val="center"/>
              <w:rPr>
                <w:sz w:val="18"/>
                <w:szCs w:val="18"/>
              </w:rPr>
            </w:pPr>
          </w:p>
        </w:tc>
        <w:tc>
          <w:tcPr>
            <w:tcW w:w="579" w:type="pct"/>
            <w:shd w:val="clear" w:color="auto" w:fill="auto"/>
          </w:tcPr>
          <w:p w14:paraId="5F9CB7D9" w14:textId="77777777" w:rsidR="00433570" w:rsidRPr="007E1E42" w:rsidRDefault="00433570" w:rsidP="008F353D">
            <w:pPr>
              <w:spacing w:before="0"/>
              <w:jc w:val="center"/>
              <w:rPr>
                <w:sz w:val="18"/>
                <w:szCs w:val="18"/>
              </w:rPr>
            </w:pPr>
          </w:p>
        </w:tc>
      </w:tr>
      <w:tr w:rsidR="00433570" w:rsidRPr="007E1E42" w14:paraId="26D03EEA" w14:textId="77777777">
        <w:tc>
          <w:tcPr>
            <w:tcW w:w="358" w:type="pct"/>
          </w:tcPr>
          <w:p w14:paraId="047A5022" w14:textId="77777777" w:rsidR="00433570" w:rsidRPr="007E1E42" w:rsidRDefault="00433570" w:rsidP="008F353D">
            <w:pPr>
              <w:spacing w:before="0"/>
              <w:jc w:val="center"/>
              <w:rPr>
                <w:sz w:val="18"/>
                <w:szCs w:val="18"/>
              </w:rPr>
            </w:pPr>
          </w:p>
        </w:tc>
        <w:tc>
          <w:tcPr>
            <w:tcW w:w="287" w:type="pct"/>
          </w:tcPr>
          <w:p w14:paraId="6360ED6F" w14:textId="77777777" w:rsidR="00433570" w:rsidRPr="007E1E42" w:rsidRDefault="00433570" w:rsidP="008F353D">
            <w:pPr>
              <w:spacing w:before="0"/>
              <w:jc w:val="center"/>
              <w:rPr>
                <w:sz w:val="18"/>
                <w:szCs w:val="18"/>
              </w:rPr>
            </w:pPr>
          </w:p>
        </w:tc>
        <w:tc>
          <w:tcPr>
            <w:tcW w:w="466" w:type="pct"/>
          </w:tcPr>
          <w:p w14:paraId="1881A74C" w14:textId="77777777" w:rsidR="00433570" w:rsidRPr="007E1E42" w:rsidRDefault="00433570" w:rsidP="008F353D">
            <w:pPr>
              <w:spacing w:before="0"/>
              <w:jc w:val="center"/>
              <w:rPr>
                <w:sz w:val="18"/>
                <w:szCs w:val="18"/>
              </w:rPr>
            </w:pPr>
          </w:p>
        </w:tc>
        <w:tc>
          <w:tcPr>
            <w:tcW w:w="466" w:type="pct"/>
          </w:tcPr>
          <w:p w14:paraId="40FBDEA2" w14:textId="77777777" w:rsidR="00433570" w:rsidRPr="007E1E42" w:rsidRDefault="00433570" w:rsidP="008F353D">
            <w:pPr>
              <w:spacing w:before="0"/>
              <w:jc w:val="center"/>
              <w:rPr>
                <w:sz w:val="18"/>
                <w:szCs w:val="18"/>
              </w:rPr>
            </w:pPr>
          </w:p>
        </w:tc>
        <w:tc>
          <w:tcPr>
            <w:tcW w:w="475" w:type="pct"/>
          </w:tcPr>
          <w:p w14:paraId="1998C665" w14:textId="77777777" w:rsidR="00433570" w:rsidRPr="007E1E42" w:rsidRDefault="00433570" w:rsidP="008F353D">
            <w:pPr>
              <w:spacing w:before="0"/>
              <w:jc w:val="center"/>
              <w:rPr>
                <w:sz w:val="18"/>
                <w:szCs w:val="18"/>
              </w:rPr>
            </w:pPr>
          </w:p>
        </w:tc>
        <w:tc>
          <w:tcPr>
            <w:tcW w:w="778" w:type="pct"/>
            <w:shd w:val="clear" w:color="auto" w:fill="auto"/>
          </w:tcPr>
          <w:p w14:paraId="14FFC67E" w14:textId="77777777" w:rsidR="00433570" w:rsidRPr="007E1E42" w:rsidRDefault="00433570" w:rsidP="008F353D">
            <w:pPr>
              <w:spacing w:before="0"/>
              <w:jc w:val="center"/>
              <w:rPr>
                <w:sz w:val="18"/>
                <w:szCs w:val="18"/>
              </w:rPr>
            </w:pPr>
          </w:p>
        </w:tc>
        <w:tc>
          <w:tcPr>
            <w:tcW w:w="795" w:type="pct"/>
          </w:tcPr>
          <w:p w14:paraId="336E9349" w14:textId="77777777" w:rsidR="00433570" w:rsidRPr="007E1E42" w:rsidRDefault="00433570" w:rsidP="008F353D">
            <w:pPr>
              <w:spacing w:before="0"/>
              <w:jc w:val="center"/>
              <w:rPr>
                <w:sz w:val="18"/>
                <w:szCs w:val="18"/>
              </w:rPr>
            </w:pPr>
          </w:p>
        </w:tc>
        <w:tc>
          <w:tcPr>
            <w:tcW w:w="285" w:type="pct"/>
            <w:shd w:val="clear" w:color="auto" w:fill="auto"/>
          </w:tcPr>
          <w:p w14:paraId="3415243F" w14:textId="77777777" w:rsidR="00433570" w:rsidRPr="007E1E42" w:rsidRDefault="00433570" w:rsidP="008F353D">
            <w:pPr>
              <w:spacing w:before="0"/>
              <w:jc w:val="center"/>
              <w:rPr>
                <w:sz w:val="18"/>
                <w:szCs w:val="18"/>
              </w:rPr>
            </w:pPr>
          </w:p>
        </w:tc>
        <w:tc>
          <w:tcPr>
            <w:tcW w:w="511" w:type="pct"/>
          </w:tcPr>
          <w:p w14:paraId="2A1C5EBA" w14:textId="77777777" w:rsidR="00433570" w:rsidRPr="007E1E42" w:rsidRDefault="00433570" w:rsidP="008F353D">
            <w:pPr>
              <w:spacing w:before="0"/>
              <w:jc w:val="center"/>
              <w:rPr>
                <w:sz w:val="18"/>
                <w:szCs w:val="18"/>
              </w:rPr>
            </w:pPr>
          </w:p>
        </w:tc>
        <w:tc>
          <w:tcPr>
            <w:tcW w:w="579" w:type="pct"/>
            <w:shd w:val="clear" w:color="auto" w:fill="auto"/>
          </w:tcPr>
          <w:p w14:paraId="1D6AD73F" w14:textId="77777777" w:rsidR="00433570" w:rsidRPr="007E1E42" w:rsidRDefault="00433570" w:rsidP="008F353D">
            <w:pPr>
              <w:spacing w:before="0"/>
              <w:jc w:val="center"/>
              <w:rPr>
                <w:sz w:val="18"/>
                <w:szCs w:val="18"/>
              </w:rPr>
            </w:pPr>
          </w:p>
        </w:tc>
      </w:tr>
      <w:tr w:rsidR="00433570" w:rsidRPr="007E1E42" w14:paraId="7BCAAAE3" w14:textId="77777777">
        <w:tc>
          <w:tcPr>
            <w:tcW w:w="358" w:type="pct"/>
          </w:tcPr>
          <w:p w14:paraId="1E0A653C" w14:textId="77777777" w:rsidR="00433570" w:rsidRPr="007E1E42" w:rsidRDefault="00050C2E" w:rsidP="008F353D">
            <w:pPr>
              <w:spacing w:before="0"/>
              <w:jc w:val="center"/>
              <w:rPr>
                <w:sz w:val="18"/>
                <w:szCs w:val="18"/>
              </w:rPr>
            </w:pPr>
            <w:r w:rsidRPr="007E1E42">
              <w:rPr>
                <w:sz w:val="18"/>
              </w:rPr>
              <w:t>Обща обхваната сума</w:t>
            </w:r>
          </w:p>
        </w:tc>
        <w:tc>
          <w:tcPr>
            <w:tcW w:w="287" w:type="pct"/>
          </w:tcPr>
          <w:p w14:paraId="0FDA7A8D" w14:textId="77777777" w:rsidR="00433570" w:rsidRPr="007E1E42" w:rsidRDefault="00433570" w:rsidP="008F353D">
            <w:pPr>
              <w:spacing w:before="0"/>
              <w:jc w:val="center"/>
              <w:rPr>
                <w:sz w:val="18"/>
                <w:szCs w:val="18"/>
              </w:rPr>
            </w:pPr>
          </w:p>
        </w:tc>
        <w:tc>
          <w:tcPr>
            <w:tcW w:w="466" w:type="pct"/>
          </w:tcPr>
          <w:p w14:paraId="4B9C3F33" w14:textId="77777777" w:rsidR="00433570" w:rsidRPr="007E1E42" w:rsidRDefault="00433570" w:rsidP="008F353D">
            <w:pPr>
              <w:spacing w:before="0"/>
              <w:jc w:val="center"/>
              <w:rPr>
                <w:sz w:val="18"/>
                <w:szCs w:val="18"/>
              </w:rPr>
            </w:pPr>
          </w:p>
        </w:tc>
        <w:tc>
          <w:tcPr>
            <w:tcW w:w="466" w:type="pct"/>
          </w:tcPr>
          <w:p w14:paraId="44316869" w14:textId="77777777" w:rsidR="00433570" w:rsidRPr="007E1E42" w:rsidRDefault="00433570" w:rsidP="008F353D">
            <w:pPr>
              <w:spacing w:before="0"/>
              <w:jc w:val="center"/>
              <w:rPr>
                <w:sz w:val="18"/>
                <w:szCs w:val="18"/>
              </w:rPr>
            </w:pPr>
          </w:p>
        </w:tc>
        <w:tc>
          <w:tcPr>
            <w:tcW w:w="475" w:type="pct"/>
          </w:tcPr>
          <w:p w14:paraId="367F58AA" w14:textId="77777777" w:rsidR="00433570" w:rsidRPr="007E1E42" w:rsidRDefault="00433570" w:rsidP="008F353D">
            <w:pPr>
              <w:spacing w:before="0"/>
              <w:jc w:val="center"/>
              <w:rPr>
                <w:sz w:val="18"/>
                <w:szCs w:val="18"/>
              </w:rPr>
            </w:pPr>
          </w:p>
        </w:tc>
        <w:tc>
          <w:tcPr>
            <w:tcW w:w="778" w:type="pct"/>
            <w:shd w:val="clear" w:color="auto" w:fill="auto"/>
          </w:tcPr>
          <w:p w14:paraId="4E794766" w14:textId="77777777" w:rsidR="00433570" w:rsidRPr="007E1E42" w:rsidRDefault="00433570" w:rsidP="008F353D">
            <w:pPr>
              <w:spacing w:before="0"/>
              <w:jc w:val="center"/>
              <w:rPr>
                <w:sz w:val="18"/>
                <w:szCs w:val="18"/>
              </w:rPr>
            </w:pPr>
          </w:p>
        </w:tc>
        <w:tc>
          <w:tcPr>
            <w:tcW w:w="795" w:type="pct"/>
          </w:tcPr>
          <w:p w14:paraId="1DB50580" w14:textId="77777777" w:rsidR="00433570" w:rsidRPr="007E1E42" w:rsidRDefault="00433570" w:rsidP="008F353D">
            <w:pPr>
              <w:spacing w:before="0"/>
              <w:jc w:val="center"/>
              <w:rPr>
                <w:sz w:val="18"/>
                <w:szCs w:val="18"/>
              </w:rPr>
            </w:pPr>
          </w:p>
        </w:tc>
        <w:tc>
          <w:tcPr>
            <w:tcW w:w="285" w:type="pct"/>
            <w:shd w:val="clear" w:color="auto" w:fill="auto"/>
          </w:tcPr>
          <w:p w14:paraId="44A0B320" w14:textId="77777777" w:rsidR="00433570" w:rsidRPr="007E1E42" w:rsidRDefault="00433570" w:rsidP="008F353D">
            <w:pPr>
              <w:spacing w:before="0"/>
              <w:jc w:val="center"/>
              <w:rPr>
                <w:sz w:val="18"/>
                <w:szCs w:val="18"/>
              </w:rPr>
            </w:pPr>
          </w:p>
        </w:tc>
        <w:tc>
          <w:tcPr>
            <w:tcW w:w="511" w:type="pct"/>
          </w:tcPr>
          <w:p w14:paraId="6404B23B" w14:textId="77777777" w:rsidR="00433570" w:rsidRPr="007E1E42" w:rsidRDefault="00433570" w:rsidP="008F353D">
            <w:pPr>
              <w:spacing w:before="0"/>
              <w:jc w:val="center"/>
              <w:rPr>
                <w:sz w:val="18"/>
                <w:szCs w:val="18"/>
              </w:rPr>
            </w:pPr>
          </w:p>
        </w:tc>
        <w:tc>
          <w:tcPr>
            <w:tcW w:w="579" w:type="pct"/>
            <w:shd w:val="clear" w:color="auto" w:fill="auto"/>
          </w:tcPr>
          <w:p w14:paraId="233678F2" w14:textId="77777777" w:rsidR="00433570" w:rsidRPr="007E1E42" w:rsidRDefault="00433570" w:rsidP="008F353D">
            <w:pPr>
              <w:spacing w:before="0"/>
              <w:jc w:val="center"/>
              <w:rPr>
                <w:sz w:val="18"/>
                <w:szCs w:val="18"/>
              </w:rPr>
            </w:pPr>
          </w:p>
        </w:tc>
      </w:tr>
    </w:tbl>
    <w:p w14:paraId="290AB18A" w14:textId="77777777" w:rsidR="00433570" w:rsidRPr="007E1E42" w:rsidRDefault="00433570" w:rsidP="008F353D">
      <w:pPr>
        <w:spacing w:before="0"/>
        <w:rPr>
          <w:b/>
          <w:u w:val="single"/>
        </w:rPr>
      </w:pPr>
    </w:p>
    <w:p w14:paraId="1A49C457" w14:textId="77777777" w:rsidR="00433570" w:rsidRPr="007E1E42" w:rsidRDefault="00433570" w:rsidP="008F353D">
      <w:pPr>
        <w:spacing w:before="0"/>
        <w:rPr>
          <w:b/>
          <w:u w:val="single"/>
        </w:rPr>
        <w:sectPr w:rsidR="00433570" w:rsidRPr="007E1E42" w:rsidSect="008B4FAD">
          <w:headerReference w:type="even" r:id="rId49"/>
          <w:headerReference w:type="default" r:id="rId50"/>
          <w:footerReference w:type="even" r:id="rId51"/>
          <w:footerReference w:type="default" r:id="rId52"/>
          <w:headerReference w:type="first" r:id="rId53"/>
          <w:footerReference w:type="first" r:id="rId54"/>
          <w:pgSz w:w="11906" w:h="16838" w:code="9"/>
          <w:pgMar w:top="1276" w:right="1418" w:bottom="1276" w:left="1418" w:header="708" w:footer="708" w:gutter="0"/>
          <w:cols w:space="708"/>
          <w:docGrid w:linePitch="360"/>
        </w:sectPr>
      </w:pPr>
    </w:p>
    <w:p w14:paraId="1AFE02D8" w14:textId="77777777" w:rsidR="00433570" w:rsidRPr="007E1E42" w:rsidRDefault="00050C2E" w:rsidP="008F353D">
      <w:pPr>
        <w:spacing w:before="0"/>
        <w:rPr>
          <w:b/>
          <w:u w:val="single"/>
        </w:rPr>
      </w:pPr>
      <w:r w:rsidRPr="007E1E42">
        <w:rPr>
          <w:b/>
          <w:u w:val="single"/>
        </w:rPr>
        <w:lastRenderedPageBreak/>
        <w:t>Б. Подробности за вида операция (попълва се за всеки вид операция)</w:t>
      </w:r>
    </w:p>
    <w:p w14:paraId="1DBFC5A7" w14:textId="77777777" w:rsidR="00433570" w:rsidRPr="007E1E42" w:rsidRDefault="00050C2E" w:rsidP="008F353D">
      <w:pPr>
        <w:spacing w:before="0"/>
      </w:pPr>
      <w:r w:rsidRPr="007E1E42">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433570" w:rsidRPr="007E1E42" w14:paraId="1DACF64C"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E5F73" w14:textId="77777777" w:rsidR="00433570" w:rsidRPr="007E1E42" w:rsidRDefault="00050C2E" w:rsidP="008F353D">
            <w:pPr>
              <w:spacing w:before="0"/>
              <w:rPr>
                <w:bCs/>
              </w:rPr>
            </w:pPr>
            <w:r w:rsidRPr="007E1E42">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709910" w14:textId="77777777" w:rsidR="00433570" w:rsidRPr="007E1E42" w:rsidRDefault="00433570" w:rsidP="008F353D">
            <w:pPr>
              <w:spacing w:before="0"/>
              <w:jc w:val="center"/>
            </w:pPr>
          </w:p>
        </w:tc>
      </w:tr>
      <w:tr w:rsidR="00433570" w:rsidRPr="007E1E42" w14:paraId="2E64D09A"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8247" w14:textId="77777777" w:rsidR="00433570" w:rsidRPr="007E1E42" w:rsidRDefault="00050C2E" w:rsidP="008F353D">
            <w:pPr>
              <w:spacing w:before="0"/>
              <w:rPr>
                <w:bCs/>
              </w:rPr>
            </w:pPr>
            <w:r w:rsidRPr="007E1E42">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09F87E8" w14:textId="77777777" w:rsidR="00433570" w:rsidRPr="007E1E42" w:rsidRDefault="00433570" w:rsidP="008F353D">
            <w:pPr>
              <w:spacing w:before="0"/>
              <w:jc w:val="center"/>
            </w:pPr>
          </w:p>
          <w:p w14:paraId="532D85E7" w14:textId="77777777" w:rsidR="00433570" w:rsidRPr="007E1E42" w:rsidRDefault="00433570" w:rsidP="008F353D">
            <w:pPr>
              <w:spacing w:before="0"/>
              <w:jc w:val="center"/>
            </w:pPr>
          </w:p>
          <w:p w14:paraId="1476D8B8" w14:textId="77777777" w:rsidR="00433570" w:rsidRPr="007E1E42" w:rsidRDefault="00433570" w:rsidP="008F353D">
            <w:pPr>
              <w:spacing w:before="0"/>
              <w:jc w:val="center"/>
            </w:pPr>
          </w:p>
        </w:tc>
      </w:tr>
      <w:tr w:rsidR="00433570" w:rsidRPr="007E1E42" w14:paraId="4D2774C0"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81E7" w14:textId="77777777" w:rsidR="00433570" w:rsidRPr="007E1E42" w:rsidRDefault="00050C2E" w:rsidP="008F353D">
            <w:pPr>
              <w:spacing w:before="0"/>
              <w:rPr>
                <w:bCs/>
              </w:rPr>
            </w:pPr>
            <w:r w:rsidRPr="007E1E42">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BB7294" w14:textId="77777777" w:rsidR="00433570" w:rsidRPr="007E1E42" w:rsidRDefault="00433570" w:rsidP="008F353D">
            <w:pPr>
              <w:spacing w:before="0"/>
              <w:jc w:val="center"/>
            </w:pPr>
          </w:p>
        </w:tc>
      </w:tr>
      <w:tr w:rsidR="00433570" w:rsidRPr="007E1E42" w14:paraId="19F9B439"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6D38C" w14:textId="77777777" w:rsidR="00433570" w:rsidRPr="007E1E42" w:rsidRDefault="00050C2E" w:rsidP="008F353D">
            <w:pPr>
              <w:spacing w:before="0"/>
              <w:rPr>
                <w:bCs/>
              </w:rPr>
            </w:pPr>
            <w:r w:rsidRPr="007E1E42">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9DE8DFB" w14:textId="77777777" w:rsidR="00433570" w:rsidRPr="007E1E42" w:rsidRDefault="00433570" w:rsidP="008F353D">
            <w:pPr>
              <w:spacing w:before="0"/>
              <w:jc w:val="center"/>
            </w:pPr>
          </w:p>
        </w:tc>
      </w:tr>
      <w:tr w:rsidR="00433570" w:rsidRPr="007E1E42" w14:paraId="7F35E712"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3A09D" w14:textId="77777777" w:rsidR="00433570" w:rsidRPr="007E1E42" w:rsidRDefault="00050C2E" w:rsidP="008F353D">
            <w:pPr>
              <w:spacing w:before="0"/>
              <w:rPr>
                <w:bCs/>
              </w:rPr>
            </w:pPr>
            <w:r w:rsidRPr="007E1E42">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3B55977" w14:textId="77777777" w:rsidR="00433570" w:rsidRPr="007E1E42" w:rsidRDefault="00433570" w:rsidP="008F353D">
            <w:pPr>
              <w:spacing w:before="0"/>
            </w:pPr>
          </w:p>
        </w:tc>
      </w:tr>
      <w:tr w:rsidR="00433570" w:rsidRPr="007E1E42" w14:paraId="3BE5015A"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8A42" w14:textId="77777777" w:rsidR="00433570" w:rsidRPr="007E1E42" w:rsidRDefault="00050C2E" w:rsidP="008F353D">
            <w:pPr>
              <w:spacing w:before="0"/>
              <w:rPr>
                <w:bCs/>
              </w:rPr>
            </w:pPr>
            <w:r w:rsidRPr="007E1E42">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73AF565" w14:textId="77777777" w:rsidR="00433570" w:rsidRPr="007E1E42" w:rsidRDefault="00433570" w:rsidP="008F353D">
            <w:pPr>
              <w:spacing w:before="0"/>
              <w:jc w:val="center"/>
            </w:pPr>
          </w:p>
        </w:tc>
      </w:tr>
      <w:tr w:rsidR="00433570" w:rsidRPr="007E1E42" w14:paraId="4159E024" w14:textId="77777777">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5B71B57B" w14:textId="77777777" w:rsidR="00433570" w:rsidRPr="007E1E42" w:rsidRDefault="00050C2E" w:rsidP="008F353D">
            <w:pPr>
              <w:spacing w:before="0"/>
              <w:rPr>
                <w:bCs/>
              </w:rPr>
            </w:pPr>
            <w:r w:rsidRPr="007E1E42">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344C1D14" w14:textId="77777777" w:rsidR="00433570" w:rsidRPr="007E1E42" w:rsidRDefault="00050C2E" w:rsidP="008F353D">
            <w:pPr>
              <w:spacing w:before="0"/>
              <w:jc w:val="center"/>
            </w:pPr>
            <w:r w:rsidRPr="007E1E42">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67046998" w14:textId="77777777" w:rsidR="00433570" w:rsidRPr="007E1E42" w:rsidRDefault="00050C2E" w:rsidP="008F353D">
            <w:pPr>
              <w:spacing w:before="0"/>
              <w:jc w:val="center"/>
            </w:pPr>
            <w:r w:rsidRPr="007E1E42">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2F53EA8D" w14:textId="77777777" w:rsidR="00433570" w:rsidRPr="007E1E42" w:rsidRDefault="00050C2E" w:rsidP="008F353D">
            <w:pPr>
              <w:spacing w:before="0"/>
              <w:jc w:val="center"/>
            </w:pPr>
            <w:r w:rsidRPr="007E1E42">
              <w:t>Суми</w:t>
            </w:r>
          </w:p>
        </w:tc>
      </w:tr>
      <w:tr w:rsidR="00433570" w:rsidRPr="007E1E42" w14:paraId="5A37DAAC" w14:textId="77777777">
        <w:trPr>
          <w:trHeight w:val="360"/>
        </w:trPr>
        <w:tc>
          <w:tcPr>
            <w:tcW w:w="4095" w:type="dxa"/>
            <w:vMerge/>
            <w:tcBorders>
              <w:left w:val="single" w:sz="4" w:space="0" w:color="auto"/>
              <w:right w:val="single" w:sz="4" w:space="0" w:color="auto"/>
            </w:tcBorders>
            <w:shd w:val="clear" w:color="auto" w:fill="auto"/>
            <w:noWrap/>
            <w:vAlign w:val="center"/>
          </w:tcPr>
          <w:p w14:paraId="2FF89268" w14:textId="77777777" w:rsidR="00433570" w:rsidRPr="007E1E42" w:rsidRDefault="00433570" w:rsidP="008F353D">
            <w:pPr>
              <w:spacing w:before="0"/>
              <w:rPr>
                <w:bCs/>
              </w:rPr>
            </w:pPr>
          </w:p>
        </w:tc>
        <w:tc>
          <w:tcPr>
            <w:tcW w:w="2280" w:type="dxa"/>
            <w:tcBorders>
              <w:top w:val="single" w:sz="4" w:space="0" w:color="auto"/>
              <w:left w:val="single" w:sz="4" w:space="0" w:color="auto"/>
              <w:bottom w:val="single" w:sz="4" w:space="0" w:color="auto"/>
              <w:right w:val="single" w:sz="4" w:space="0" w:color="auto"/>
            </w:tcBorders>
            <w:vAlign w:val="center"/>
          </w:tcPr>
          <w:p w14:paraId="6E1564A3" w14:textId="77777777" w:rsidR="00433570" w:rsidRPr="007E1E42" w:rsidRDefault="00433570" w:rsidP="008F353D">
            <w:pPr>
              <w:spacing w:before="0"/>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45C2BEA5" w14:textId="77777777" w:rsidR="00433570" w:rsidRPr="007E1E42" w:rsidRDefault="00433570" w:rsidP="008F353D">
            <w:pPr>
              <w:spacing w:before="0"/>
              <w:jc w:val="center"/>
            </w:pPr>
          </w:p>
        </w:tc>
        <w:tc>
          <w:tcPr>
            <w:tcW w:w="1097" w:type="dxa"/>
            <w:tcBorders>
              <w:top w:val="single" w:sz="4" w:space="0" w:color="auto"/>
              <w:left w:val="single" w:sz="4" w:space="0" w:color="auto"/>
              <w:bottom w:val="single" w:sz="4" w:space="0" w:color="auto"/>
              <w:right w:val="single" w:sz="4" w:space="0" w:color="auto"/>
            </w:tcBorders>
            <w:vAlign w:val="center"/>
          </w:tcPr>
          <w:p w14:paraId="5B189C7A" w14:textId="77777777" w:rsidR="00433570" w:rsidRPr="007E1E42" w:rsidRDefault="00433570" w:rsidP="008F353D">
            <w:pPr>
              <w:spacing w:before="0"/>
              <w:jc w:val="center"/>
            </w:pPr>
          </w:p>
        </w:tc>
      </w:tr>
      <w:tr w:rsidR="00433570" w:rsidRPr="007E1E42" w14:paraId="22027236" w14:textId="77777777">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2BCCD6F8" w14:textId="77777777" w:rsidR="00433570" w:rsidRPr="007E1E42" w:rsidRDefault="00433570" w:rsidP="008F353D">
            <w:pPr>
              <w:spacing w:before="0"/>
              <w:rPr>
                <w:bCs/>
              </w:rPr>
            </w:pPr>
          </w:p>
        </w:tc>
        <w:tc>
          <w:tcPr>
            <w:tcW w:w="2280" w:type="dxa"/>
            <w:tcBorders>
              <w:top w:val="single" w:sz="4" w:space="0" w:color="auto"/>
              <w:left w:val="single" w:sz="4" w:space="0" w:color="auto"/>
              <w:bottom w:val="single" w:sz="4" w:space="0" w:color="auto"/>
              <w:right w:val="single" w:sz="4" w:space="0" w:color="auto"/>
            </w:tcBorders>
            <w:vAlign w:val="center"/>
          </w:tcPr>
          <w:p w14:paraId="6C5FC3CE" w14:textId="77777777" w:rsidR="00433570" w:rsidRPr="007E1E42" w:rsidRDefault="00433570" w:rsidP="008F353D">
            <w:pPr>
              <w:spacing w:before="0"/>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30E79C44" w14:textId="77777777" w:rsidR="00433570" w:rsidRPr="007E1E42" w:rsidRDefault="00433570" w:rsidP="008F353D">
            <w:pPr>
              <w:spacing w:before="0"/>
              <w:jc w:val="center"/>
            </w:pPr>
          </w:p>
        </w:tc>
        <w:tc>
          <w:tcPr>
            <w:tcW w:w="1097" w:type="dxa"/>
            <w:tcBorders>
              <w:top w:val="single" w:sz="4" w:space="0" w:color="auto"/>
              <w:left w:val="single" w:sz="4" w:space="0" w:color="auto"/>
              <w:bottom w:val="single" w:sz="4" w:space="0" w:color="auto"/>
              <w:right w:val="single" w:sz="4" w:space="0" w:color="auto"/>
            </w:tcBorders>
            <w:vAlign w:val="center"/>
          </w:tcPr>
          <w:p w14:paraId="40629BDE" w14:textId="77777777" w:rsidR="00433570" w:rsidRPr="007E1E42" w:rsidRDefault="00433570" w:rsidP="008F353D">
            <w:pPr>
              <w:spacing w:before="0"/>
              <w:jc w:val="center"/>
            </w:pPr>
          </w:p>
        </w:tc>
      </w:tr>
      <w:tr w:rsidR="00433570" w:rsidRPr="007E1E42" w14:paraId="4F91C3D1"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3DEF" w14:textId="77777777" w:rsidR="00433570" w:rsidRPr="007E1E42" w:rsidRDefault="00050C2E" w:rsidP="008F353D">
            <w:pPr>
              <w:spacing w:before="0"/>
              <w:rPr>
                <w:bCs/>
              </w:rPr>
            </w:pPr>
            <w:r w:rsidRPr="007E1E42">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928DC22" w14:textId="77777777" w:rsidR="00433570" w:rsidRPr="007E1E42" w:rsidRDefault="00433570" w:rsidP="008F353D">
            <w:pPr>
              <w:spacing w:before="0"/>
              <w:jc w:val="center"/>
            </w:pPr>
          </w:p>
        </w:tc>
      </w:tr>
      <w:tr w:rsidR="00433570" w:rsidRPr="007E1E42" w14:paraId="3F11932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FCFF" w14:textId="77777777" w:rsidR="00433570" w:rsidRPr="007E1E42" w:rsidRDefault="00050C2E" w:rsidP="008F353D">
            <w:pPr>
              <w:spacing w:before="0"/>
              <w:rPr>
                <w:bCs/>
              </w:rPr>
            </w:pPr>
            <w:r w:rsidRPr="007E1E42">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394D6" w14:textId="77777777" w:rsidR="00433570" w:rsidRPr="007E1E42" w:rsidRDefault="00433570" w:rsidP="008F353D">
            <w:pPr>
              <w:spacing w:before="0"/>
              <w:jc w:val="center"/>
              <w:rPr>
                <w:i/>
              </w:rPr>
            </w:pPr>
          </w:p>
        </w:tc>
      </w:tr>
      <w:tr w:rsidR="00433570" w:rsidRPr="007E1E42" w14:paraId="4BC3B01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849D1" w14:textId="77777777" w:rsidR="00433570" w:rsidRPr="007E1E42" w:rsidRDefault="00050C2E" w:rsidP="008F353D">
            <w:pPr>
              <w:spacing w:before="0"/>
            </w:pPr>
            <w:r w:rsidRPr="007E1E42">
              <w:t>1.10 Проверка на постигането на резултат или условие (и когато е приложимо — на междинните предвидени престации)</w:t>
            </w:r>
          </w:p>
          <w:p w14:paraId="1044A54E" w14:textId="77777777" w:rsidR="00433570" w:rsidRPr="007E1E42" w:rsidRDefault="00050C2E" w:rsidP="008F353D">
            <w:pPr>
              <w:spacing w:before="0"/>
            </w:pPr>
            <w:r w:rsidRPr="007E1E42">
              <w:t>– опишете какви документи ще бъдат използвани, за да се докаже постигането на резултат или условие</w:t>
            </w:r>
          </w:p>
          <w:p w14:paraId="348654AA" w14:textId="77777777" w:rsidR="00433570" w:rsidRPr="007E1E42" w:rsidRDefault="00050C2E" w:rsidP="008F353D">
            <w:pPr>
              <w:spacing w:before="0"/>
            </w:pPr>
            <w:r w:rsidRPr="007E1E42">
              <w:t>– опишете какво ще бъде проверявано по време на проверките на управлението (включително на място), и от кого.</w:t>
            </w:r>
          </w:p>
          <w:p w14:paraId="206AC17F" w14:textId="5CDDFAD8" w:rsidR="00433570" w:rsidRPr="007E1E42" w:rsidRDefault="00050C2E" w:rsidP="008F353D">
            <w:pPr>
              <w:spacing w:before="0"/>
            </w:pPr>
            <w:r w:rsidRPr="007E1E42">
              <w:t>– опишете какви са механизмите за събиране и съхраняване на данните/документите</w:t>
            </w:r>
          </w:p>
          <w:p w14:paraId="3A8DE068" w14:textId="77777777" w:rsidR="00433570" w:rsidRPr="007E1E42" w:rsidRDefault="00433570" w:rsidP="008F353D">
            <w:pPr>
              <w:spacing w:before="0"/>
              <w:rPr>
                <w:bCs/>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FE6C341" w14:textId="77777777" w:rsidR="00433570" w:rsidRPr="007E1E42" w:rsidRDefault="00433570" w:rsidP="008F353D">
            <w:pPr>
              <w:spacing w:before="0"/>
              <w:jc w:val="center"/>
            </w:pPr>
          </w:p>
          <w:p w14:paraId="02DD8DC7" w14:textId="77777777" w:rsidR="00433570" w:rsidRPr="007E1E42" w:rsidRDefault="00433570" w:rsidP="008F353D">
            <w:pPr>
              <w:spacing w:before="0"/>
              <w:jc w:val="center"/>
            </w:pPr>
          </w:p>
          <w:p w14:paraId="0894B3D5" w14:textId="77777777" w:rsidR="00433570" w:rsidRPr="007E1E42" w:rsidRDefault="00433570" w:rsidP="008F353D">
            <w:pPr>
              <w:spacing w:before="0"/>
              <w:jc w:val="center"/>
            </w:pPr>
          </w:p>
        </w:tc>
      </w:tr>
      <w:tr w:rsidR="00433570" w:rsidRPr="007E1E42" w14:paraId="6A7D518E"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7982" w14:textId="77777777" w:rsidR="00433570" w:rsidRPr="007E1E42" w:rsidRDefault="00050C2E" w:rsidP="008F353D">
            <w:pPr>
              <w:spacing w:before="0"/>
            </w:pPr>
            <w:r w:rsidRPr="007E1E42">
              <w:lastRenderedPageBreak/>
              <w:t xml:space="preserve">1.11 Механизми за осигуряване на одитна следа </w:t>
            </w:r>
          </w:p>
          <w:p w14:paraId="506A3C21" w14:textId="77777777" w:rsidR="00433570" w:rsidRPr="007E1E42" w:rsidRDefault="00050C2E" w:rsidP="008F353D">
            <w:pPr>
              <w:spacing w:before="0"/>
              <w:rPr>
                <w:bCs/>
              </w:rPr>
            </w:pPr>
            <w:r w:rsidRPr="007E1E42">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69197E8" w14:textId="77777777" w:rsidR="00433570" w:rsidRPr="007E1E42" w:rsidRDefault="00433570" w:rsidP="008F353D">
            <w:pPr>
              <w:spacing w:before="0"/>
              <w:jc w:val="center"/>
            </w:pPr>
          </w:p>
        </w:tc>
      </w:tr>
    </w:tbl>
    <w:p w14:paraId="64AEB037" w14:textId="77777777" w:rsidR="00433570" w:rsidRPr="007E1E42" w:rsidRDefault="00433570" w:rsidP="008F353D">
      <w:pPr>
        <w:spacing w:before="0"/>
      </w:pPr>
    </w:p>
    <w:sectPr w:rsidR="00433570" w:rsidRPr="007E1E42" w:rsidSect="008B4FAD">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6" w:h="16838" w:code="9"/>
      <w:pgMar w:top="1276" w:right="1418" w:bottom="1276"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23B64" w16cid:durableId="222727FD"/>
  <w16cid:commentId w16cid:paraId="0371C2BC" w16cid:durableId="22271E99"/>
  <w16cid:commentId w16cid:paraId="7443EB5C" w16cid:durableId="22271E9A"/>
  <w16cid:commentId w16cid:paraId="24B7780F" w16cid:durableId="22272788"/>
  <w16cid:commentId w16cid:paraId="3B9D359D" w16cid:durableId="22272E13"/>
  <w16cid:commentId w16cid:paraId="26AAE79C" w16cid:durableId="22272679"/>
  <w16cid:commentId w16cid:paraId="57563383" w16cid:durableId="22272B89"/>
  <w16cid:commentId w16cid:paraId="20914024" w16cid:durableId="22272F10"/>
  <w16cid:commentId w16cid:paraId="61C7D706" w16cid:durableId="22272F12"/>
  <w16cid:commentId w16cid:paraId="3D115986" w16cid:durableId="22273FD8"/>
  <w16cid:commentId w16cid:paraId="3F3BABA8" w16cid:durableId="222738FE"/>
  <w16cid:commentId w16cid:paraId="3187DD56" w16cid:durableId="222738CB"/>
  <w16cid:commentId w16cid:paraId="0800EADE" w16cid:durableId="22273AAE"/>
  <w16cid:commentId w16cid:paraId="00A17C14" w16cid:durableId="22273B8B"/>
  <w16cid:commentId w16cid:paraId="06CC9A52" w16cid:durableId="22273C0A"/>
  <w16cid:commentId w16cid:paraId="14E188C5" w16cid:durableId="22273C94"/>
  <w16cid:commentId w16cid:paraId="7FFFFB49" w16cid:durableId="22273CC7"/>
  <w16cid:commentId w16cid:paraId="47799EDD" w16cid:durableId="22273D6E"/>
  <w16cid:commentId w16cid:paraId="1C7154F5" w16cid:durableId="22273D93"/>
  <w16cid:commentId w16cid:paraId="04472880" w16cid:durableId="22273DDA"/>
  <w16cid:commentId w16cid:paraId="2FA72DB7" w16cid:durableId="22273E16"/>
  <w16cid:commentId w16cid:paraId="34D4A97D" w16cid:durableId="22273E32"/>
  <w16cid:commentId w16cid:paraId="3CCE0891" w16cid:durableId="22273EA4"/>
  <w16cid:commentId w16cid:paraId="458E5CBA" w16cid:durableId="22273E67"/>
  <w16cid:commentId w16cid:paraId="7EF39EAD" w16cid:durableId="22273F3C"/>
  <w16cid:commentId w16cid:paraId="6E67487A" w16cid:durableId="2227403E"/>
  <w16cid:commentId w16cid:paraId="0C63AB32" w16cid:durableId="2227409A"/>
  <w16cid:commentId w16cid:paraId="069DF61C" w16cid:durableId="22271E9B"/>
  <w16cid:commentId w16cid:paraId="185C67AF" w16cid:durableId="22271E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3DF0" w14:textId="77777777" w:rsidR="002D504F" w:rsidRDefault="002D504F">
      <w:pPr>
        <w:spacing w:before="0" w:after="0"/>
      </w:pPr>
      <w:r>
        <w:separator/>
      </w:r>
    </w:p>
  </w:endnote>
  <w:endnote w:type="continuationSeparator" w:id="0">
    <w:p w14:paraId="21336CBE" w14:textId="77777777" w:rsidR="002D504F" w:rsidRDefault="002D504F">
      <w:pPr>
        <w:spacing w:before="0" w:after="0"/>
      </w:pPr>
      <w:r>
        <w:continuationSeparator/>
      </w:r>
    </w:p>
  </w:endnote>
  <w:endnote w:type="continuationNotice" w:id="1">
    <w:p w14:paraId="3339F6D8" w14:textId="77777777" w:rsidR="002D504F" w:rsidRDefault="002D50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CC"/>
    <w:family w:val="roman"/>
    <w:notTrueType/>
    <w:pitch w:val="default"/>
    <w:sig w:usb0="00000001" w:usb1="00000000" w:usb2="00000000" w:usb3="00000000" w:csb0="00000005" w:csb1="00000000"/>
  </w:font>
  <w:font w:name="Times New Roman Bold">
    <w:panose1 w:val="020208030705050203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1726"/>
      <w:docPartObj>
        <w:docPartGallery w:val="Page Numbers (Bottom of Page)"/>
        <w:docPartUnique/>
      </w:docPartObj>
    </w:sdtPr>
    <w:sdtEndPr>
      <w:rPr>
        <w:noProof/>
        <w:sz w:val="20"/>
        <w:szCs w:val="20"/>
      </w:rPr>
    </w:sdtEndPr>
    <w:sdtContent>
      <w:p w14:paraId="3273B76F" w14:textId="13BCAE13" w:rsidR="002D504F" w:rsidRPr="00C21083" w:rsidRDefault="002D504F">
        <w:pPr>
          <w:pStyle w:val="Footer"/>
          <w:jc w:val="center"/>
          <w:rPr>
            <w:sz w:val="20"/>
            <w:szCs w:val="20"/>
          </w:rPr>
        </w:pPr>
        <w:r w:rsidRPr="00C21083">
          <w:rPr>
            <w:sz w:val="20"/>
            <w:szCs w:val="20"/>
          </w:rPr>
          <w:fldChar w:fldCharType="begin"/>
        </w:r>
        <w:r w:rsidRPr="00C21083">
          <w:rPr>
            <w:sz w:val="20"/>
            <w:szCs w:val="20"/>
          </w:rPr>
          <w:instrText xml:space="preserve"> PAGE   \* MERGEFORMAT </w:instrText>
        </w:r>
        <w:r w:rsidRPr="00C21083">
          <w:rPr>
            <w:sz w:val="20"/>
            <w:szCs w:val="20"/>
          </w:rPr>
          <w:fldChar w:fldCharType="separate"/>
        </w:r>
        <w:r w:rsidR="000D04FA">
          <w:rPr>
            <w:noProof/>
            <w:sz w:val="20"/>
            <w:szCs w:val="20"/>
          </w:rPr>
          <w:t>2</w:t>
        </w:r>
        <w:r w:rsidRPr="00C21083">
          <w:rPr>
            <w:noProof/>
            <w:sz w:val="20"/>
            <w:szCs w:val="20"/>
          </w:rPr>
          <w:fldChar w:fldCharType="end"/>
        </w:r>
      </w:p>
    </w:sdtContent>
  </w:sdt>
  <w:p w14:paraId="1C50ED46" w14:textId="77777777" w:rsidR="002D504F" w:rsidRDefault="002D504F">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47065"/>
      <w:docPartObj>
        <w:docPartGallery w:val="Page Numbers (Bottom of Page)"/>
        <w:docPartUnique/>
      </w:docPartObj>
    </w:sdtPr>
    <w:sdtEndPr>
      <w:rPr>
        <w:noProof/>
      </w:rPr>
    </w:sdtEndPr>
    <w:sdtContent>
      <w:p w14:paraId="79234551" w14:textId="63D6E7D0" w:rsidR="002D504F" w:rsidRDefault="002D504F">
        <w:pPr>
          <w:pStyle w:val="Footer"/>
          <w:jc w:val="center"/>
        </w:pPr>
        <w:r>
          <w:fldChar w:fldCharType="begin"/>
        </w:r>
        <w:r>
          <w:instrText xml:space="preserve"> PAGE   \* MERGEFORMAT </w:instrText>
        </w:r>
        <w:r>
          <w:fldChar w:fldCharType="separate"/>
        </w:r>
        <w:r w:rsidR="000D04FA">
          <w:rPr>
            <w:noProof/>
          </w:rPr>
          <w:t>33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590"/>
      <w:docPartObj>
        <w:docPartGallery w:val="Page Numbers (Bottom of Page)"/>
        <w:docPartUnique/>
      </w:docPartObj>
    </w:sdtPr>
    <w:sdtEndPr>
      <w:rPr>
        <w:noProof/>
      </w:rPr>
    </w:sdtEndPr>
    <w:sdtContent>
      <w:p w14:paraId="4BDEC9C9" w14:textId="6677C817" w:rsidR="002D504F" w:rsidRDefault="002D504F">
        <w:pPr>
          <w:pStyle w:val="Footer"/>
          <w:jc w:val="center"/>
        </w:pPr>
        <w:r>
          <w:fldChar w:fldCharType="begin"/>
        </w:r>
        <w:r>
          <w:instrText xml:space="preserve"> PAGE   \* MERGEFORMAT </w:instrText>
        </w:r>
        <w:r>
          <w:fldChar w:fldCharType="separate"/>
        </w:r>
        <w:r w:rsidR="000D04FA">
          <w:rPr>
            <w:noProof/>
          </w:rPr>
          <w:t>29</w:t>
        </w:r>
        <w:r>
          <w:rPr>
            <w:noProof/>
          </w:rPr>
          <w:fldChar w:fldCharType="end"/>
        </w:r>
      </w:p>
    </w:sdtContent>
  </w:sdt>
  <w:p w14:paraId="3CF013BD" w14:textId="77777777" w:rsidR="002D504F" w:rsidRDefault="002D504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BFD5" w14:textId="77777777" w:rsidR="002D504F" w:rsidRDefault="002D504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3FC0" w14:textId="77777777" w:rsidR="002D504F" w:rsidRDefault="002D504F">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83940"/>
      <w:docPartObj>
        <w:docPartGallery w:val="Page Numbers (Bottom of Page)"/>
        <w:docPartUnique/>
      </w:docPartObj>
    </w:sdtPr>
    <w:sdtEndPr>
      <w:rPr>
        <w:noProof/>
      </w:rPr>
    </w:sdtEndPr>
    <w:sdtContent>
      <w:p w14:paraId="49134FC9" w14:textId="67EBED1D" w:rsidR="002D504F" w:rsidRDefault="002D504F">
        <w:pPr>
          <w:pStyle w:val="Footer"/>
          <w:jc w:val="center"/>
        </w:pPr>
        <w:r>
          <w:fldChar w:fldCharType="begin"/>
        </w:r>
        <w:r>
          <w:instrText xml:space="preserve"> PAGE   \* MERGEFORMAT </w:instrText>
        </w:r>
        <w:r>
          <w:fldChar w:fldCharType="separate"/>
        </w:r>
        <w:r w:rsidR="000D04FA">
          <w:rPr>
            <w:noProof/>
          </w:rPr>
          <w:t>34</w:t>
        </w:r>
        <w:r>
          <w:rPr>
            <w:noProof/>
          </w:rPr>
          <w:fldChar w:fldCharType="end"/>
        </w:r>
      </w:p>
    </w:sdtContent>
  </w:sdt>
  <w:p w14:paraId="04E8B561" w14:textId="77777777" w:rsidR="002D504F" w:rsidRDefault="002D504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E458" w14:textId="77777777" w:rsidR="002D504F" w:rsidRDefault="002D504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42795"/>
      <w:docPartObj>
        <w:docPartGallery w:val="Page Numbers (Bottom of Page)"/>
        <w:docPartUnique/>
      </w:docPartObj>
    </w:sdtPr>
    <w:sdtEndPr>
      <w:rPr>
        <w:noProof/>
      </w:rPr>
    </w:sdtEndPr>
    <w:sdtContent>
      <w:p w14:paraId="4EF27A1B" w14:textId="4B019F11" w:rsidR="002D504F" w:rsidRDefault="002D504F">
        <w:pPr>
          <w:pStyle w:val="Footer"/>
          <w:jc w:val="center"/>
        </w:pPr>
        <w:r>
          <w:fldChar w:fldCharType="begin"/>
        </w:r>
        <w:r>
          <w:instrText xml:space="preserve"> PAGE   \* MERGEFORMAT </w:instrText>
        </w:r>
        <w:r>
          <w:fldChar w:fldCharType="separate"/>
        </w:r>
        <w:r w:rsidR="000D04FA">
          <w:rPr>
            <w:noProof/>
          </w:rPr>
          <w:t>37</w:t>
        </w:r>
        <w:r>
          <w:rPr>
            <w:noProof/>
          </w:rPr>
          <w:fldChar w:fldCharType="end"/>
        </w:r>
      </w:p>
    </w:sdtContent>
  </w:sdt>
  <w:p w14:paraId="47434FA0" w14:textId="77777777" w:rsidR="002D504F" w:rsidRDefault="002D504F">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9D2B" w14:textId="77777777" w:rsidR="002D504F" w:rsidRDefault="002D504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E517" w14:textId="77777777" w:rsidR="002D504F" w:rsidRDefault="002D504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13743"/>
      <w:docPartObj>
        <w:docPartGallery w:val="Page Numbers (Bottom of Page)"/>
        <w:docPartUnique/>
      </w:docPartObj>
    </w:sdtPr>
    <w:sdtEndPr>
      <w:rPr>
        <w:noProof/>
      </w:rPr>
    </w:sdtEndPr>
    <w:sdtContent>
      <w:p w14:paraId="1B86EAAB" w14:textId="7432907E" w:rsidR="002D504F" w:rsidRDefault="002D504F">
        <w:pPr>
          <w:pStyle w:val="Footer"/>
          <w:jc w:val="center"/>
        </w:pPr>
        <w:r>
          <w:fldChar w:fldCharType="begin"/>
        </w:r>
        <w:r>
          <w:instrText xml:space="preserve"> PAGE   \* MERGEFORMAT </w:instrText>
        </w:r>
        <w:r>
          <w:fldChar w:fldCharType="separate"/>
        </w:r>
        <w:r w:rsidR="000D04FA">
          <w:rPr>
            <w:noProof/>
          </w:rPr>
          <w:t>38</w:t>
        </w:r>
        <w:r>
          <w:rPr>
            <w:noProof/>
          </w:rPr>
          <w:fldChar w:fldCharType="end"/>
        </w:r>
      </w:p>
    </w:sdtContent>
  </w:sdt>
  <w:p w14:paraId="21E56E2D" w14:textId="77777777" w:rsidR="002D504F" w:rsidRDefault="002D504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24542"/>
      <w:docPartObj>
        <w:docPartGallery w:val="Page Numbers (Bottom of Page)"/>
        <w:docPartUnique/>
      </w:docPartObj>
    </w:sdtPr>
    <w:sdtEndPr>
      <w:rPr>
        <w:noProof/>
      </w:rPr>
    </w:sdtEndPr>
    <w:sdtContent>
      <w:p w14:paraId="35E80549" w14:textId="5780D07A" w:rsidR="002D504F" w:rsidRDefault="002D504F">
        <w:pPr>
          <w:pStyle w:val="Footer"/>
          <w:jc w:val="center"/>
        </w:pPr>
        <w:r>
          <w:fldChar w:fldCharType="begin"/>
        </w:r>
        <w:r>
          <w:instrText xml:space="preserve"> PAGE   \* MERGEFORMAT </w:instrText>
        </w:r>
        <w:r>
          <w:fldChar w:fldCharType="separate"/>
        </w:r>
        <w:r w:rsidR="000D04FA">
          <w:rPr>
            <w:noProof/>
          </w:rPr>
          <w:t>1</w:t>
        </w:r>
        <w:r>
          <w:rPr>
            <w:noProof/>
          </w:rPr>
          <w:fldChar w:fldCharType="end"/>
        </w:r>
      </w:p>
    </w:sdtContent>
  </w:sdt>
  <w:p w14:paraId="211F84A8" w14:textId="77777777" w:rsidR="002D504F" w:rsidRDefault="002D504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9082" w14:textId="77777777" w:rsidR="002D504F" w:rsidRDefault="002D504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C26C" w14:textId="77777777" w:rsidR="002D504F" w:rsidRDefault="002D5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62412"/>
      <w:docPartObj>
        <w:docPartGallery w:val="Page Numbers (Bottom of Page)"/>
        <w:docPartUnique/>
      </w:docPartObj>
    </w:sdtPr>
    <w:sdtEndPr>
      <w:rPr>
        <w:noProof/>
      </w:rPr>
    </w:sdtEndPr>
    <w:sdtContent>
      <w:p w14:paraId="1C8D1806" w14:textId="1006D4DC" w:rsidR="002D504F" w:rsidRDefault="002D504F">
        <w:pPr>
          <w:pStyle w:val="Footer"/>
          <w:jc w:val="center"/>
        </w:pPr>
        <w:r>
          <w:fldChar w:fldCharType="begin"/>
        </w:r>
        <w:r>
          <w:instrText xml:space="preserve"> PAGE   \* MERGEFORMAT </w:instrText>
        </w:r>
        <w:r>
          <w:fldChar w:fldCharType="separate"/>
        </w:r>
        <w:r w:rsidR="000D04FA">
          <w:rPr>
            <w:noProof/>
          </w:rPr>
          <w:t>40</w:t>
        </w:r>
        <w:r>
          <w:rPr>
            <w:noProof/>
          </w:rPr>
          <w:fldChar w:fldCharType="end"/>
        </w:r>
      </w:p>
    </w:sdtContent>
  </w:sdt>
  <w:p w14:paraId="6BDF59D2" w14:textId="77777777" w:rsidR="002D504F" w:rsidRDefault="002D504F">
    <w:pPr>
      <w:pStyle w:val="Footer"/>
      <w:rPr>
        <w:rFonts w:ascii="Arial" w:hAnsi="Arial" w:cs="Arial"/>
        <w:b/>
        <w:sz w:val="48"/>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441996"/>
      <w:docPartObj>
        <w:docPartGallery w:val="Page Numbers (Bottom of Page)"/>
        <w:docPartUnique/>
      </w:docPartObj>
    </w:sdtPr>
    <w:sdtEndPr>
      <w:rPr>
        <w:noProof/>
      </w:rPr>
    </w:sdtEndPr>
    <w:sdtContent>
      <w:p w14:paraId="15458DD7" w14:textId="487D0308" w:rsidR="002D504F" w:rsidRDefault="002D504F">
        <w:pPr>
          <w:pStyle w:val="Footer"/>
          <w:jc w:val="center"/>
        </w:pPr>
        <w:r>
          <w:fldChar w:fldCharType="begin"/>
        </w:r>
        <w:r>
          <w:instrText xml:space="preserve"> PAGE   \* MERGEFORMAT </w:instrText>
        </w:r>
        <w:r>
          <w:fldChar w:fldCharType="separate"/>
        </w:r>
        <w:r w:rsidR="000D04FA">
          <w:rPr>
            <w:noProof/>
          </w:rPr>
          <w:t>39</w:t>
        </w:r>
        <w:r>
          <w:rPr>
            <w:noProof/>
          </w:rPr>
          <w:fldChar w:fldCharType="end"/>
        </w:r>
      </w:p>
    </w:sdtContent>
  </w:sdt>
  <w:p w14:paraId="285F2495" w14:textId="77777777" w:rsidR="002D504F" w:rsidRDefault="002D504F">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856D" w14:textId="77777777" w:rsidR="002D504F" w:rsidRDefault="002D50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06367"/>
      <w:docPartObj>
        <w:docPartGallery w:val="Page Numbers (Bottom of Page)"/>
        <w:docPartUnique/>
      </w:docPartObj>
    </w:sdtPr>
    <w:sdtEndPr>
      <w:rPr>
        <w:noProof/>
      </w:rPr>
    </w:sdtEndPr>
    <w:sdtContent>
      <w:p w14:paraId="3F092828" w14:textId="6D1AA67D" w:rsidR="002D504F" w:rsidRDefault="002D504F">
        <w:pPr>
          <w:pStyle w:val="Footer"/>
          <w:jc w:val="center"/>
        </w:pPr>
        <w:r>
          <w:fldChar w:fldCharType="begin"/>
        </w:r>
        <w:r>
          <w:instrText xml:space="preserve"> PAGE   \* MERGEFORMAT </w:instrText>
        </w:r>
        <w:r>
          <w:fldChar w:fldCharType="separate"/>
        </w:r>
        <w:r w:rsidR="000D04FA">
          <w:rPr>
            <w:noProof/>
          </w:rPr>
          <w:t>22</w:t>
        </w:r>
        <w:r>
          <w:rPr>
            <w:noProof/>
          </w:rPr>
          <w:fldChar w:fldCharType="end"/>
        </w:r>
      </w:p>
    </w:sdtContent>
  </w:sdt>
  <w:p w14:paraId="5D565880" w14:textId="77777777" w:rsidR="002D504F" w:rsidRDefault="002D504F">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600870"/>
      <w:docPartObj>
        <w:docPartGallery w:val="Page Numbers (Bottom of Page)"/>
        <w:docPartUnique/>
      </w:docPartObj>
    </w:sdtPr>
    <w:sdtEndPr>
      <w:rPr>
        <w:noProof/>
      </w:rPr>
    </w:sdtEndPr>
    <w:sdtContent>
      <w:p w14:paraId="0006DF97" w14:textId="7C27CE2A" w:rsidR="002D504F" w:rsidRDefault="002D504F">
        <w:pPr>
          <w:pStyle w:val="Footer"/>
          <w:jc w:val="center"/>
        </w:pPr>
        <w:r>
          <w:fldChar w:fldCharType="begin"/>
        </w:r>
        <w:r>
          <w:instrText xml:space="preserve"> PAGE   \* MERGEFORMAT </w:instrText>
        </w:r>
        <w:r>
          <w:fldChar w:fldCharType="separate"/>
        </w:r>
        <w:r w:rsidR="000D04FA">
          <w:rPr>
            <w:noProof/>
          </w:rPr>
          <w:t>18</w:t>
        </w:r>
        <w:r>
          <w:rPr>
            <w:noProof/>
          </w:rPr>
          <w:fldChar w:fldCharType="end"/>
        </w:r>
      </w:p>
    </w:sdtContent>
  </w:sdt>
  <w:p w14:paraId="22BC5FA6" w14:textId="77777777" w:rsidR="002D504F" w:rsidRDefault="002D50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0DD9" w14:textId="77777777" w:rsidR="002D504F" w:rsidRDefault="002D50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3941"/>
      <w:docPartObj>
        <w:docPartGallery w:val="Page Numbers (Bottom of Page)"/>
        <w:docPartUnique/>
      </w:docPartObj>
    </w:sdtPr>
    <w:sdtEndPr>
      <w:rPr>
        <w:noProof/>
      </w:rPr>
    </w:sdtEndPr>
    <w:sdtContent>
      <w:p w14:paraId="68C2BF8D" w14:textId="04E5E3DF" w:rsidR="002D504F" w:rsidRDefault="002D504F">
        <w:pPr>
          <w:pStyle w:val="Footer"/>
          <w:jc w:val="center"/>
        </w:pPr>
        <w:r>
          <w:fldChar w:fldCharType="begin"/>
        </w:r>
        <w:r>
          <w:instrText xml:space="preserve"> PAGE   \* MERGEFORMAT </w:instrText>
        </w:r>
        <w:r>
          <w:fldChar w:fldCharType="separate"/>
        </w:r>
        <w:r w:rsidR="000D04FA">
          <w:rPr>
            <w:noProof/>
          </w:rPr>
          <w:t>28</w:t>
        </w:r>
        <w:r>
          <w:rPr>
            <w:noProof/>
          </w:rPr>
          <w:fldChar w:fldCharType="end"/>
        </w:r>
      </w:p>
    </w:sdtContent>
  </w:sdt>
  <w:p w14:paraId="123B8241" w14:textId="77777777" w:rsidR="002D504F" w:rsidRDefault="002D504F">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80199"/>
      <w:docPartObj>
        <w:docPartGallery w:val="Page Numbers (Bottom of Page)"/>
        <w:docPartUnique/>
      </w:docPartObj>
    </w:sdtPr>
    <w:sdtEndPr>
      <w:rPr>
        <w:noProof/>
      </w:rPr>
    </w:sdtEndPr>
    <w:sdtContent>
      <w:p w14:paraId="311AE0FD" w14:textId="0D395694" w:rsidR="002D504F" w:rsidRDefault="002D504F">
        <w:pPr>
          <w:pStyle w:val="Footer"/>
          <w:jc w:val="center"/>
        </w:pPr>
        <w:r>
          <w:fldChar w:fldCharType="begin"/>
        </w:r>
        <w:r>
          <w:instrText xml:space="preserve"> PAGE   \* MERGEFORMAT </w:instrText>
        </w:r>
        <w:r>
          <w:fldChar w:fldCharType="separate"/>
        </w:r>
        <w:r w:rsidR="000D04FA">
          <w:rPr>
            <w:noProof/>
          </w:rPr>
          <w:t>27</w:t>
        </w:r>
        <w:r>
          <w:rPr>
            <w:noProof/>
          </w:rPr>
          <w:fldChar w:fldCharType="end"/>
        </w:r>
      </w:p>
    </w:sdtContent>
  </w:sdt>
  <w:p w14:paraId="6F3605A0" w14:textId="77777777" w:rsidR="002D504F" w:rsidRDefault="002D50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C7E7" w14:textId="77777777" w:rsidR="002D504F" w:rsidRDefault="002D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8A20" w14:textId="77777777" w:rsidR="002D504F" w:rsidRDefault="002D504F">
      <w:pPr>
        <w:spacing w:before="0" w:after="0"/>
      </w:pPr>
      <w:r>
        <w:separator/>
      </w:r>
    </w:p>
  </w:footnote>
  <w:footnote w:type="continuationSeparator" w:id="0">
    <w:p w14:paraId="0A8DBEFC" w14:textId="77777777" w:rsidR="002D504F" w:rsidRDefault="002D504F">
      <w:pPr>
        <w:spacing w:before="0" w:after="0"/>
      </w:pPr>
      <w:r>
        <w:continuationSeparator/>
      </w:r>
    </w:p>
  </w:footnote>
  <w:footnote w:type="continuationNotice" w:id="1">
    <w:p w14:paraId="2AAE6014" w14:textId="77777777" w:rsidR="002D504F" w:rsidRDefault="002D504F">
      <w:pPr>
        <w:spacing w:before="0" w:after="0"/>
      </w:pPr>
    </w:p>
  </w:footnote>
  <w:footnote w:id="2">
    <w:p w14:paraId="176C5A83" w14:textId="77777777" w:rsidR="002D504F" w:rsidRDefault="002D504F">
      <w:pPr>
        <w:pStyle w:val="FootnoteText"/>
      </w:pPr>
      <w:r>
        <w:rPr>
          <w:rStyle w:val="FootnoteReference"/>
        </w:rPr>
        <w:footnoteRef/>
      </w:r>
      <w:r>
        <w:t xml:space="preserve"> Числата в квадратните скоби се отнасят до броя на знаците.</w:t>
      </w:r>
    </w:p>
  </w:footnote>
  <w:footnote w:id="3">
    <w:p w14:paraId="1A9F90F0" w14:textId="77777777" w:rsidR="002D504F" w:rsidRDefault="002D504F" w:rsidP="00AE3C81">
      <w:pPr>
        <w:pStyle w:val="FootnoteText"/>
        <w:ind w:left="142" w:hanging="142"/>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4">
    <w:p w14:paraId="7687FF88" w14:textId="77777777" w:rsidR="002D504F" w:rsidRDefault="002D504F" w:rsidP="00AE3C81">
      <w:pPr>
        <w:pStyle w:val="FootnoteText"/>
        <w:ind w:left="142" w:hanging="142"/>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5">
    <w:p w14:paraId="5A62F506" w14:textId="77777777" w:rsidR="002D504F" w:rsidRDefault="002D504F" w:rsidP="005518AE">
      <w:pPr>
        <w:pStyle w:val="FootnoteText"/>
        <w:ind w:left="142" w:hanging="142"/>
      </w:pPr>
      <w:r>
        <w:rPr>
          <w:rStyle w:val="FootnoteReference"/>
        </w:rPr>
        <w:footnoteRef/>
      </w:r>
      <w:r>
        <w:t xml:space="preserve"> Преди междинния преглед през 2025 г. за ЕФРР, ЕСФ+ и КФ — разпределение само за периода 2021—2025 г.</w:t>
      </w:r>
    </w:p>
  </w:footnote>
  <w:footnote w:id="6">
    <w:p w14:paraId="002A2123" w14:textId="448F56A6" w:rsidR="002D504F" w:rsidRPr="00252F91" w:rsidRDefault="002D504F" w:rsidP="004C73F5">
      <w:pPr>
        <w:pStyle w:val="FootnoteText"/>
        <w:ind w:left="0" w:firstLine="0"/>
        <w:rPr>
          <w:lang w:val="en-US"/>
        </w:rPr>
      </w:pPr>
    </w:p>
  </w:footnote>
  <w:footnote w:id="7">
    <w:p w14:paraId="4183F13B" w14:textId="6B52CB2E" w:rsidR="002D504F" w:rsidRPr="002261DC" w:rsidRDefault="002D504F">
      <w:pPr>
        <w:pStyle w:val="FootnoteText"/>
      </w:pPr>
      <w:r>
        <w:rPr>
          <w:rStyle w:val="FootnoteReference"/>
        </w:rPr>
        <w:footnoteRef/>
      </w:r>
      <w:r>
        <w:t xml:space="preserve"> </w:t>
      </w:r>
      <w:r w:rsidRPr="002261DC">
        <w:t>2014-2020</w:t>
      </w:r>
      <w:r>
        <w:rPr>
          <w:lang w:val="en-US"/>
        </w:rPr>
        <w:t> </w:t>
      </w:r>
      <w:r w:rsidRPr="002261DC">
        <w:t>г. и 2021-2027</w:t>
      </w:r>
      <w:r>
        <w:rPr>
          <w:lang w:val="en-US"/>
        </w:rPr>
        <w:t> </w:t>
      </w:r>
      <w:r w:rsidRPr="002261DC">
        <w:t>г.</w:t>
      </w:r>
    </w:p>
  </w:footnote>
  <w:footnote w:id="8">
    <w:p w14:paraId="6B261D11" w14:textId="77777777" w:rsidR="002D504F" w:rsidRDefault="002D504F">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14:paraId="303602F2" w14:textId="77777777" w:rsidR="002D504F" w:rsidRDefault="002D504F">
      <w:pPr>
        <w:pStyle w:val="FootnoteText"/>
      </w:pPr>
    </w:p>
  </w:footnote>
  <w:footnote w:id="9">
    <w:p w14:paraId="231BDBCD" w14:textId="77777777" w:rsidR="002D504F" w:rsidRDefault="002D504F">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1F3C" w14:textId="77777777" w:rsidR="002D504F" w:rsidRDefault="002D50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12AE" w14:textId="77777777" w:rsidR="002D504F" w:rsidRDefault="002D50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BB0E" w14:textId="77777777" w:rsidR="002D504F" w:rsidRDefault="002D504F">
    <w:pPr>
      <w:pStyle w:val="Footer"/>
      <w:pBdr>
        <w:bottom w:val="single" w:sz="4" w:space="1" w:color="7B6F46"/>
      </w:pBdr>
      <w:tabs>
        <w:tab w:val="right" w:pos="8820"/>
      </w:tabs>
      <w:ind w:right="3027"/>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C060" w14:textId="77777777" w:rsidR="002D504F" w:rsidRDefault="002D504F">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70B9" w14:textId="77777777" w:rsidR="002D504F" w:rsidRDefault="002D50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F92C" w14:textId="77777777" w:rsidR="002D504F" w:rsidRDefault="002D50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293A" w14:textId="77777777" w:rsidR="002D504F" w:rsidRDefault="002D504F">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F017" w14:textId="77777777" w:rsidR="002D504F" w:rsidRDefault="002D504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5277" w14:textId="77777777" w:rsidR="002D504F" w:rsidRDefault="002D504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6323" w14:textId="77777777" w:rsidR="002D504F" w:rsidRDefault="002D504F">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370D" w14:textId="77777777" w:rsidR="002D504F" w:rsidRDefault="002D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000" w14:textId="77777777" w:rsidR="002D504F" w:rsidRPr="00062C16" w:rsidRDefault="002D504F" w:rsidP="00062C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6252" w14:textId="77777777" w:rsidR="002D504F" w:rsidRDefault="002D504F"/>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C7F1" w14:textId="77777777" w:rsidR="002D504F" w:rsidRDefault="002D504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EBF1" w14:textId="77777777" w:rsidR="002D504F" w:rsidRDefault="002D50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D71D" w14:textId="77777777" w:rsidR="002D504F" w:rsidRDefault="002D5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7828" w14:textId="77777777" w:rsidR="002D504F" w:rsidRDefault="002D504F">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00A1" w14:textId="77777777" w:rsidR="002D504F" w:rsidRDefault="002D50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1693" w14:textId="77777777" w:rsidR="002D504F" w:rsidRDefault="002D50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C1D" w14:textId="77777777" w:rsidR="002D504F" w:rsidRPr="007F1D26" w:rsidRDefault="002D504F" w:rsidP="007F1D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9795" w14:textId="77777777" w:rsidR="002D504F" w:rsidRDefault="002D504F">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D347D6"/>
    <w:multiLevelType w:val="multilevel"/>
    <w:tmpl w:val="FC0017B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0A603F03"/>
    <w:multiLevelType w:val="multilevel"/>
    <w:tmpl w:val="36F020A6"/>
    <w:lvl w:ilvl="0">
      <w:start w:val="2"/>
      <w:numFmt w:val="decimal"/>
      <w:lvlText w:val="%1"/>
      <w:lvlJc w:val="left"/>
      <w:pPr>
        <w:ind w:left="660" w:hanging="660"/>
      </w:pPr>
      <w:rPr>
        <w:rFonts w:hint="default"/>
      </w:rPr>
    </w:lvl>
    <w:lvl w:ilvl="1">
      <w:start w:val="1"/>
      <w:numFmt w:val="decimal"/>
      <w:lvlText w:val="%1.%2"/>
      <w:lvlJc w:val="left"/>
      <w:pPr>
        <w:ind w:left="1300" w:hanging="6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0E197660"/>
    <w:multiLevelType w:val="hybridMultilevel"/>
    <w:tmpl w:val="35F21226"/>
    <w:lvl w:ilvl="0" w:tplc="0402000D">
      <w:start w:val="1"/>
      <w:numFmt w:val="bullet"/>
      <w:lvlText w:val=""/>
      <w:lvlJc w:val="left"/>
      <w:pPr>
        <w:ind w:left="1741" w:hanging="360"/>
      </w:pPr>
      <w:rPr>
        <w:rFonts w:ascii="Wingdings" w:hAnsi="Wingdings" w:hint="default"/>
      </w:rPr>
    </w:lvl>
    <w:lvl w:ilvl="1" w:tplc="04020003" w:tentative="1">
      <w:start w:val="1"/>
      <w:numFmt w:val="bullet"/>
      <w:lvlText w:val="o"/>
      <w:lvlJc w:val="left"/>
      <w:pPr>
        <w:ind w:left="2461" w:hanging="360"/>
      </w:pPr>
      <w:rPr>
        <w:rFonts w:ascii="Courier New" w:hAnsi="Courier New" w:cs="Courier New" w:hint="default"/>
      </w:rPr>
    </w:lvl>
    <w:lvl w:ilvl="2" w:tplc="04020005" w:tentative="1">
      <w:start w:val="1"/>
      <w:numFmt w:val="bullet"/>
      <w:lvlText w:val=""/>
      <w:lvlJc w:val="left"/>
      <w:pPr>
        <w:ind w:left="3181" w:hanging="360"/>
      </w:pPr>
      <w:rPr>
        <w:rFonts w:ascii="Wingdings" w:hAnsi="Wingdings" w:hint="default"/>
      </w:rPr>
    </w:lvl>
    <w:lvl w:ilvl="3" w:tplc="04020001" w:tentative="1">
      <w:start w:val="1"/>
      <w:numFmt w:val="bullet"/>
      <w:lvlText w:val=""/>
      <w:lvlJc w:val="left"/>
      <w:pPr>
        <w:ind w:left="3901" w:hanging="360"/>
      </w:pPr>
      <w:rPr>
        <w:rFonts w:ascii="Symbol" w:hAnsi="Symbol" w:hint="default"/>
      </w:rPr>
    </w:lvl>
    <w:lvl w:ilvl="4" w:tplc="04020003" w:tentative="1">
      <w:start w:val="1"/>
      <w:numFmt w:val="bullet"/>
      <w:lvlText w:val="o"/>
      <w:lvlJc w:val="left"/>
      <w:pPr>
        <w:ind w:left="4621" w:hanging="360"/>
      </w:pPr>
      <w:rPr>
        <w:rFonts w:ascii="Courier New" w:hAnsi="Courier New" w:cs="Courier New" w:hint="default"/>
      </w:rPr>
    </w:lvl>
    <w:lvl w:ilvl="5" w:tplc="04020005" w:tentative="1">
      <w:start w:val="1"/>
      <w:numFmt w:val="bullet"/>
      <w:lvlText w:val=""/>
      <w:lvlJc w:val="left"/>
      <w:pPr>
        <w:ind w:left="5341" w:hanging="360"/>
      </w:pPr>
      <w:rPr>
        <w:rFonts w:ascii="Wingdings" w:hAnsi="Wingdings" w:hint="default"/>
      </w:rPr>
    </w:lvl>
    <w:lvl w:ilvl="6" w:tplc="04020001" w:tentative="1">
      <w:start w:val="1"/>
      <w:numFmt w:val="bullet"/>
      <w:lvlText w:val=""/>
      <w:lvlJc w:val="left"/>
      <w:pPr>
        <w:ind w:left="6061" w:hanging="360"/>
      </w:pPr>
      <w:rPr>
        <w:rFonts w:ascii="Symbol" w:hAnsi="Symbol" w:hint="default"/>
      </w:rPr>
    </w:lvl>
    <w:lvl w:ilvl="7" w:tplc="04020003" w:tentative="1">
      <w:start w:val="1"/>
      <w:numFmt w:val="bullet"/>
      <w:lvlText w:val="o"/>
      <w:lvlJc w:val="left"/>
      <w:pPr>
        <w:ind w:left="6781" w:hanging="360"/>
      </w:pPr>
      <w:rPr>
        <w:rFonts w:ascii="Courier New" w:hAnsi="Courier New" w:cs="Courier New" w:hint="default"/>
      </w:rPr>
    </w:lvl>
    <w:lvl w:ilvl="8" w:tplc="04020005" w:tentative="1">
      <w:start w:val="1"/>
      <w:numFmt w:val="bullet"/>
      <w:lvlText w:val=""/>
      <w:lvlJc w:val="left"/>
      <w:pPr>
        <w:ind w:left="7501" w:hanging="360"/>
      </w:pPr>
      <w:rPr>
        <w:rFonts w:ascii="Wingdings" w:hAnsi="Wingdings" w:hint="default"/>
      </w:rPr>
    </w:lvl>
  </w:abstractNum>
  <w:abstractNum w:abstractNumId="10" w15:restartNumberingAfterBreak="0">
    <w:nsid w:val="0F9905FA"/>
    <w:multiLevelType w:val="hybridMultilevel"/>
    <w:tmpl w:val="F60E3F4C"/>
    <w:lvl w:ilvl="0" w:tplc="984875E0">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020437C"/>
    <w:multiLevelType w:val="hybridMultilevel"/>
    <w:tmpl w:val="742A11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F1340FD"/>
    <w:multiLevelType w:val="hybridMultilevel"/>
    <w:tmpl w:val="C17057C8"/>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444099C"/>
    <w:multiLevelType w:val="hybridMultilevel"/>
    <w:tmpl w:val="C5EEC0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EB6C3D"/>
    <w:multiLevelType w:val="hybridMultilevel"/>
    <w:tmpl w:val="3FE836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487363C"/>
    <w:multiLevelType w:val="hybridMultilevel"/>
    <w:tmpl w:val="BD7E1C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432656"/>
    <w:multiLevelType w:val="multilevel"/>
    <w:tmpl w:val="C3E6F92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5D87EB6"/>
    <w:multiLevelType w:val="hybridMultilevel"/>
    <w:tmpl w:val="B9C07B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6C631F4"/>
    <w:multiLevelType w:val="hybridMultilevel"/>
    <w:tmpl w:val="3B7C5BA8"/>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86F5326"/>
    <w:multiLevelType w:val="multilevel"/>
    <w:tmpl w:val="7EDAFABC"/>
    <w:lvl w:ilvl="0">
      <w:start w:val="1"/>
      <w:numFmt w:val="decimal"/>
      <w:lvlText w:val="%1."/>
      <w:lvlJc w:val="left"/>
      <w:pPr>
        <w:ind w:left="720"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EF51E28"/>
    <w:multiLevelType w:val="hybridMultilevel"/>
    <w:tmpl w:val="4D4845C2"/>
    <w:lvl w:ilvl="0" w:tplc="1AA81470">
      <w:start w:val="1"/>
      <w:numFmt w:val="bullet"/>
      <w:lvlText w:val=""/>
      <w:lvlJc w:val="left"/>
      <w:pPr>
        <w:ind w:left="1506" w:hanging="360"/>
      </w:pPr>
      <w:rPr>
        <w:rFonts w:ascii="Symbol" w:hAnsi="Symbo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C927074"/>
    <w:multiLevelType w:val="hybridMultilevel"/>
    <w:tmpl w:val="CCE04868"/>
    <w:lvl w:ilvl="0" w:tplc="70F270CC">
      <w:start w:val="1"/>
      <w:numFmt w:val="bullet"/>
      <w:lvlText w:val="-"/>
      <w:lvlJc w:val="left"/>
      <w:pPr>
        <w:ind w:left="502" w:hanging="360"/>
      </w:pPr>
      <w:rPr>
        <w:rFonts w:ascii="Calibri" w:eastAsia="Calibri" w:hAnsi="Calibri" w:cs="Calibri" w:hint="default"/>
      </w:rPr>
    </w:lvl>
    <w:lvl w:ilvl="1" w:tplc="04020003" w:tentative="1">
      <w:start w:val="1"/>
      <w:numFmt w:val="bullet"/>
      <w:lvlText w:val="o"/>
      <w:lvlJc w:val="left"/>
      <w:pPr>
        <w:ind w:left="2538" w:hanging="360"/>
      </w:pPr>
      <w:rPr>
        <w:rFonts w:ascii="Courier New" w:hAnsi="Courier New" w:cs="Courier New" w:hint="default"/>
      </w:rPr>
    </w:lvl>
    <w:lvl w:ilvl="2" w:tplc="04020005" w:tentative="1">
      <w:start w:val="1"/>
      <w:numFmt w:val="bullet"/>
      <w:lvlText w:val=""/>
      <w:lvlJc w:val="left"/>
      <w:pPr>
        <w:ind w:left="3258" w:hanging="360"/>
      </w:pPr>
      <w:rPr>
        <w:rFonts w:ascii="Wingdings" w:hAnsi="Wingdings" w:hint="default"/>
      </w:rPr>
    </w:lvl>
    <w:lvl w:ilvl="3" w:tplc="04020001" w:tentative="1">
      <w:start w:val="1"/>
      <w:numFmt w:val="bullet"/>
      <w:lvlText w:val=""/>
      <w:lvlJc w:val="left"/>
      <w:pPr>
        <w:ind w:left="3978" w:hanging="360"/>
      </w:pPr>
      <w:rPr>
        <w:rFonts w:ascii="Symbol" w:hAnsi="Symbol" w:hint="default"/>
      </w:rPr>
    </w:lvl>
    <w:lvl w:ilvl="4" w:tplc="04020003" w:tentative="1">
      <w:start w:val="1"/>
      <w:numFmt w:val="bullet"/>
      <w:lvlText w:val="o"/>
      <w:lvlJc w:val="left"/>
      <w:pPr>
        <w:ind w:left="4698" w:hanging="360"/>
      </w:pPr>
      <w:rPr>
        <w:rFonts w:ascii="Courier New" w:hAnsi="Courier New" w:cs="Courier New" w:hint="default"/>
      </w:rPr>
    </w:lvl>
    <w:lvl w:ilvl="5" w:tplc="04020005" w:tentative="1">
      <w:start w:val="1"/>
      <w:numFmt w:val="bullet"/>
      <w:lvlText w:val=""/>
      <w:lvlJc w:val="left"/>
      <w:pPr>
        <w:ind w:left="5418" w:hanging="360"/>
      </w:pPr>
      <w:rPr>
        <w:rFonts w:ascii="Wingdings" w:hAnsi="Wingdings" w:hint="default"/>
      </w:rPr>
    </w:lvl>
    <w:lvl w:ilvl="6" w:tplc="04020001" w:tentative="1">
      <w:start w:val="1"/>
      <w:numFmt w:val="bullet"/>
      <w:lvlText w:val=""/>
      <w:lvlJc w:val="left"/>
      <w:pPr>
        <w:ind w:left="6138" w:hanging="360"/>
      </w:pPr>
      <w:rPr>
        <w:rFonts w:ascii="Symbol" w:hAnsi="Symbol" w:hint="default"/>
      </w:rPr>
    </w:lvl>
    <w:lvl w:ilvl="7" w:tplc="04020003" w:tentative="1">
      <w:start w:val="1"/>
      <w:numFmt w:val="bullet"/>
      <w:lvlText w:val="o"/>
      <w:lvlJc w:val="left"/>
      <w:pPr>
        <w:ind w:left="6858" w:hanging="360"/>
      </w:pPr>
      <w:rPr>
        <w:rFonts w:ascii="Courier New" w:hAnsi="Courier New" w:cs="Courier New" w:hint="default"/>
      </w:rPr>
    </w:lvl>
    <w:lvl w:ilvl="8" w:tplc="04020005" w:tentative="1">
      <w:start w:val="1"/>
      <w:numFmt w:val="bullet"/>
      <w:lvlText w:val=""/>
      <w:lvlJc w:val="left"/>
      <w:pPr>
        <w:ind w:left="7578" w:hanging="360"/>
      </w:pPr>
      <w:rPr>
        <w:rFonts w:ascii="Wingdings" w:hAnsi="Wingdings" w:hint="default"/>
      </w:r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74872A2C"/>
    <w:multiLevelType w:val="hybridMultilevel"/>
    <w:tmpl w:val="061C9B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E1E41"/>
    <w:multiLevelType w:val="hybridMultilevel"/>
    <w:tmpl w:val="CBA881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4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38"/>
  </w:num>
  <w:num w:numId="11">
    <w:abstractNumId w:val="40"/>
  </w:num>
  <w:num w:numId="12">
    <w:abstractNumId w:val="39"/>
  </w:num>
  <w:num w:numId="13">
    <w:abstractNumId w:val="43"/>
  </w:num>
  <w:num w:numId="14">
    <w:abstractNumId w:val="15"/>
  </w:num>
  <w:num w:numId="15">
    <w:abstractNumId w:val="22"/>
  </w:num>
  <w:num w:numId="16">
    <w:abstractNumId w:val="27"/>
  </w:num>
  <w:num w:numId="17">
    <w:abstractNumId w:val="25"/>
  </w:num>
  <w:num w:numId="18">
    <w:abstractNumId w:val="6"/>
  </w:num>
  <w:num w:numId="19">
    <w:abstractNumId w:val="28"/>
  </w:num>
  <w:num w:numId="20">
    <w:abstractNumId w:val="12"/>
  </w:num>
  <w:num w:numId="21">
    <w:abstractNumId w:val="26"/>
    <w:lvlOverride w:ilvl="0">
      <w:startOverride w:val="1"/>
    </w:lvlOverride>
  </w:num>
  <w:num w:numId="22">
    <w:abstractNumId w:val="36"/>
    <w:lvlOverride w:ilvl="0">
      <w:startOverride w:val="1"/>
    </w:lvlOverride>
  </w:num>
  <w:num w:numId="23">
    <w:abstractNumId w:val="21"/>
  </w:num>
  <w:num w:numId="24">
    <w:abstractNumId w:val="41"/>
  </w:num>
  <w:num w:numId="25">
    <w:abstractNumId w:val="19"/>
  </w:num>
  <w:num w:numId="26">
    <w:abstractNumId w:val="23"/>
  </w:num>
  <w:num w:numId="27">
    <w:abstractNumId w:val="34"/>
  </w:num>
  <w:num w:numId="28">
    <w:abstractNumId w:val="35"/>
  </w:num>
  <w:num w:numId="29">
    <w:abstractNumId w:val="18"/>
  </w:num>
  <w:num w:numId="30">
    <w:abstractNumId w:val="30"/>
  </w:num>
  <w:num w:numId="31">
    <w:abstractNumId w:val="47"/>
  </w:num>
  <w:num w:numId="32">
    <w:abstractNumId w:val="29"/>
  </w:num>
  <w:num w:numId="33">
    <w:abstractNumId w:val="8"/>
  </w:num>
  <w:num w:numId="34">
    <w:abstractNumId w:val="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4"/>
  </w:num>
  <w:num w:numId="38">
    <w:abstractNumId w:val="44"/>
  </w:num>
  <w:num w:numId="39">
    <w:abstractNumId w:val="42"/>
  </w:num>
  <w:num w:numId="40">
    <w:abstractNumId w:val="17"/>
  </w:num>
  <w:num w:numId="41">
    <w:abstractNumId w:val="33"/>
  </w:num>
  <w:num w:numId="42">
    <w:abstractNumId w:val="24"/>
  </w:num>
  <w:num w:numId="43">
    <w:abstractNumId w:val="46"/>
  </w:num>
  <w:num w:numId="44">
    <w:abstractNumId w:val="9"/>
  </w:num>
  <w:num w:numId="45">
    <w:abstractNumId w:val="37"/>
  </w:num>
  <w:num w:numId="46">
    <w:abstractNumId w:val="16"/>
  </w:num>
  <w:num w:numId="47">
    <w:abstractNumId w:val="11"/>
  </w:num>
  <w:num w:numId="48">
    <w:abstractNumId w:val="32"/>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u1082?\u1098?\u1084?"/>
    <w:docVar w:name="LW_ANNEX_NBR_FIRST" w:val="1"/>
    <w:docVar w:name="LW_ANNEX_NBR_LAST" w:val="22"/>
    <w:docVar w:name="LW_ANNEX_UNIQUE" w:val="0"/>
    <w:docVar w:name="LW_CORRIGENDUM" w:val="&lt;UNUSED&gt;"/>
    <w:docVar w:name="LW_COVERPAGE_EXISTS" w:val="True"/>
    <w:docVar w:name="LW_COVERPAGE_GUID" w:val="88F10B77-CD16-4775-8E2A-FC34E75EF756"/>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Страсбург,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87?\u1083?\u1102?\u1089?, \u1050?\u1086?\u1093?\u1077?\u1079?\u1080?\u1086?\u1085?\u1085?\u1080?\u1103? \u1092?\u1086?\u1085?\u1076?, \u1045?\u1074?\u1088?\u1086?\u1087?\u1077?\u1081?\u1089?\u1082?\u1080?\u1103? \u1092?\u1086?\u1085?\u1076? \u1079?\u1072? \u1084?\u1086?\u1088?\u1089?\u1082?\u1086? \u1076?\u1077?\u1083?\u1086? \u1080? \u1088?\u1080?\u1073?\u1072?\u1088?\u1089?\u1090?\u1074?\u1086?, \u1082?\u1072?\u1082?\u1090?\u1086? \u1080? \u1092?\u1080?\u1085?\u1072?\u1085?\u1089?\u1086?\u1074?\u1080? \u1087?\u1088?\u1072?\u1074?\u1080?\u1083?\u1072? \u1079?\u1072? \u1090?\u1103?\u1093? \u1080? \u1079?\u1072? \u1092?\u1086?\u1085?\u1076? \u8222?\u1059?\u1073?\u1077?\u1078?\u1080?\u1097?\u1077? \u1080? \u1084?\u1080?\u1075?\u1088?\u1072?\u1094?\u1080?\u1103?\u8220?, \u1092?\u1086?\u1085?\u1076? \u8222?\u1042?\u1098?\u1090?\u1088?\u1077?\u1096?\u1085?\u1072? \u1089?\u1080?\u1075?\u1091?\u1088?\u1085?\u1086?\u1089?\u1090?\u8220? \u1080? \u1080?\u1085?\u1089?\u1090?\u1088?\u1091?\u1084?\u1077?\u1085?\u1090?\u1072? \u1079?\u1072? \u1091?\u1087?\u1088?\u1072?\u1074?\u1083?\u1077?\u1085?\u1080?\u1077? \u1085?\u1072? \u1075?\u1088?\u1072?\u1085?\u1080?\u1094?\u1080?\u1090?\u1077? \u1080? \u1074?\u1080?\u1079?\u1080?\u1090?\u1077?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71?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w:docVars>
  <w:rsids>
    <w:rsidRoot w:val="00433570"/>
    <w:rsid w:val="00000B73"/>
    <w:rsid w:val="00003065"/>
    <w:rsid w:val="000030D2"/>
    <w:rsid w:val="00004044"/>
    <w:rsid w:val="00004156"/>
    <w:rsid w:val="00004C80"/>
    <w:rsid w:val="000056E4"/>
    <w:rsid w:val="000066BD"/>
    <w:rsid w:val="00010A83"/>
    <w:rsid w:val="00010BAF"/>
    <w:rsid w:val="000125F5"/>
    <w:rsid w:val="00013724"/>
    <w:rsid w:val="0001380C"/>
    <w:rsid w:val="00014F54"/>
    <w:rsid w:val="00015558"/>
    <w:rsid w:val="000164BF"/>
    <w:rsid w:val="000171B5"/>
    <w:rsid w:val="00017258"/>
    <w:rsid w:val="000175FA"/>
    <w:rsid w:val="0002049D"/>
    <w:rsid w:val="000204D9"/>
    <w:rsid w:val="000214D7"/>
    <w:rsid w:val="0002249E"/>
    <w:rsid w:val="00023804"/>
    <w:rsid w:val="000239CC"/>
    <w:rsid w:val="00026168"/>
    <w:rsid w:val="00026931"/>
    <w:rsid w:val="00027109"/>
    <w:rsid w:val="00027891"/>
    <w:rsid w:val="00027912"/>
    <w:rsid w:val="00030531"/>
    <w:rsid w:val="000320F4"/>
    <w:rsid w:val="00032481"/>
    <w:rsid w:val="00032CC3"/>
    <w:rsid w:val="000336FE"/>
    <w:rsid w:val="000342FD"/>
    <w:rsid w:val="0003478D"/>
    <w:rsid w:val="00035031"/>
    <w:rsid w:val="0003548F"/>
    <w:rsid w:val="000357F9"/>
    <w:rsid w:val="0003776F"/>
    <w:rsid w:val="00037C6A"/>
    <w:rsid w:val="000406F1"/>
    <w:rsid w:val="00040DD3"/>
    <w:rsid w:val="0004125D"/>
    <w:rsid w:val="00041329"/>
    <w:rsid w:val="000417B4"/>
    <w:rsid w:val="00043B90"/>
    <w:rsid w:val="00044005"/>
    <w:rsid w:val="000441BA"/>
    <w:rsid w:val="0004554E"/>
    <w:rsid w:val="00045A5D"/>
    <w:rsid w:val="00045DEA"/>
    <w:rsid w:val="00047FA8"/>
    <w:rsid w:val="0005016F"/>
    <w:rsid w:val="00050B85"/>
    <w:rsid w:val="00050C2E"/>
    <w:rsid w:val="00053524"/>
    <w:rsid w:val="0005491B"/>
    <w:rsid w:val="000552B3"/>
    <w:rsid w:val="00056087"/>
    <w:rsid w:val="00056581"/>
    <w:rsid w:val="000603E4"/>
    <w:rsid w:val="00062506"/>
    <w:rsid w:val="00062C16"/>
    <w:rsid w:val="0006329A"/>
    <w:rsid w:val="0006501B"/>
    <w:rsid w:val="000658C4"/>
    <w:rsid w:val="00066A1D"/>
    <w:rsid w:val="00066B94"/>
    <w:rsid w:val="0007162A"/>
    <w:rsid w:val="00072D20"/>
    <w:rsid w:val="00072E44"/>
    <w:rsid w:val="000746BF"/>
    <w:rsid w:val="0007514C"/>
    <w:rsid w:val="000757BF"/>
    <w:rsid w:val="00077CD2"/>
    <w:rsid w:val="000824D4"/>
    <w:rsid w:val="00083CC5"/>
    <w:rsid w:val="00083E07"/>
    <w:rsid w:val="0008491B"/>
    <w:rsid w:val="00085C59"/>
    <w:rsid w:val="0008697C"/>
    <w:rsid w:val="000870BE"/>
    <w:rsid w:val="00090BDE"/>
    <w:rsid w:val="00091701"/>
    <w:rsid w:val="00091B7C"/>
    <w:rsid w:val="0009364E"/>
    <w:rsid w:val="00093BDA"/>
    <w:rsid w:val="00095573"/>
    <w:rsid w:val="00095696"/>
    <w:rsid w:val="000961F5"/>
    <w:rsid w:val="000973E8"/>
    <w:rsid w:val="000A15E2"/>
    <w:rsid w:val="000A1B20"/>
    <w:rsid w:val="000A1C49"/>
    <w:rsid w:val="000A1D86"/>
    <w:rsid w:val="000A1F7C"/>
    <w:rsid w:val="000A2833"/>
    <w:rsid w:val="000A2B72"/>
    <w:rsid w:val="000A3235"/>
    <w:rsid w:val="000A343B"/>
    <w:rsid w:val="000A38FC"/>
    <w:rsid w:val="000A3AB0"/>
    <w:rsid w:val="000A6D7F"/>
    <w:rsid w:val="000A7533"/>
    <w:rsid w:val="000A76A9"/>
    <w:rsid w:val="000A7C64"/>
    <w:rsid w:val="000A7DC6"/>
    <w:rsid w:val="000B03F8"/>
    <w:rsid w:val="000B0ABE"/>
    <w:rsid w:val="000B248E"/>
    <w:rsid w:val="000B3BA1"/>
    <w:rsid w:val="000B5F40"/>
    <w:rsid w:val="000B645C"/>
    <w:rsid w:val="000B727E"/>
    <w:rsid w:val="000B7A1C"/>
    <w:rsid w:val="000C0BC6"/>
    <w:rsid w:val="000C0F64"/>
    <w:rsid w:val="000C27B7"/>
    <w:rsid w:val="000C2DE9"/>
    <w:rsid w:val="000C2FFE"/>
    <w:rsid w:val="000C3481"/>
    <w:rsid w:val="000C3680"/>
    <w:rsid w:val="000C3941"/>
    <w:rsid w:val="000C3F66"/>
    <w:rsid w:val="000C4113"/>
    <w:rsid w:val="000C42D4"/>
    <w:rsid w:val="000D0407"/>
    <w:rsid w:val="000D04FA"/>
    <w:rsid w:val="000D12AD"/>
    <w:rsid w:val="000D23E9"/>
    <w:rsid w:val="000D288D"/>
    <w:rsid w:val="000D486A"/>
    <w:rsid w:val="000D5423"/>
    <w:rsid w:val="000D78DD"/>
    <w:rsid w:val="000E3536"/>
    <w:rsid w:val="000E4125"/>
    <w:rsid w:val="000E4408"/>
    <w:rsid w:val="000E6056"/>
    <w:rsid w:val="000E6541"/>
    <w:rsid w:val="000E66DC"/>
    <w:rsid w:val="000E6966"/>
    <w:rsid w:val="000E6ABF"/>
    <w:rsid w:val="000F0B28"/>
    <w:rsid w:val="000F1283"/>
    <w:rsid w:val="000F2486"/>
    <w:rsid w:val="000F2C4E"/>
    <w:rsid w:val="000F4335"/>
    <w:rsid w:val="000F5210"/>
    <w:rsid w:val="000F682F"/>
    <w:rsid w:val="000F6A15"/>
    <w:rsid w:val="000F6DE2"/>
    <w:rsid w:val="00100236"/>
    <w:rsid w:val="001008AA"/>
    <w:rsid w:val="00102797"/>
    <w:rsid w:val="001038D1"/>
    <w:rsid w:val="001055D6"/>
    <w:rsid w:val="001056B6"/>
    <w:rsid w:val="00105CBC"/>
    <w:rsid w:val="0010773D"/>
    <w:rsid w:val="00107771"/>
    <w:rsid w:val="00107DE5"/>
    <w:rsid w:val="0011204A"/>
    <w:rsid w:val="00113BD2"/>
    <w:rsid w:val="00113E78"/>
    <w:rsid w:val="00120371"/>
    <w:rsid w:val="00122AF6"/>
    <w:rsid w:val="0012317D"/>
    <w:rsid w:val="001235C3"/>
    <w:rsid w:val="00125472"/>
    <w:rsid w:val="001255A5"/>
    <w:rsid w:val="00125A6F"/>
    <w:rsid w:val="00125C66"/>
    <w:rsid w:val="00125FE5"/>
    <w:rsid w:val="00126713"/>
    <w:rsid w:val="00126C42"/>
    <w:rsid w:val="00127685"/>
    <w:rsid w:val="00127BE6"/>
    <w:rsid w:val="00131568"/>
    <w:rsid w:val="001321FB"/>
    <w:rsid w:val="001338BD"/>
    <w:rsid w:val="00134469"/>
    <w:rsid w:val="00135C7B"/>
    <w:rsid w:val="00140151"/>
    <w:rsid w:val="00140E5F"/>
    <w:rsid w:val="001411F2"/>
    <w:rsid w:val="00142897"/>
    <w:rsid w:val="001432B1"/>
    <w:rsid w:val="00144CED"/>
    <w:rsid w:val="001470B3"/>
    <w:rsid w:val="00147521"/>
    <w:rsid w:val="00147D2C"/>
    <w:rsid w:val="00151747"/>
    <w:rsid w:val="00151B09"/>
    <w:rsid w:val="00151F01"/>
    <w:rsid w:val="00152F82"/>
    <w:rsid w:val="001535CA"/>
    <w:rsid w:val="001551D3"/>
    <w:rsid w:val="00155A46"/>
    <w:rsid w:val="00157F6C"/>
    <w:rsid w:val="00161F1E"/>
    <w:rsid w:val="001634C0"/>
    <w:rsid w:val="00164DD3"/>
    <w:rsid w:val="00165543"/>
    <w:rsid w:val="0016650C"/>
    <w:rsid w:val="0016747D"/>
    <w:rsid w:val="001678F8"/>
    <w:rsid w:val="00170E5C"/>
    <w:rsid w:val="0017175D"/>
    <w:rsid w:val="00172934"/>
    <w:rsid w:val="00172DDF"/>
    <w:rsid w:val="001747D3"/>
    <w:rsid w:val="00174FA6"/>
    <w:rsid w:val="00175CE4"/>
    <w:rsid w:val="001766F0"/>
    <w:rsid w:val="00176841"/>
    <w:rsid w:val="00177C84"/>
    <w:rsid w:val="00180FDF"/>
    <w:rsid w:val="00184989"/>
    <w:rsid w:val="00184B8E"/>
    <w:rsid w:val="00184D90"/>
    <w:rsid w:val="001860CC"/>
    <w:rsid w:val="0018618A"/>
    <w:rsid w:val="001861F0"/>
    <w:rsid w:val="00186705"/>
    <w:rsid w:val="001868E9"/>
    <w:rsid w:val="0019064F"/>
    <w:rsid w:val="00193212"/>
    <w:rsid w:val="001946DB"/>
    <w:rsid w:val="00195319"/>
    <w:rsid w:val="00195540"/>
    <w:rsid w:val="00195D7F"/>
    <w:rsid w:val="00196BB7"/>
    <w:rsid w:val="0019770A"/>
    <w:rsid w:val="001A1902"/>
    <w:rsid w:val="001A529B"/>
    <w:rsid w:val="001A6643"/>
    <w:rsid w:val="001A6F5B"/>
    <w:rsid w:val="001A7BA6"/>
    <w:rsid w:val="001A7BDC"/>
    <w:rsid w:val="001A7F95"/>
    <w:rsid w:val="001B08E5"/>
    <w:rsid w:val="001B1AF1"/>
    <w:rsid w:val="001B42D3"/>
    <w:rsid w:val="001B4425"/>
    <w:rsid w:val="001B5498"/>
    <w:rsid w:val="001B54B3"/>
    <w:rsid w:val="001B591F"/>
    <w:rsid w:val="001B5B23"/>
    <w:rsid w:val="001B6458"/>
    <w:rsid w:val="001B6F78"/>
    <w:rsid w:val="001B71B9"/>
    <w:rsid w:val="001B7E6B"/>
    <w:rsid w:val="001C0374"/>
    <w:rsid w:val="001C10A2"/>
    <w:rsid w:val="001C2E19"/>
    <w:rsid w:val="001C2F7A"/>
    <w:rsid w:val="001C4B94"/>
    <w:rsid w:val="001C6478"/>
    <w:rsid w:val="001C6D07"/>
    <w:rsid w:val="001C75D2"/>
    <w:rsid w:val="001C7B0B"/>
    <w:rsid w:val="001D0C4C"/>
    <w:rsid w:val="001D367C"/>
    <w:rsid w:val="001D473B"/>
    <w:rsid w:val="001D4CCA"/>
    <w:rsid w:val="001D5251"/>
    <w:rsid w:val="001D5610"/>
    <w:rsid w:val="001D590C"/>
    <w:rsid w:val="001D73B9"/>
    <w:rsid w:val="001E036B"/>
    <w:rsid w:val="001E0587"/>
    <w:rsid w:val="001E0E97"/>
    <w:rsid w:val="001E1D73"/>
    <w:rsid w:val="001E316B"/>
    <w:rsid w:val="001E39F0"/>
    <w:rsid w:val="001E3F6F"/>
    <w:rsid w:val="001E4E2A"/>
    <w:rsid w:val="001E79B4"/>
    <w:rsid w:val="001F0044"/>
    <w:rsid w:val="001F0785"/>
    <w:rsid w:val="001F0E0E"/>
    <w:rsid w:val="001F1447"/>
    <w:rsid w:val="001F246A"/>
    <w:rsid w:val="001F4759"/>
    <w:rsid w:val="001F4F56"/>
    <w:rsid w:val="00200840"/>
    <w:rsid w:val="002009AE"/>
    <w:rsid w:val="002010B9"/>
    <w:rsid w:val="00201955"/>
    <w:rsid w:val="00201A41"/>
    <w:rsid w:val="00202821"/>
    <w:rsid w:val="00202B57"/>
    <w:rsid w:val="00203A8A"/>
    <w:rsid w:val="002049DD"/>
    <w:rsid w:val="002050C5"/>
    <w:rsid w:val="002053D3"/>
    <w:rsid w:val="0020689D"/>
    <w:rsid w:val="00207F0A"/>
    <w:rsid w:val="00213955"/>
    <w:rsid w:val="002153F5"/>
    <w:rsid w:val="0021618B"/>
    <w:rsid w:val="002174E3"/>
    <w:rsid w:val="00217BA2"/>
    <w:rsid w:val="00221B49"/>
    <w:rsid w:val="00222E09"/>
    <w:rsid w:val="002232A7"/>
    <w:rsid w:val="00223833"/>
    <w:rsid w:val="00224428"/>
    <w:rsid w:val="00224A01"/>
    <w:rsid w:val="0022502F"/>
    <w:rsid w:val="002252E9"/>
    <w:rsid w:val="002261DC"/>
    <w:rsid w:val="00226A63"/>
    <w:rsid w:val="00227B9A"/>
    <w:rsid w:val="00230B9C"/>
    <w:rsid w:val="00230C92"/>
    <w:rsid w:val="00230DBE"/>
    <w:rsid w:val="002312C4"/>
    <w:rsid w:val="002346BC"/>
    <w:rsid w:val="00234A34"/>
    <w:rsid w:val="002357B4"/>
    <w:rsid w:val="0023609F"/>
    <w:rsid w:val="00241671"/>
    <w:rsid w:val="0024178F"/>
    <w:rsid w:val="00241BC6"/>
    <w:rsid w:val="00241DE4"/>
    <w:rsid w:val="00242446"/>
    <w:rsid w:val="00245248"/>
    <w:rsid w:val="00245C95"/>
    <w:rsid w:val="002467CC"/>
    <w:rsid w:val="00247544"/>
    <w:rsid w:val="00250FB5"/>
    <w:rsid w:val="00252CA8"/>
    <w:rsid w:val="00252E7B"/>
    <w:rsid w:val="00252F91"/>
    <w:rsid w:val="00253C7E"/>
    <w:rsid w:val="00254F15"/>
    <w:rsid w:val="002552C7"/>
    <w:rsid w:val="0025586D"/>
    <w:rsid w:val="00255A05"/>
    <w:rsid w:val="00255A4C"/>
    <w:rsid w:val="00255A58"/>
    <w:rsid w:val="00256DF1"/>
    <w:rsid w:val="0025769C"/>
    <w:rsid w:val="00260D69"/>
    <w:rsid w:val="00262694"/>
    <w:rsid w:val="002638AA"/>
    <w:rsid w:val="002638C4"/>
    <w:rsid w:val="00263E3E"/>
    <w:rsid w:val="0026465D"/>
    <w:rsid w:val="0026531C"/>
    <w:rsid w:val="00265A34"/>
    <w:rsid w:val="0026675C"/>
    <w:rsid w:val="002667EA"/>
    <w:rsid w:val="002675E0"/>
    <w:rsid w:val="00270A14"/>
    <w:rsid w:val="00270AA8"/>
    <w:rsid w:val="00270F41"/>
    <w:rsid w:val="00271A10"/>
    <w:rsid w:val="002736CA"/>
    <w:rsid w:val="002748EB"/>
    <w:rsid w:val="00275C92"/>
    <w:rsid w:val="00277A36"/>
    <w:rsid w:val="00277B08"/>
    <w:rsid w:val="002806F5"/>
    <w:rsid w:val="00281912"/>
    <w:rsid w:val="002820D6"/>
    <w:rsid w:val="002833C1"/>
    <w:rsid w:val="00283528"/>
    <w:rsid w:val="00284620"/>
    <w:rsid w:val="0028491C"/>
    <w:rsid w:val="00285234"/>
    <w:rsid w:val="00292D3C"/>
    <w:rsid w:val="002954FB"/>
    <w:rsid w:val="0029589F"/>
    <w:rsid w:val="00295D53"/>
    <w:rsid w:val="00296131"/>
    <w:rsid w:val="002A1D18"/>
    <w:rsid w:val="002A28F1"/>
    <w:rsid w:val="002A39BB"/>
    <w:rsid w:val="002A3E74"/>
    <w:rsid w:val="002A4284"/>
    <w:rsid w:val="002A6713"/>
    <w:rsid w:val="002B506A"/>
    <w:rsid w:val="002B6307"/>
    <w:rsid w:val="002B67B2"/>
    <w:rsid w:val="002B6812"/>
    <w:rsid w:val="002B772A"/>
    <w:rsid w:val="002C04FE"/>
    <w:rsid w:val="002C1794"/>
    <w:rsid w:val="002C36F3"/>
    <w:rsid w:val="002C47C9"/>
    <w:rsid w:val="002C4B87"/>
    <w:rsid w:val="002C559F"/>
    <w:rsid w:val="002C5717"/>
    <w:rsid w:val="002C5E6E"/>
    <w:rsid w:val="002C65CC"/>
    <w:rsid w:val="002D0F8D"/>
    <w:rsid w:val="002D1442"/>
    <w:rsid w:val="002D1DD0"/>
    <w:rsid w:val="002D49EA"/>
    <w:rsid w:val="002D4D75"/>
    <w:rsid w:val="002D504F"/>
    <w:rsid w:val="002D5B63"/>
    <w:rsid w:val="002D70E4"/>
    <w:rsid w:val="002E10BD"/>
    <w:rsid w:val="002E2624"/>
    <w:rsid w:val="002E34E0"/>
    <w:rsid w:val="002E4526"/>
    <w:rsid w:val="002E4AE1"/>
    <w:rsid w:val="002E5172"/>
    <w:rsid w:val="002E58DC"/>
    <w:rsid w:val="002E5B65"/>
    <w:rsid w:val="002F1103"/>
    <w:rsid w:val="002F2C8F"/>
    <w:rsid w:val="002F4E00"/>
    <w:rsid w:val="002F5944"/>
    <w:rsid w:val="002F6496"/>
    <w:rsid w:val="002F6D13"/>
    <w:rsid w:val="002F7FAE"/>
    <w:rsid w:val="003019ED"/>
    <w:rsid w:val="00301A60"/>
    <w:rsid w:val="003031F6"/>
    <w:rsid w:val="00303671"/>
    <w:rsid w:val="00303744"/>
    <w:rsid w:val="00303EEA"/>
    <w:rsid w:val="00304260"/>
    <w:rsid w:val="0030435E"/>
    <w:rsid w:val="003046C7"/>
    <w:rsid w:val="003047BD"/>
    <w:rsid w:val="003059C1"/>
    <w:rsid w:val="00306C91"/>
    <w:rsid w:val="0030707D"/>
    <w:rsid w:val="003077E9"/>
    <w:rsid w:val="00310BBC"/>
    <w:rsid w:val="00310DE4"/>
    <w:rsid w:val="00311CD9"/>
    <w:rsid w:val="00312264"/>
    <w:rsid w:val="003133BC"/>
    <w:rsid w:val="003136D9"/>
    <w:rsid w:val="00314147"/>
    <w:rsid w:val="0031431F"/>
    <w:rsid w:val="00315FFF"/>
    <w:rsid w:val="00320039"/>
    <w:rsid w:val="00320B19"/>
    <w:rsid w:val="00321C85"/>
    <w:rsid w:val="003221E7"/>
    <w:rsid w:val="00322FBA"/>
    <w:rsid w:val="00323368"/>
    <w:rsid w:val="003233C6"/>
    <w:rsid w:val="00323F85"/>
    <w:rsid w:val="0032580D"/>
    <w:rsid w:val="00326B3B"/>
    <w:rsid w:val="00327B39"/>
    <w:rsid w:val="003312B9"/>
    <w:rsid w:val="0033168F"/>
    <w:rsid w:val="00331F14"/>
    <w:rsid w:val="0033230E"/>
    <w:rsid w:val="0033314E"/>
    <w:rsid w:val="0033627C"/>
    <w:rsid w:val="0033649D"/>
    <w:rsid w:val="00341541"/>
    <w:rsid w:val="00341603"/>
    <w:rsid w:val="00341D27"/>
    <w:rsid w:val="00344484"/>
    <w:rsid w:val="00344577"/>
    <w:rsid w:val="00344587"/>
    <w:rsid w:val="00344821"/>
    <w:rsid w:val="00344E32"/>
    <w:rsid w:val="003454F2"/>
    <w:rsid w:val="00345D7B"/>
    <w:rsid w:val="00345DA7"/>
    <w:rsid w:val="003467C1"/>
    <w:rsid w:val="003474DD"/>
    <w:rsid w:val="003501FB"/>
    <w:rsid w:val="0035038E"/>
    <w:rsid w:val="003544E9"/>
    <w:rsid w:val="00354BC0"/>
    <w:rsid w:val="00354FDD"/>
    <w:rsid w:val="00355703"/>
    <w:rsid w:val="003574D4"/>
    <w:rsid w:val="0036020B"/>
    <w:rsid w:val="003607A3"/>
    <w:rsid w:val="003608D9"/>
    <w:rsid w:val="003612DD"/>
    <w:rsid w:val="003630DC"/>
    <w:rsid w:val="00363732"/>
    <w:rsid w:val="00365FAE"/>
    <w:rsid w:val="00366493"/>
    <w:rsid w:val="00367678"/>
    <w:rsid w:val="003701B3"/>
    <w:rsid w:val="00370342"/>
    <w:rsid w:val="00370ADA"/>
    <w:rsid w:val="00370B48"/>
    <w:rsid w:val="003715A6"/>
    <w:rsid w:val="0037350D"/>
    <w:rsid w:val="003746B0"/>
    <w:rsid w:val="00374ECF"/>
    <w:rsid w:val="00375857"/>
    <w:rsid w:val="003759A1"/>
    <w:rsid w:val="00375A68"/>
    <w:rsid w:val="0037717B"/>
    <w:rsid w:val="00377626"/>
    <w:rsid w:val="00377CB0"/>
    <w:rsid w:val="00380471"/>
    <w:rsid w:val="003815E1"/>
    <w:rsid w:val="00381989"/>
    <w:rsid w:val="00382BA8"/>
    <w:rsid w:val="0038309D"/>
    <w:rsid w:val="00383A79"/>
    <w:rsid w:val="00383EF6"/>
    <w:rsid w:val="00384896"/>
    <w:rsid w:val="00384A88"/>
    <w:rsid w:val="00384E92"/>
    <w:rsid w:val="00385CF9"/>
    <w:rsid w:val="003869EA"/>
    <w:rsid w:val="00386AB5"/>
    <w:rsid w:val="003874DD"/>
    <w:rsid w:val="00390BC4"/>
    <w:rsid w:val="00390F13"/>
    <w:rsid w:val="00390FE3"/>
    <w:rsid w:val="0039177E"/>
    <w:rsid w:val="00392DC7"/>
    <w:rsid w:val="00393A52"/>
    <w:rsid w:val="00394809"/>
    <w:rsid w:val="00394A85"/>
    <w:rsid w:val="00394FAC"/>
    <w:rsid w:val="00395B71"/>
    <w:rsid w:val="00396004"/>
    <w:rsid w:val="003961E6"/>
    <w:rsid w:val="00396A62"/>
    <w:rsid w:val="0039715A"/>
    <w:rsid w:val="003A0A30"/>
    <w:rsid w:val="003A0B4D"/>
    <w:rsid w:val="003A215B"/>
    <w:rsid w:val="003A4937"/>
    <w:rsid w:val="003A4972"/>
    <w:rsid w:val="003A4DA0"/>
    <w:rsid w:val="003A5A5D"/>
    <w:rsid w:val="003A5DED"/>
    <w:rsid w:val="003A629B"/>
    <w:rsid w:val="003A63C7"/>
    <w:rsid w:val="003A67D9"/>
    <w:rsid w:val="003A7062"/>
    <w:rsid w:val="003A77DA"/>
    <w:rsid w:val="003B0D5F"/>
    <w:rsid w:val="003B1A63"/>
    <w:rsid w:val="003B1BC5"/>
    <w:rsid w:val="003B2F92"/>
    <w:rsid w:val="003B3220"/>
    <w:rsid w:val="003B3424"/>
    <w:rsid w:val="003B3B2F"/>
    <w:rsid w:val="003B50D3"/>
    <w:rsid w:val="003B590F"/>
    <w:rsid w:val="003B75E3"/>
    <w:rsid w:val="003C1456"/>
    <w:rsid w:val="003C1DED"/>
    <w:rsid w:val="003C1EB6"/>
    <w:rsid w:val="003C2FE3"/>
    <w:rsid w:val="003C3020"/>
    <w:rsid w:val="003C396C"/>
    <w:rsid w:val="003C439F"/>
    <w:rsid w:val="003C4876"/>
    <w:rsid w:val="003C5D98"/>
    <w:rsid w:val="003C69B8"/>
    <w:rsid w:val="003C72E0"/>
    <w:rsid w:val="003C7ECD"/>
    <w:rsid w:val="003D05A6"/>
    <w:rsid w:val="003D09DF"/>
    <w:rsid w:val="003D0B3B"/>
    <w:rsid w:val="003D30F1"/>
    <w:rsid w:val="003D3179"/>
    <w:rsid w:val="003D3B8F"/>
    <w:rsid w:val="003D43E6"/>
    <w:rsid w:val="003D5466"/>
    <w:rsid w:val="003D5472"/>
    <w:rsid w:val="003D5712"/>
    <w:rsid w:val="003D5814"/>
    <w:rsid w:val="003D6DF5"/>
    <w:rsid w:val="003D6ED4"/>
    <w:rsid w:val="003D73DA"/>
    <w:rsid w:val="003D7BF4"/>
    <w:rsid w:val="003E050A"/>
    <w:rsid w:val="003E1531"/>
    <w:rsid w:val="003E1B91"/>
    <w:rsid w:val="003E1CF1"/>
    <w:rsid w:val="003E2B25"/>
    <w:rsid w:val="003E326A"/>
    <w:rsid w:val="003E3CF9"/>
    <w:rsid w:val="003E426D"/>
    <w:rsid w:val="003E463C"/>
    <w:rsid w:val="003E50CF"/>
    <w:rsid w:val="003E64BC"/>
    <w:rsid w:val="003E7792"/>
    <w:rsid w:val="003E7F20"/>
    <w:rsid w:val="003F11C5"/>
    <w:rsid w:val="003F1A4A"/>
    <w:rsid w:val="003F3CF4"/>
    <w:rsid w:val="003F49EF"/>
    <w:rsid w:val="003F5397"/>
    <w:rsid w:val="003F5981"/>
    <w:rsid w:val="003F5A48"/>
    <w:rsid w:val="003F6B72"/>
    <w:rsid w:val="003F7877"/>
    <w:rsid w:val="003F7B5E"/>
    <w:rsid w:val="0040147A"/>
    <w:rsid w:val="00403922"/>
    <w:rsid w:val="004059E1"/>
    <w:rsid w:val="00411F2E"/>
    <w:rsid w:val="00412562"/>
    <w:rsid w:val="00414EE1"/>
    <w:rsid w:val="0041570E"/>
    <w:rsid w:val="00416433"/>
    <w:rsid w:val="00416AFB"/>
    <w:rsid w:val="00416D9F"/>
    <w:rsid w:val="004173BC"/>
    <w:rsid w:val="0041750E"/>
    <w:rsid w:val="00417858"/>
    <w:rsid w:val="0042060D"/>
    <w:rsid w:val="00421863"/>
    <w:rsid w:val="00421D4B"/>
    <w:rsid w:val="00422C68"/>
    <w:rsid w:val="00423F4D"/>
    <w:rsid w:val="00424410"/>
    <w:rsid w:val="0042619A"/>
    <w:rsid w:val="004266FA"/>
    <w:rsid w:val="00426F41"/>
    <w:rsid w:val="004302FC"/>
    <w:rsid w:val="00430C32"/>
    <w:rsid w:val="00431B71"/>
    <w:rsid w:val="00432096"/>
    <w:rsid w:val="004324B3"/>
    <w:rsid w:val="004324D1"/>
    <w:rsid w:val="00432CFA"/>
    <w:rsid w:val="00433570"/>
    <w:rsid w:val="00433868"/>
    <w:rsid w:val="00434356"/>
    <w:rsid w:val="00437B6D"/>
    <w:rsid w:val="00440C22"/>
    <w:rsid w:val="00440FA4"/>
    <w:rsid w:val="004435B8"/>
    <w:rsid w:val="00444DAA"/>
    <w:rsid w:val="00445491"/>
    <w:rsid w:val="0045123D"/>
    <w:rsid w:val="004512C0"/>
    <w:rsid w:val="00451C28"/>
    <w:rsid w:val="004529CB"/>
    <w:rsid w:val="00452BDD"/>
    <w:rsid w:val="00454721"/>
    <w:rsid w:val="00454A88"/>
    <w:rsid w:val="004558AE"/>
    <w:rsid w:val="00457B0D"/>
    <w:rsid w:val="00457DEA"/>
    <w:rsid w:val="004623E7"/>
    <w:rsid w:val="004629D3"/>
    <w:rsid w:val="004634FE"/>
    <w:rsid w:val="004641FC"/>
    <w:rsid w:val="00466E19"/>
    <w:rsid w:val="004710E0"/>
    <w:rsid w:val="004738B0"/>
    <w:rsid w:val="00473BF2"/>
    <w:rsid w:val="004749A2"/>
    <w:rsid w:val="004753ED"/>
    <w:rsid w:val="00475E3D"/>
    <w:rsid w:val="00476C33"/>
    <w:rsid w:val="00477035"/>
    <w:rsid w:val="00480031"/>
    <w:rsid w:val="00481AC2"/>
    <w:rsid w:val="004822DB"/>
    <w:rsid w:val="00482AFF"/>
    <w:rsid w:val="004834D4"/>
    <w:rsid w:val="004859BA"/>
    <w:rsid w:val="00490D46"/>
    <w:rsid w:val="00493334"/>
    <w:rsid w:val="00493563"/>
    <w:rsid w:val="00494E21"/>
    <w:rsid w:val="0049588F"/>
    <w:rsid w:val="00495FBC"/>
    <w:rsid w:val="004962B6"/>
    <w:rsid w:val="00496636"/>
    <w:rsid w:val="00497BA6"/>
    <w:rsid w:val="004A0964"/>
    <w:rsid w:val="004A0FB1"/>
    <w:rsid w:val="004A1250"/>
    <w:rsid w:val="004A1E8E"/>
    <w:rsid w:val="004A2438"/>
    <w:rsid w:val="004A3E4B"/>
    <w:rsid w:val="004A4FD1"/>
    <w:rsid w:val="004A5350"/>
    <w:rsid w:val="004A6541"/>
    <w:rsid w:val="004A67D1"/>
    <w:rsid w:val="004B0345"/>
    <w:rsid w:val="004B0886"/>
    <w:rsid w:val="004B0DAF"/>
    <w:rsid w:val="004B0F53"/>
    <w:rsid w:val="004B37DC"/>
    <w:rsid w:val="004B52EE"/>
    <w:rsid w:val="004B6362"/>
    <w:rsid w:val="004B6B15"/>
    <w:rsid w:val="004B7369"/>
    <w:rsid w:val="004B751A"/>
    <w:rsid w:val="004B7760"/>
    <w:rsid w:val="004B7C1B"/>
    <w:rsid w:val="004C0C99"/>
    <w:rsid w:val="004C18BF"/>
    <w:rsid w:val="004C2825"/>
    <w:rsid w:val="004C347F"/>
    <w:rsid w:val="004C3AA8"/>
    <w:rsid w:val="004C3C15"/>
    <w:rsid w:val="004C4E47"/>
    <w:rsid w:val="004C5248"/>
    <w:rsid w:val="004C539B"/>
    <w:rsid w:val="004C54F6"/>
    <w:rsid w:val="004C609F"/>
    <w:rsid w:val="004C73F5"/>
    <w:rsid w:val="004C7BAC"/>
    <w:rsid w:val="004C7ED2"/>
    <w:rsid w:val="004D076E"/>
    <w:rsid w:val="004D0939"/>
    <w:rsid w:val="004D0D9B"/>
    <w:rsid w:val="004D11CD"/>
    <w:rsid w:val="004D16DA"/>
    <w:rsid w:val="004D184F"/>
    <w:rsid w:val="004D36C4"/>
    <w:rsid w:val="004D39A1"/>
    <w:rsid w:val="004D48C4"/>
    <w:rsid w:val="004D4ACF"/>
    <w:rsid w:val="004D4D96"/>
    <w:rsid w:val="004D5C02"/>
    <w:rsid w:val="004D7122"/>
    <w:rsid w:val="004E0519"/>
    <w:rsid w:val="004E10DF"/>
    <w:rsid w:val="004E37D8"/>
    <w:rsid w:val="004E3B3F"/>
    <w:rsid w:val="004E4501"/>
    <w:rsid w:val="004E455B"/>
    <w:rsid w:val="004E4B2E"/>
    <w:rsid w:val="004E532D"/>
    <w:rsid w:val="004E5B44"/>
    <w:rsid w:val="004E62ED"/>
    <w:rsid w:val="004E6502"/>
    <w:rsid w:val="004E696B"/>
    <w:rsid w:val="004E78D6"/>
    <w:rsid w:val="004F063A"/>
    <w:rsid w:val="004F0820"/>
    <w:rsid w:val="004F0FE7"/>
    <w:rsid w:val="004F1C3D"/>
    <w:rsid w:val="004F27A9"/>
    <w:rsid w:val="004F296C"/>
    <w:rsid w:val="004F354C"/>
    <w:rsid w:val="004F44AB"/>
    <w:rsid w:val="004F4BF6"/>
    <w:rsid w:val="004F5690"/>
    <w:rsid w:val="004F5C5A"/>
    <w:rsid w:val="004F6F65"/>
    <w:rsid w:val="005009AB"/>
    <w:rsid w:val="00500B26"/>
    <w:rsid w:val="00501FAF"/>
    <w:rsid w:val="0050238D"/>
    <w:rsid w:val="00504D03"/>
    <w:rsid w:val="00505C40"/>
    <w:rsid w:val="005067C1"/>
    <w:rsid w:val="00507079"/>
    <w:rsid w:val="00507258"/>
    <w:rsid w:val="00510790"/>
    <w:rsid w:val="00510CCD"/>
    <w:rsid w:val="00510D45"/>
    <w:rsid w:val="00511164"/>
    <w:rsid w:val="00516391"/>
    <w:rsid w:val="00520514"/>
    <w:rsid w:val="00520808"/>
    <w:rsid w:val="005219D8"/>
    <w:rsid w:val="00521AB7"/>
    <w:rsid w:val="00521C10"/>
    <w:rsid w:val="00521F90"/>
    <w:rsid w:val="005229A2"/>
    <w:rsid w:val="00522CFF"/>
    <w:rsid w:val="00523100"/>
    <w:rsid w:val="00523750"/>
    <w:rsid w:val="005244F2"/>
    <w:rsid w:val="005246AF"/>
    <w:rsid w:val="00525C30"/>
    <w:rsid w:val="005260DC"/>
    <w:rsid w:val="00527D1C"/>
    <w:rsid w:val="00530C9C"/>
    <w:rsid w:val="00530CF0"/>
    <w:rsid w:val="005313CB"/>
    <w:rsid w:val="00532B3A"/>
    <w:rsid w:val="00533684"/>
    <w:rsid w:val="00533B08"/>
    <w:rsid w:val="005346F2"/>
    <w:rsid w:val="00534AEB"/>
    <w:rsid w:val="005352D8"/>
    <w:rsid w:val="00535DAF"/>
    <w:rsid w:val="005363A4"/>
    <w:rsid w:val="005374EF"/>
    <w:rsid w:val="00540C1D"/>
    <w:rsid w:val="00540C63"/>
    <w:rsid w:val="005422C6"/>
    <w:rsid w:val="00543967"/>
    <w:rsid w:val="0054396B"/>
    <w:rsid w:val="00543B3D"/>
    <w:rsid w:val="005452DE"/>
    <w:rsid w:val="00546D07"/>
    <w:rsid w:val="005501CD"/>
    <w:rsid w:val="005506AA"/>
    <w:rsid w:val="00550901"/>
    <w:rsid w:val="005518AE"/>
    <w:rsid w:val="00551902"/>
    <w:rsid w:val="00551F93"/>
    <w:rsid w:val="005529FF"/>
    <w:rsid w:val="00553A40"/>
    <w:rsid w:val="00553CC0"/>
    <w:rsid w:val="005559B4"/>
    <w:rsid w:val="00555DE6"/>
    <w:rsid w:val="005569EA"/>
    <w:rsid w:val="005579DC"/>
    <w:rsid w:val="005612D1"/>
    <w:rsid w:val="00563558"/>
    <w:rsid w:val="00565483"/>
    <w:rsid w:val="0056566A"/>
    <w:rsid w:val="0056583B"/>
    <w:rsid w:val="00565E1C"/>
    <w:rsid w:val="0056654A"/>
    <w:rsid w:val="00570B34"/>
    <w:rsid w:val="005710FE"/>
    <w:rsid w:val="005716B1"/>
    <w:rsid w:val="0057252F"/>
    <w:rsid w:val="005725B9"/>
    <w:rsid w:val="00573911"/>
    <w:rsid w:val="00574D45"/>
    <w:rsid w:val="00575CE9"/>
    <w:rsid w:val="00580555"/>
    <w:rsid w:val="005809D1"/>
    <w:rsid w:val="00580DA5"/>
    <w:rsid w:val="00582670"/>
    <w:rsid w:val="00583751"/>
    <w:rsid w:val="00583DDD"/>
    <w:rsid w:val="00583E67"/>
    <w:rsid w:val="00583FBC"/>
    <w:rsid w:val="00584977"/>
    <w:rsid w:val="005858F2"/>
    <w:rsid w:val="00585D7C"/>
    <w:rsid w:val="00586DE1"/>
    <w:rsid w:val="00587B2F"/>
    <w:rsid w:val="005901A5"/>
    <w:rsid w:val="0059121E"/>
    <w:rsid w:val="0059214E"/>
    <w:rsid w:val="005932A8"/>
    <w:rsid w:val="00593937"/>
    <w:rsid w:val="00593A92"/>
    <w:rsid w:val="00594E31"/>
    <w:rsid w:val="005958D0"/>
    <w:rsid w:val="005967A6"/>
    <w:rsid w:val="00597543"/>
    <w:rsid w:val="00597C72"/>
    <w:rsid w:val="005A0765"/>
    <w:rsid w:val="005A09CC"/>
    <w:rsid w:val="005A09D2"/>
    <w:rsid w:val="005A0FC0"/>
    <w:rsid w:val="005A1380"/>
    <w:rsid w:val="005A1604"/>
    <w:rsid w:val="005A1B63"/>
    <w:rsid w:val="005A2882"/>
    <w:rsid w:val="005A525F"/>
    <w:rsid w:val="005A5277"/>
    <w:rsid w:val="005A6CB0"/>
    <w:rsid w:val="005A78B9"/>
    <w:rsid w:val="005B1E39"/>
    <w:rsid w:val="005B2533"/>
    <w:rsid w:val="005B297E"/>
    <w:rsid w:val="005B4F44"/>
    <w:rsid w:val="005B5516"/>
    <w:rsid w:val="005B5CF1"/>
    <w:rsid w:val="005B74A4"/>
    <w:rsid w:val="005C05A2"/>
    <w:rsid w:val="005C24AF"/>
    <w:rsid w:val="005C3AEF"/>
    <w:rsid w:val="005C3FAD"/>
    <w:rsid w:val="005C406A"/>
    <w:rsid w:val="005C505D"/>
    <w:rsid w:val="005C5A86"/>
    <w:rsid w:val="005C6066"/>
    <w:rsid w:val="005C7F4D"/>
    <w:rsid w:val="005D16DB"/>
    <w:rsid w:val="005D18B4"/>
    <w:rsid w:val="005D19E8"/>
    <w:rsid w:val="005D4311"/>
    <w:rsid w:val="005D445B"/>
    <w:rsid w:val="005D45D5"/>
    <w:rsid w:val="005D590E"/>
    <w:rsid w:val="005D59DF"/>
    <w:rsid w:val="005D5CF5"/>
    <w:rsid w:val="005D6198"/>
    <w:rsid w:val="005D67A3"/>
    <w:rsid w:val="005D6A1F"/>
    <w:rsid w:val="005D7179"/>
    <w:rsid w:val="005D7FD3"/>
    <w:rsid w:val="005E0EBF"/>
    <w:rsid w:val="005E1A74"/>
    <w:rsid w:val="005E350B"/>
    <w:rsid w:val="005E4C66"/>
    <w:rsid w:val="005E5FBD"/>
    <w:rsid w:val="005E6B7E"/>
    <w:rsid w:val="005E716B"/>
    <w:rsid w:val="005F0ABD"/>
    <w:rsid w:val="005F146C"/>
    <w:rsid w:val="005F18A3"/>
    <w:rsid w:val="005F1AC2"/>
    <w:rsid w:val="005F2258"/>
    <w:rsid w:val="005F323E"/>
    <w:rsid w:val="005F397F"/>
    <w:rsid w:val="005F4D46"/>
    <w:rsid w:val="005F4F1E"/>
    <w:rsid w:val="005F58BE"/>
    <w:rsid w:val="005F600D"/>
    <w:rsid w:val="005F65F4"/>
    <w:rsid w:val="005F718B"/>
    <w:rsid w:val="005F7495"/>
    <w:rsid w:val="005F785D"/>
    <w:rsid w:val="005F78A5"/>
    <w:rsid w:val="00600CF3"/>
    <w:rsid w:val="006013AB"/>
    <w:rsid w:val="00602AAE"/>
    <w:rsid w:val="00603266"/>
    <w:rsid w:val="006038F5"/>
    <w:rsid w:val="0060497C"/>
    <w:rsid w:val="00604BCE"/>
    <w:rsid w:val="0060648D"/>
    <w:rsid w:val="00606F8F"/>
    <w:rsid w:val="00610644"/>
    <w:rsid w:val="00610FE2"/>
    <w:rsid w:val="006131A3"/>
    <w:rsid w:val="00615D09"/>
    <w:rsid w:val="00617178"/>
    <w:rsid w:val="006201E4"/>
    <w:rsid w:val="006229D4"/>
    <w:rsid w:val="00622B38"/>
    <w:rsid w:val="0062527C"/>
    <w:rsid w:val="0062781A"/>
    <w:rsid w:val="00627965"/>
    <w:rsid w:val="006303EC"/>
    <w:rsid w:val="006308AC"/>
    <w:rsid w:val="00630B51"/>
    <w:rsid w:val="0063249F"/>
    <w:rsid w:val="00635B4F"/>
    <w:rsid w:val="006377EF"/>
    <w:rsid w:val="006400C5"/>
    <w:rsid w:val="0064043A"/>
    <w:rsid w:val="00640800"/>
    <w:rsid w:val="00641BC4"/>
    <w:rsid w:val="00641C9D"/>
    <w:rsid w:val="006428C4"/>
    <w:rsid w:val="00646820"/>
    <w:rsid w:val="00652A1C"/>
    <w:rsid w:val="00653D2C"/>
    <w:rsid w:val="00653ED0"/>
    <w:rsid w:val="0065612B"/>
    <w:rsid w:val="0065704E"/>
    <w:rsid w:val="00657B21"/>
    <w:rsid w:val="0066062B"/>
    <w:rsid w:val="006618C6"/>
    <w:rsid w:val="00661D42"/>
    <w:rsid w:val="00661F6A"/>
    <w:rsid w:val="00661FF9"/>
    <w:rsid w:val="00662A9D"/>
    <w:rsid w:val="00664481"/>
    <w:rsid w:val="00664AC6"/>
    <w:rsid w:val="00664BBB"/>
    <w:rsid w:val="00664BCA"/>
    <w:rsid w:val="00664C66"/>
    <w:rsid w:val="006660D1"/>
    <w:rsid w:val="00667E1B"/>
    <w:rsid w:val="00671F72"/>
    <w:rsid w:val="006722FF"/>
    <w:rsid w:val="006727C4"/>
    <w:rsid w:val="00673B73"/>
    <w:rsid w:val="00673B9A"/>
    <w:rsid w:val="00673CD7"/>
    <w:rsid w:val="00675522"/>
    <w:rsid w:val="00675765"/>
    <w:rsid w:val="006812C5"/>
    <w:rsid w:val="00683618"/>
    <w:rsid w:val="00685616"/>
    <w:rsid w:val="0068602D"/>
    <w:rsid w:val="0068668F"/>
    <w:rsid w:val="00687541"/>
    <w:rsid w:val="00687EA6"/>
    <w:rsid w:val="00690277"/>
    <w:rsid w:val="00690CEB"/>
    <w:rsid w:val="0069153F"/>
    <w:rsid w:val="00691B44"/>
    <w:rsid w:val="00692D16"/>
    <w:rsid w:val="00693AFF"/>
    <w:rsid w:val="00693B07"/>
    <w:rsid w:val="00695450"/>
    <w:rsid w:val="00696EE4"/>
    <w:rsid w:val="006A0979"/>
    <w:rsid w:val="006A0FE8"/>
    <w:rsid w:val="006A1AA6"/>
    <w:rsid w:val="006A1E09"/>
    <w:rsid w:val="006A20E6"/>
    <w:rsid w:val="006A2BA3"/>
    <w:rsid w:val="006A4209"/>
    <w:rsid w:val="006A4B69"/>
    <w:rsid w:val="006A4E32"/>
    <w:rsid w:val="006A5441"/>
    <w:rsid w:val="006A67D2"/>
    <w:rsid w:val="006A6BF7"/>
    <w:rsid w:val="006A78F4"/>
    <w:rsid w:val="006B00FB"/>
    <w:rsid w:val="006B261A"/>
    <w:rsid w:val="006B3112"/>
    <w:rsid w:val="006B35C8"/>
    <w:rsid w:val="006B423D"/>
    <w:rsid w:val="006B4D80"/>
    <w:rsid w:val="006B5F9A"/>
    <w:rsid w:val="006B6212"/>
    <w:rsid w:val="006B6627"/>
    <w:rsid w:val="006B6B74"/>
    <w:rsid w:val="006C28D4"/>
    <w:rsid w:val="006C2F63"/>
    <w:rsid w:val="006C3140"/>
    <w:rsid w:val="006C31F3"/>
    <w:rsid w:val="006C3E38"/>
    <w:rsid w:val="006C7D8E"/>
    <w:rsid w:val="006D0979"/>
    <w:rsid w:val="006D127D"/>
    <w:rsid w:val="006D13F7"/>
    <w:rsid w:val="006D1808"/>
    <w:rsid w:val="006D1EF1"/>
    <w:rsid w:val="006D4777"/>
    <w:rsid w:val="006D4831"/>
    <w:rsid w:val="006D55D1"/>
    <w:rsid w:val="006D5F87"/>
    <w:rsid w:val="006D65C4"/>
    <w:rsid w:val="006D6EDD"/>
    <w:rsid w:val="006E0B93"/>
    <w:rsid w:val="006E0FD1"/>
    <w:rsid w:val="006E14C3"/>
    <w:rsid w:val="006E21C9"/>
    <w:rsid w:val="006E21CB"/>
    <w:rsid w:val="006E229E"/>
    <w:rsid w:val="006E325E"/>
    <w:rsid w:val="006E3343"/>
    <w:rsid w:val="006E37F1"/>
    <w:rsid w:val="006E3B9C"/>
    <w:rsid w:val="006E3F6C"/>
    <w:rsid w:val="006E70BE"/>
    <w:rsid w:val="006E779F"/>
    <w:rsid w:val="006F043D"/>
    <w:rsid w:val="006F05E8"/>
    <w:rsid w:val="006F11CF"/>
    <w:rsid w:val="006F11EC"/>
    <w:rsid w:val="006F1309"/>
    <w:rsid w:val="006F1C50"/>
    <w:rsid w:val="006F4082"/>
    <w:rsid w:val="006F417E"/>
    <w:rsid w:val="006F4A0A"/>
    <w:rsid w:val="006F4AC6"/>
    <w:rsid w:val="006F55FD"/>
    <w:rsid w:val="006F6461"/>
    <w:rsid w:val="006F64A0"/>
    <w:rsid w:val="006F7985"/>
    <w:rsid w:val="00700A60"/>
    <w:rsid w:val="00700B9B"/>
    <w:rsid w:val="00700FE9"/>
    <w:rsid w:val="0070145B"/>
    <w:rsid w:val="00704387"/>
    <w:rsid w:val="00707930"/>
    <w:rsid w:val="00707974"/>
    <w:rsid w:val="007109DC"/>
    <w:rsid w:val="00711DAE"/>
    <w:rsid w:val="00712C3D"/>
    <w:rsid w:val="00715564"/>
    <w:rsid w:val="00715690"/>
    <w:rsid w:val="00715966"/>
    <w:rsid w:val="00716093"/>
    <w:rsid w:val="00716AFE"/>
    <w:rsid w:val="007234A5"/>
    <w:rsid w:val="0072621E"/>
    <w:rsid w:val="00726FA1"/>
    <w:rsid w:val="0072719E"/>
    <w:rsid w:val="007303BB"/>
    <w:rsid w:val="00733547"/>
    <w:rsid w:val="0073354C"/>
    <w:rsid w:val="00734D1B"/>
    <w:rsid w:val="00735FE9"/>
    <w:rsid w:val="007370E3"/>
    <w:rsid w:val="007421DC"/>
    <w:rsid w:val="00742639"/>
    <w:rsid w:val="0074382E"/>
    <w:rsid w:val="00744069"/>
    <w:rsid w:val="007444FE"/>
    <w:rsid w:val="007446CC"/>
    <w:rsid w:val="0074659D"/>
    <w:rsid w:val="00746ABD"/>
    <w:rsid w:val="00747125"/>
    <w:rsid w:val="00750482"/>
    <w:rsid w:val="007535FF"/>
    <w:rsid w:val="00753E72"/>
    <w:rsid w:val="00755933"/>
    <w:rsid w:val="00756016"/>
    <w:rsid w:val="007561FE"/>
    <w:rsid w:val="00760734"/>
    <w:rsid w:val="007614F9"/>
    <w:rsid w:val="00761E4C"/>
    <w:rsid w:val="0076238E"/>
    <w:rsid w:val="00763BDA"/>
    <w:rsid w:val="007658C1"/>
    <w:rsid w:val="00765AE3"/>
    <w:rsid w:val="0076693A"/>
    <w:rsid w:val="007700F1"/>
    <w:rsid w:val="007719AC"/>
    <w:rsid w:val="00772C56"/>
    <w:rsid w:val="0077385E"/>
    <w:rsid w:val="007744E9"/>
    <w:rsid w:val="007764B6"/>
    <w:rsid w:val="00777DE2"/>
    <w:rsid w:val="00780BE5"/>
    <w:rsid w:val="007813D0"/>
    <w:rsid w:val="00781633"/>
    <w:rsid w:val="0078237A"/>
    <w:rsid w:val="007823F4"/>
    <w:rsid w:val="00782C77"/>
    <w:rsid w:val="00784C96"/>
    <w:rsid w:val="00792AC3"/>
    <w:rsid w:val="00792C38"/>
    <w:rsid w:val="00793D37"/>
    <w:rsid w:val="0079437F"/>
    <w:rsid w:val="00794B11"/>
    <w:rsid w:val="00797DDC"/>
    <w:rsid w:val="007A11D2"/>
    <w:rsid w:val="007A15E9"/>
    <w:rsid w:val="007A21B6"/>
    <w:rsid w:val="007A23CC"/>
    <w:rsid w:val="007A23F9"/>
    <w:rsid w:val="007A325F"/>
    <w:rsid w:val="007A396F"/>
    <w:rsid w:val="007A4003"/>
    <w:rsid w:val="007A574E"/>
    <w:rsid w:val="007A578B"/>
    <w:rsid w:val="007A59CD"/>
    <w:rsid w:val="007A708C"/>
    <w:rsid w:val="007A70C0"/>
    <w:rsid w:val="007A7436"/>
    <w:rsid w:val="007A799C"/>
    <w:rsid w:val="007A7CBF"/>
    <w:rsid w:val="007B0353"/>
    <w:rsid w:val="007B06DA"/>
    <w:rsid w:val="007B17FB"/>
    <w:rsid w:val="007B182E"/>
    <w:rsid w:val="007B2B07"/>
    <w:rsid w:val="007B2C9C"/>
    <w:rsid w:val="007B6856"/>
    <w:rsid w:val="007C0C4B"/>
    <w:rsid w:val="007C29E7"/>
    <w:rsid w:val="007C41EB"/>
    <w:rsid w:val="007C4215"/>
    <w:rsid w:val="007C485F"/>
    <w:rsid w:val="007C4C7F"/>
    <w:rsid w:val="007C53D2"/>
    <w:rsid w:val="007C7139"/>
    <w:rsid w:val="007C7FCB"/>
    <w:rsid w:val="007D0584"/>
    <w:rsid w:val="007D07ED"/>
    <w:rsid w:val="007D244D"/>
    <w:rsid w:val="007D2770"/>
    <w:rsid w:val="007D405A"/>
    <w:rsid w:val="007D45B4"/>
    <w:rsid w:val="007D61D4"/>
    <w:rsid w:val="007E08F9"/>
    <w:rsid w:val="007E1E42"/>
    <w:rsid w:val="007E21D3"/>
    <w:rsid w:val="007E2D6E"/>
    <w:rsid w:val="007E3CF4"/>
    <w:rsid w:val="007E3FB1"/>
    <w:rsid w:val="007E4E4B"/>
    <w:rsid w:val="007E6634"/>
    <w:rsid w:val="007E663C"/>
    <w:rsid w:val="007F0675"/>
    <w:rsid w:val="007F11D5"/>
    <w:rsid w:val="007F1D26"/>
    <w:rsid w:val="007F269C"/>
    <w:rsid w:val="007F29D0"/>
    <w:rsid w:val="007F2D65"/>
    <w:rsid w:val="007F4899"/>
    <w:rsid w:val="007F60E4"/>
    <w:rsid w:val="007F6D82"/>
    <w:rsid w:val="008019E0"/>
    <w:rsid w:val="00802AA0"/>
    <w:rsid w:val="00804F7B"/>
    <w:rsid w:val="0081056B"/>
    <w:rsid w:val="00812387"/>
    <w:rsid w:val="00812D79"/>
    <w:rsid w:val="00814CBF"/>
    <w:rsid w:val="008162B5"/>
    <w:rsid w:val="00816918"/>
    <w:rsid w:val="008169C4"/>
    <w:rsid w:val="00816EC1"/>
    <w:rsid w:val="00817243"/>
    <w:rsid w:val="00821F01"/>
    <w:rsid w:val="00821FA6"/>
    <w:rsid w:val="00826393"/>
    <w:rsid w:val="008313F8"/>
    <w:rsid w:val="008329C6"/>
    <w:rsid w:val="00833785"/>
    <w:rsid w:val="008353BD"/>
    <w:rsid w:val="00835BF1"/>
    <w:rsid w:val="008363F5"/>
    <w:rsid w:val="00836F18"/>
    <w:rsid w:val="00842591"/>
    <w:rsid w:val="008425FD"/>
    <w:rsid w:val="008426C1"/>
    <w:rsid w:val="00842750"/>
    <w:rsid w:val="00842A72"/>
    <w:rsid w:val="00843ECB"/>
    <w:rsid w:val="0084597D"/>
    <w:rsid w:val="00845CE0"/>
    <w:rsid w:val="00846F02"/>
    <w:rsid w:val="00850A7B"/>
    <w:rsid w:val="00850EF4"/>
    <w:rsid w:val="008513FA"/>
    <w:rsid w:val="00851C6C"/>
    <w:rsid w:val="00852B67"/>
    <w:rsid w:val="00854417"/>
    <w:rsid w:val="00856073"/>
    <w:rsid w:val="00856166"/>
    <w:rsid w:val="0085676D"/>
    <w:rsid w:val="00857A70"/>
    <w:rsid w:val="0086328C"/>
    <w:rsid w:val="00863305"/>
    <w:rsid w:val="008635F9"/>
    <w:rsid w:val="00864478"/>
    <w:rsid w:val="00865413"/>
    <w:rsid w:val="008662C7"/>
    <w:rsid w:val="00866CD2"/>
    <w:rsid w:val="00870620"/>
    <w:rsid w:val="0087357C"/>
    <w:rsid w:val="00873724"/>
    <w:rsid w:val="0087416A"/>
    <w:rsid w:val="0087593B"/>
    <w:rsid w:val="00875B41"/>
    <w:rsid w:val="008762D4"/>
    <w:rsid w:val="0087695A"/>
    <w:rsid w:val="008801C0"/>
    <w:rsid w:val="00881F3C"/>
    <w:rsid w:val="0088217C"/>
    <w:rsid w:val="008829EC"/>
    <w:rsid w:val="00884BE7"/>
    <w:rsid w:val="00884D5F"/>
    <w:rsid w:val="00886CE1"/>
    <w:rsid w:val="00887A0E"/>
    <w:rsid w:val="00890EA2"/>
    <w:rsid w:val="00891AA3"/>
    <w:rsid w:val="008921BE"/>
    <w:rsid w:val="00892788"/>
    <w:rsid w:val="00892F50"/>
    <w:rsid w:val="008950CC"/>
    <w:rsid w:val="008952D6"/>
    <w:rsid w:val="008961E4"/>
    <w:rsid w:val="008A0E00"/>
    <w:rsid w:val="008A2C90"/>
    <w:rsid w:val="008A4C3B"/>
    <w:rsid w:val="008A4DBB"/>
    <w:rsid w:val="008A56BE"/>
    <w:rsid w:val="008A5953"/>
    <w:rsid w:val="008A5D97"/>
    <w:rsid w:val="008A63A5"/>
    <w:rsid w:val="008A647B"/>
    <w:rsid w:val="008A65BC"/>
    <w:rsid w:val="008A7D31"/>
    <w:rsid w:val="008B0F1B"/>
    <w:rsid w:val="008B1BA6"/>
    <w:rsid w:val="008B20B0"/>
    <w:rsid w:val="008B3337"/>
    <w:rsid w:val="008B38FC"/>
    <w:rsid w:val="008B3D8C"/>
    <w:rsid w:val="008B4FAD"/>
    <w:rsid w:val="008C1D60"/>
    <w:rsid w:val="008C225B"/>
    <w:rsid w:val="008C3525"/>
    <w:rsid w:val="008C5501"/>
    <w:rsid w:val="008C6707"/>
    <w:rsid w:val="008C6C24"/>
    <w:rsid w:val="008C75A5"/>
    <w:rsid w:val="008D0140"/>
    <w:rsid w:val="008D279C"/>
    <w:rsid w:val="008D3514"/>
    <w:rsid w:val="008D3677"/>
    <w:rsid w:val="008D3AFD"/>
    <w:rsid w:val="008D3D71"/>
    <w:rsid w:val="008D4C97"/>
    <w:rsid w:val="008D5E95"/>
    <w:rsid w:val="008D642D"/>
    <w:rsid w:val="008D7AF3"/>
    <w:rsid w:val="008E09FE"/>
    <w:rsid w:val="008E1429"/>
    <w:rsid w:val="008E2C97"/>
    <w:rsid w:val="008E3AE6"/>
    <w:rsid w:val="008E46D5"/>
    <w:rsid w:val="008E682D"/>
    <w:rsid w:val="008E78A8"/>
    <w:rsid w:val="008F015A"/>
    <w:rsid w:val="008F0E78"/>
    <w:rsid w:val="008F1F9F"/>
    <w:rsid w:val="008F353D"/>
    <w:rsid w:val="008F48D8"/>
    <w:rsid w:val="008F4DD7"/>
    <w:rsid w:val="008F5801"/>
    <w:rsid w:val="008F5D28"/>
    <w:rsid w:val="008F66E8"/>
    <w:rsid w:val="00900E5E"/>
    <w:rsid w:val="00901637"/>
    <w:rsid w:val="00901E40"/>
    <w:rsid w:val="00903EB5"/>
    <w:rsid w:val="00904FBD"/>
    <w:rsid w:val="00905AC9"/>
    <w:rsid w:val="00907045"/>
    <w:rsid w:val="00907A1D"/>
    <w:rsid w:val="009103BA"/>
    <w:rsid w:val="0091228C"/>
    <w:rsid w:val="009125F7"/>
    <w:rsid w:val="00913CDA"/>
    <w:rsid w:val="009175AC"/>
    <w:rsid w:val="00917832"/>
    <w:rsid w:val="00917D06"/>
    <w:rsid w:val="009207BB"/>
    <w:rsid w:val="00920A0C"/>
    <w:rsid w:val="0092180A"/>
    <w:rsid w:val="00922484"/>
    <w:rsid w:val="009269CC"/>
    <w:rsid w:val="009302E0"/>
    <w:rsid w:val="009303DC"/>
    <w:rsid w:val="0093154D"/>
    <w:rsid w:val="00932E85"/>
    <w:rsid w:val="00933137"/>
    <w:rsid w:val="00934E00"/>
    <w:rsid w:val="00935EFD"/>
    <w:rsid w:val="00935F01"/>
    <w:rsid w:val="00936979"/>
    <w:rsid w:val="00940511"/>
    <w:rsid w:val="009427B5"/>
    <w:rsid w:val="00942A9D"/>
    <w:rsid w:val="009432F3"/>
    <w:rsid w:val="00943C99"/>
    <w:rsid w:val="00944A84"/>
    <w:rsid w:val="009458E2"/>
    <w:rsid w:val="0094711B"/>
    <w:rsid w:val="00947EBE"/>
    <w:rsid w:val="009509D5"/>
    <w:rsid w:val="009513D2"/>
    <w:rsid w:val="00951A13"/>
    <w:rsid w:val="00951E9F"/>
    <w:rsid w:val="00952107"/>
    <w:rsid w:val="00953640"/>
    <w:rsid w:val="00955C61"/>
    <w:rsid w:val="00956545"/>
    <w:rsid w:val="00956AED"/>
    <w:rsid w:val="00956E79"/>
    <w:rsid w:val="009579B3"/>
    <w:rsid w:val="00957B17"/>
    <w:rsid w:val="00960083"/>
    <w:rsid w:val="009617E2"/>
    <w:rsid w:val="00961B92"/>
    <w:rsid w:val="00962FED"/>
    <w:rsid w:val="00963609"/>
    <w:rsid w:val="009639EB"/>
    <w:rsid w:val="0096458C"/>
    <w:rsid w:val="00964D78"/>
    <w:rsid w:val="009663D8"/>
    <w:rsid w:val="0096694A"/>
    <w:rsid w:val="009670D0"/>
    <w:rsid w:val="00967859"/>
    <w:rsid w:val="00972D56"/>
    <w:rsid w:val="00972E9E"/>
    <w:rsid w:val="009741B0"/>
    <w:rsid w:val="00974FBE"/>
    <w:rsid w:val="009755E5"/>
    <w:rsid w:val="00976850"/>
    <w:rsid w:val="00976902"/>
    <w:rsid w:val="00976AE8"/>
    <w:rsid w:val="00981F1B"/>
    <w:rsid w:val="00983F9C"/>
    <w:rsid w:val="00985206"/>
    <w:rsid w:val="00986041"/>
    <w:rsid w:val="00986C1A"/>
    <w:rsid w:val="00986E05"/>
    <w:rsid w:val="00990594"/>
    <w:rsid w:val="0099115B"/>
    <w:rsid w:val="00991F28"/>
    <w:rsid w:val="00991F50"/>
    <w:rsid w:val="00994350"/>
    <w:rsid w:val="00995400"/>
    <w:rsid w:val="00996E8B"/>
    <w:rsid w:val="009976E1"/>
    <w:rsid w:val="009A07B3"/>
    <w:rsid w:val="009A0E14"/>
    <w:rsid w:val="009A13EF"/>
    <w:rsid w:val="009A16EC"/>
    <w:rsid w:val="009A281D"/>
    <w:rsid w:val="009A32B3"/>
    <w:rsid w:val="009A3ED0"/>
    <w:rsid w:val="009A4666"/>
    <w:rsid w:val="009A4994"/>
    <w:rsid w:val="009A5304"/>
    <w:rsid w:val="009A64E6"/>
    <w:rsid w:val="009B00F0"/>
    <w:rsid w:val="009B1957"/>
    <w:rsid w:val="009B3215"/>
    <w:rsid w:val="009B345D"/>
    <w:rsid w:val="009B3C72"/>
    <w:rsid w:val="009B3F30"/>
    <w:rsid w:val="009B650B"/>
    <w:rsid w:val="009B6B66"/>
    <w:rsid w:val="009B7650"/>
    <w:rsid w:val="009C07E9"/>
    <w:rsid w:val="009C1929"/>
    <w:rsid w:val="009C1D37"/>
    <w:rsid w:val="009C2FA2"/>
    <w:rsid w:val="009C362D"/>
    <w:rsid w:val="009C3A98"/>
    <w:rsid w:val="009C3ED5"/>
    <w:rsid w:val="009C44F2"/>
    <w:rsid w:val="009C550A"/>
    <w:rsid w:val="009C57DA"/>
    <w:rsid w:val="009C5A7D"/>
    <w:rsid w:val="009C6A54"/>
    <w:rsid w:val="009D0025"/>
    <w:rsid w:val="009D2404"/>
    <w:rsid w:val="009D2679"/>
    <w:rsid w:val="009D294A"/>
    <w:rsid w:val="009D3DD4"/>
    <w:rsid w:val="009D50E2"/>
    <w:rsid w:val="009D55AA"/>
    <w:rsid w:val="009D5BA1"/>
    <w:rsid w:val="009E010B"/>
    <w:rsid w:val="009E0152"/>
    <w:rsid w:val="009E145F"/>
    <w:rsid w:val="009E260C"/>
    <w:rsid w:val="009E2CEF"/>
    <w:rsid w:val="009E3E45"/>
    <w:rsid w:val="009E43BF"/>
    <w:rsid w:val="009E511F"/>
    <w:rsid w:val="009E5D29"/>
    <w:rsid w:val="009E6856"/>
    <w:rsid w:val="009E6C24"/>
    <w:rsid w:val="009E6D9F"/>
    <w:rsid w:val="009E7522"/>
    <w:rsid w:val="009F1C94"/>
    <w:rsid w:val="009F2792"/>
    <w:rsid w:val="009F2B19"/>
    <w:rsid w:val="009F30CE"/>
    <w:rsid w:val="009F3222"/>
    <w:rsid w:val="009F35C2"/>
    <w:rsid w:val="009F3A39"/>
    <w:rsid w:val="009F42F8"/>
    <w:rsid w:val="009F4C25"/>
    <w:rsid w:val="009F6060"/>
    <w:rsid w:val="009F6A8D"/>
    <w:rsid w:val="009F7EEF"/>
    <w:rsid w:val="00A00999"/>
    <w:rsid w:val="00A00F91"/>
    <w:rsid w:val="00A00FCF"/>
    <w:rsid w:val="00A01154"/>
    <w:rsid w:val="00A01225"/>
    <w:rsid w:val="00A01958"/>
    <w:rsid w:val="00A01FDD"/>
    <w:rsid w:val="00A02ECB"/>
    <w:rsid w:val="00A031C6"/>
    <w:rsid w:val="00A03E1D"/>
    <w:rsid w:val="00A062F5"/>
    <w:rsid w:val="00A10BD3"/>
    <w:rsid w:val="00A10EBB"/>
    <w:rsid w:val="00A111BF"/>
    <w:rsid w:val="00A128B7"/>
    <w:rsid w:val="00A12EC8"/>
    <w:rsid w:val="00A1358E"/>
    <w:rsid w:val="00A14B7F"/>
    <w:rsid w:val="00A151B3"/>
    <w:rsid w:val="00A15201"/>
    <w:rsid w:val="00A15744"/>
    <w:rsid w:val="00A173B1"/>
    <w:rsid w:val="00A177C4"/>
    <w:rsid w:val="00A17885"/>
    <w:rsid w:val="00A21526"/>
    <w:rsid w:val="00A224BD"/>
    <w:rsid w:val="00A24644"/>
    <w:rsid w:val="00A257D2"/>
    <w:rsid w:val="00A26A6B"/>
    <w:rsid w:val="00A26A94"/>
    <w:rsid w:val="00A26F10"/>
    <w:rsid w:val="00A27358"/>
    <w:rsid w:val="00A30C1F"/>
    <w:rsid w:val="00A30D38"/>
    <w:rsid w:val="00A310C2"/>
    <w:rsid w:val="00A32209"/>
    <w:rsid w:val="00A32625"/>
    <w:rsid w:val="00A32EFA"/>
    <w:rsid w:val="00A33366"/>
    <w:rsid w:val="00A3503A"/>
    <w:rsid w:val="00A35894"/>
    <w:rsid w:val="00A35FEB"/>
    <w:rsid w:val="00A366D2"/>
    <w:rsid w:val="00A37A23"/>
    <w:rsid w:val="00A42B46"/>
    <w:rsid w:val="00A43DBE"/>
    <w:rsid w:val="00A44130"/>
    <w:rsid w:val="00A466D1"/>
    <w:rsid w:val="00A47321"/>
    <w:rsid w:val="00A47D5E"/>
    <w:rsid w:val="00A5088E"/>
    <w:rsid w:val="00A51646"/>
    <w:rsid w:val="00A52905"/>
    <w:rsid w:val="00A5339D"/>
    <w:rsid w:val="00A55CA1"/>
    <w:rsid w:val="00A55E57"/>
    <w:rsid w:val="00A571DE"/>
    <w:rsid w:val="00A57B97"/>
    <w:rsid w:val="00A601FD"/>
    <w:rsid w:val="00A60920"/>
    <w:rsid w:val="00A6146E"/>
    <w:rsid w:val="00A63BF3"/>
    <w:rsid w:val="00A63CA6"/>
    <w:rsid w:val="00A64ED9"/>
    <w:rsid w:val="00A66BD9"/>
    <w:rsid w:val="00A67585"/>
    <w:rsid w:val="00A7030E"/>
    <w:rsid w:val="00A70472"/>
    <w:rsid w:val="00A70788"/>
    <w:rsid w:val="00A70813"/>
    <w:rsid w:val="00A716E5"/>
    <w:rsid w:val="00A71C98"/>
    <w:rsid w:val="00A72229"/>
    <w:rsid w:val="00A72F89"/>
    <w:rsid w:val="00A73437"/>
    <w:rsid w:val="00A7365F"/>
    <w:rsid w:val="00A75B17"/>
    <w:rsid w:val="00A75E8A"/>
    <w:rsid w:val="00A766B4"/>
    <w:rsid w:val="00A778D5"/>
    <w:rsid w:val="00A82D10"/>
    <w:rsid w:val="00A83153"/>
    <w:rsid w:val="00A843AB"/>
    <w:rsid w:val="00A8552B"/>
    <w:rsid w:val="00A86E55"/>
    <w:rsid w:val="00A8722A"/>
    <w:rsid w:val="00A875E6"/>
    <w:rsid w:val="00A90768"/>
    <w:rsid w:val="00A915D6"/>
    <w:rsid w:val="00A92CD4"/>
    <w:rsid w:val="00A936D9"/>
    <w:rsid w:val="00A9456E"/>
    <w:rsid w:val="00A94583"/>
    <w:rsid w:val="00A94BD4"/>
    <w:rsid w:val="00A9592C"/>
    <w:rsid w:val="00A95D3C"/>
    <w:rsid w:val="00AA037A"/>
    <w:rsid w:val="00AA0595"/>
    <w:rsid w:val="00AA0D53"/>
    <w:rsid w:val="00AA0F32"/>
    <w:rsid w:val="00AA128C"/>
    <w:rsid w:val="00AA1D02"/>
    <w:rsid w:val="00AA1F8D"/>
    <w:rsid w:val="00AA205B"/>
    <w:rsid w:val="00AA2758"/>
    <w:rsid w:val="00AA43C4"/>
    <w:rsid w:val="00AA7001"/>
    <w:rsid w:val="00AA703E"/>
    <w:rsid w:val="00AA74A7"/>
    <w:rsid w:val="00AA76F3"/>
    <w:rsid w:val="00AB2E23"/>
    <w:rsid w:val="00AB3F0A"/>
    <w:rsid w:val="00AB4771"/>
    <w:rsid w:val="00AB4939"/>
    <w:rsid w:val="00AB5E3E"/>
    <w:rsid w:val="00AB6673"/>
    <w:rsid w:val="00AB706B"/>
    <w:rsid w:val="00AC1A0A"/>
    <w:rsid w:val="00AC1B55"/>
    <w:rsid w:val="00AC1C90"/>
    <w:rsid w:val="00AC3764"/>
    <w:rsid w:val="00AC3DEC"/>
    <w:rsid w:val="00AC4197"/>
    <w:rsid w:val="00AC449D"/>
    <w:rsid w:val="00AC50BD"/>
    <w:rsid w:val="00AC6110"/>
    <w:rsid w:val="00AC64A7"/>
    <w:rsid w:val="00AC6F2A"/>
    <w:rsid w:val="00AC7057"/>
    <w:rsid w:val="00AC73FA"/>
    <w:rsid w:val="00AD0CBB"/>
    <w:rsid w:val="00AD17F6"/>
    <w:rsid w:val="00AD2651"/>
    <w:rsid w:val="00AD291E"/>
    <w:rsid w:val="00AD29D8"/>
    <w:rsid w:val="00AD3361"/>
    <w:rsid w:val="00AD3627"/>
    <w:rsid w:val="00AD395A"/>
    <w:rsid w:val="00AD3C26"/>
    <w:rsid w:val="00AD4399"/>
    <w:rsid w:val="00AD6FB0"/>
    <w:rsid w:val="00AE00CD"/>
    <w:rsid w:val="00AE0270"/>
    <w:rsid w:val="00AE0383"/>
    <w:rsid w:val="00AE1904"/>
    <w:rsid w:val="00AE3C81"/>
    <w:rsid w:val="00AE59E7"/>
    <w:rsid w:val="00AE5EF0"/>
    <w:rsid w:val="00AE633F"/>
    <w:rsid w:val="00AE6917"/>
    <w:rsid w:val="00AE756B"/>
    <w:rsid w:val="00AE7BA1"/>
    <w:rsid w:val="00AF0F69"/>
    <w:rsid w:val="00AF1CA3"/>
    <w:rsid w:val="00AF24EA"/>
    <w:rsid w:val="00AF2F32"/>
    <w:rsid w:val="00AF358C"/>
    <w:rsid w:val="00AF48E4"/>
    <w:rsid w:val="00AF4BF3"/>
    <w:rsid w:val="00AF5D29"/>
    <w:rsid w:val="00AF6FCC"/>
    <w:rsid w:val="00AF74FF"/>
    <w:rsid w:val="00AF7DE3"/>
    <w:rsid w:val="00B007CC"/>
    <w:rsid w:val="00B010FA"/>
    <w:rsid w:val="00B03EAF"/>
    <w:rsid w:val="00B070EE"/>
    <w:rsid w:val="00B07A7F"/>
    <w:rsid w:val="00B07C49"/>
    <w:rsid w:val="00B10771"/>
    <w:rsid w:val="00B11032"/>
    <w:rsid w:val="00B114CE"/>
    <w:rsid w:val="00B11F09"/>
    <w:rsid w:val="00B1327F"/>
    <w:rsid w:val="00B13AEE"/>
    <w:rsid w:val="00B13B90"/>
    <w:rsid w:val="00B1473E"/>
    <w:rsid w:val="00B156E3"/>
    <w:rsid w:val="00B15E71"/>
    <w:rsid w:val="00B1776F"/>
    <w:rsid w:val="00B2083C"/>
    <w:rsid w:val="00B21FB6"/>
    <w:rsid w:val="00B237E0"/>
    <w:rsid w:val="00B25A1E"/>
    <w:rsid w:val="00B266A6"/>
    <w:rsid w:val="00B27624"/>
    <w:rsid w:val="00B300E0"/>
    <w:rsid w:val="00B3018B"/>
    <w:rsid w:val="00B302F0"/>
    <w:rsid w:val="00B3115A"/>
    <w:rsid w:val="00B32CF2"/>
    <w:rsid w:val="00B335A4"/>
    <w:rsid w:val="00B34EF8"/>
    <w:rsid w:val="00B35681"/>
    <w:rsid w:val="00B35940"/>
    <w:rsid w:val="00B3696E"/>
    <w:rsid w:val="00B36A00"/>
    <w:rsid w:val="00B4009D"/>
    <w:rsid w:val="00B40252"/>
    <w:rsid w:val="00B428E5"/>
    <w:rsid w:val="00B42B86"/>
    <w:rsid w:val="00B43201"/>
    <w:rsid w:val="00B4414D"/>
    <w:rsid w:val="00B44E72"/>
    <w:rsid w:val="00B45588"/>
    <w:rsid w:val="00B47A6F"/>
    <w:rsid w:val="00B5018D"/>
    <w:rsid w:val="00B50AE0"/>
    <w:rsid w:val="00B50E03"/>
    <w:rsid w:val="00B50F49"/>
    <w:rsid w:val="00B51F20"/>
    <w:rsid w:val="00B53117"/>
    <w:rsid w:val="00B54122"/>
    <w:rsid w:val="00B546C6"/>
    <w:rsid w:val="00B5569F"/>
    <w:rsid w:val="00B55D0F"/>
    <w:rsid w:val="00B56214"/>
    <w:rsid w:val="00B60615"/>
    <w:rsid w:val="00B606AC"/>
    <w:rsid w:val="00B60D45"/>
    <w:rsid w:val="00B61441"/>
    <w:rsid w:val="00B62A1A"/>
    <w:rsid w:val="00B63536"/>
    <w:rsid w:val="00B65587"/>
    <w:rsid w:val="00B662E1"/>
    <w:rsid w:val="00B66AF3"/>
    <w:rsid w:val="00B673EB"/>
    <w:rsid w:val="00B67D54"/>
    <w:rsid w:val="00B708F8"/>
    <w:rsid w:val="00B708FE"/>
    <w:rsid w:val="00B70A36"/>
    <w:rsid w:val="00B71390"/>
    <w:rsid w:val="00B71E06"/>
    <w:rsid w:val="00B72512"/>
    <w:rsid w:val="00B727C9"/>
    <w:rsid w:val="00B72A2A"/>
    <w:rsid w:val="00B733EF"/>
    <w:rsid w:val="00B73A30"/>
    <w:rsid w:val="00B74A1C"/>
    <w:rsid w:val="00B75340"/>
    <w:rsid w:val="00B7643B"/>
    <w:rsid w:val="00B772FF"/>
    <w:rsid w:val="00B77D93"/>
    <w:rsid w:val="00B80B76"/>
    <w:rsid w:val="00B83969"/>
    <w:rsid w:val="00B841A3"/>
    <w:rsid w:val="00B8474C"/>
    <w:rsid w:val="00B8621A"/>
    <w:rsid w:val="00B87858"/>
    <w:rsid w:val="00B87D8A"/>
    <w:rsid w:val="00B87FA3"/>
    <w:rsid w:val="00B90131"/>
    <w:rsid w:val="00B910C4"/>
    <w:rsid w:val="00B91342"/>
    <w:rsid w:val="00B918FC"/>
    <w:rsid w:val="00B936F8"/>
    <w:rsid w:val="00B93B93"/>
    <w:rsid w:val="00B94DFC"/>
    <w:rsid w:val="00B9792C"/>
    <w:rsid w:val="00BA0AAF"/>
    <w:rsid w:val="00BA1757"/>
    <w:rsid w:val="00BA29DB"/>
    <w:rsid w:val="00BA30FE"/>
    <w:rsid w:val="00BA3480"/>
    <w:rsid w:val="00BA38D1"/>
    <w:rsid w:val="00BA40B5"/>
    <w:rsid w:val="00BA4ACF"/>
    <w:rsid w:val="00BA5245"/>
    <w:rsid w:val="00BA71FA"/>
    <w:rsid w:val="00BA7E67"/>
    <w:rsid w:val="00BB0986"/>
    <w:rsid w:val="00BB1977"/>
    <w:rsid w:val="00BB199F"/>
    <w:rsid w:val="00BB246C"/>
    <w:rsid w:val="00BB3115"/>
    <w:rsid w:val="00BB43CE"/>
    <w:rsid w:val="00BB65D2"/>
    <w:rsid w:val="00BB6967"/>
    <w:rsid w:val="00BB7DDE"/>
    <w:rsid w:val="00BC028E"/>
    <w:rsid w:val="00BC1677"/>
    <w:rsid w:val="00BC1714"/>
    <w:rsid w:val="00BC35AB"/>
    <w:rsid w:val="00BC362E"/>
    <w:rsid w:val="00BC4388"/>
    <w:rsid w:val="00BC45D2"/>
    <w:rsid w:val="00BC4B33"/>
    <w:rsid w:val="00BC5AB7"/>
    <w:rsid w:val="00BC7BA1"/>
    <w:rsid w:val="00BD0837"/>
    <w:rsid w:val="00BD0DD3"/>
    <w:rsid w:val="00BD190F"/>
    <w:rsid w:val="00BD1BFE"/>
    <w:rsid w:val="00BD33B5"/>
    <w:rsid w:val="00BD3926"/>
    <w:rsid w:val="00BD3B40"/>
    <w:rsid w:val="00BD473A"/>
    <w:rsid w:val="00BD634C"/>
    <w:rsid w:val="00BD650D"/>
    <w:rsid w:val="00BD6B4D"/>
    <w:rsid w:val="00BD6E75"/>
    <w:rsid w:val="00BD7975"/>
    <w:rsid w:val="00BE165F"/>
    <w:rsid w:val="00BE1EFA"/>
    <w:rsid w:val="00BE24BE"/>
    <w:rsid w:val="00BE2B6D"/>
    <w:rsid w:val="00BE347E"/>
    <w:rsid w:val="00BE7179"/>
    <w:rsid w:val="00BF02B6"/>
    <w:rsid w:val="00BF1142"/>
    <w:rsid w:val="00BF12AF"/>
    <w:rsid w:val="00BF22A8"/>
    <w:rsid w:val="00BF26CE"/>
    <w:rsid w:val="00BF3248"/>
    <w:rsid w:val="00BF3D5F"/>
    <w:rsid w:val="00BF45D0"/>
    <w:rsid w:val="00BF4BD0"/>
    <w:rsid w:val="00BF5584"/>
    <w:rsid w:val="00BF6B38"/>
    <w:rsid w:val="00BF7313"/>
    <w:rsid w:val="00BF74B6"/>
    <w:rsid w:val="00BF7A5C"/>
    <w:rsid w:val="00C0006C"/>
    <w:rsid w:val="00C002A7"/>
    <w:rsid w:val="00C01575"/>
    <w:rsid w:val="00C01983"/>
    <w:rsid w:val="00C01B27"/>
    <w:rsid w:val="00C01D94"/>
    <w:rsid w:val="00C026BC"/>
    <w:rsid w:val="00C043DF"/>
    <w:rsid w:val="00C04A27"/>
    <w:rsid w:val="00C05AEC"/>
    <w:rsid w:val="00C05B74"/>
    <w:rsid w:val="00C05D57"/>
    <w:rsid w:val="00C07BA2"/>
    <w:rsid w:val="00C07C5B"/>
    <w:rsid w:val="00C10636"/>
    <w:rsid w:val="00C11834"/>
    <w:rsid w:val="00C11B52"/>
    <w:rsid w:val="00C13088"/>
    <w:rsid w:val="00C14711"/>
    <w:rsid w:val="00C15113"/>
    <w:rsid w:val="00C15874"/>
    <w:rsid w:val="00C15E34"/>
    <w:rsid w:val="00C165DD"/>
    <w:rsid w:val="00C16BD7"/>
    <w:rsid w:val="00C17A65"/>
    <w:rsid w:val="00C17DEE"/>
    <w:rsid w:val="00C20231"/>
    <w:rsid w:val="00C2083E"/>
    <w:rsid w:val="00C21083"/>
    <w:rsid w:val="00C210AE"/>
    <w:rsid w:val="00C21BBA"/>
    <w:rsid w:val="00C237E0"/>
    <w:rsid w:val="00C25D81"/>
    <w:rsid w:val="00C268DC"/>
    <w:rsid w:val="00C26CFD"/>
    <w:rsid w:val="00C30587"/>
    <w:rsid w:val="00C30951"/>
    <w:rsid w:val="00C311B4"/>
    <w:rsid w:val="00C31F8F"/>
    <w:rsid w:val="00C32B0A"/>
    <w:rsid w:val="00C335C1"/>
    <w:rsid w:val="00C33F35"/>
    <w:rsid w:val="00C35326"/>
    <w:rsid w:val="00C35C73"/>
    <w:rsid w:val="00C36867"/>
    <w:rsid w:val="00C36A1A"/>
    <w:rsid w:val="00C402CD"/>
    <w:rsid w:val="00C41DBB"/>
    <w:rsid w:val="00C429F0"/>
    <w:rsid w:val="00C42D99"/>
    <w:rsid w:val="00C4368F"/>
    <w:rsid w:val="00C45C64"/>
    <w:rsid w:val="00C46896"/>
    <w:rsid w:val="00C50826"/>
    <w:rsid w:val="00C50E11"/>
    <w:rsid w:val="00C52C1F"/>
    <w:rsid w:val="00C562FA"/>
    <w:rsid w:val="00C56E9E"/>
    <w:rsid w:val="00C570C7"/>
    <w:rsid w:val="00C57784"/>
    <w:rsid w:val="00C600B3"/>
    <w:rsid w:val="00C601B6"/>
    <w:rsid w:val="00C60BED"/>
    <w:rsid w:val="00C622BB"/>
    <w:rsid w:val="00C62333"/>
    <w:rsid w:val="00C62C09"/>
    <w:rsid w:val="00C63C35"/>
    <w:rsid w:val="00C63EDD"/>
    <w:rsid w:val="00C6419C"/>
    <w:rsid w:val="00C64506"/>
    <w:rsid w:val="00C66181"/>
    <w:rsid w:val="00C66782"/>
    <w:rsid w:val="00C673D5"/>
    <w:rsid w:val="00C679D8"/>
    <w:rsid w:val="00C700D7"/>
    <w:rsid w:val="00C706B7"/>
    <w:rsid w:val="00C7080E"/>
    <w:rsid w:val="00C70B7E"/>
    <w:rsid w:val="00C70FE0"/>
    <w:rsid w:val="00C71E13"/>
    <w:rsid w:val="00C73CE4"/>
    <w:rsid w:val="00C75B52"/>
    <w:rsid w:val="00C7744C"/>
    <w:rsid w:val="00C80D35"/>
    <w:rsid w:val="00C81534"/>
    <w:rsid w:val="00C81770"/>
    <w:rsid w:val="00C81A0E"/>
    <w:rsid w:val="00C81B93"/>
    <w:rsid w:val="00C849C8"/>
    <w:rsid w:val="00C85C5C"/>
    <w:rsid w:val="00C86E5F"/>
    <w:rsid w:val="00C8712D"/>
    <w:rsid w:val="00C87552"/>
    <w:rsid w:val="00C90F42"/>
    <w:rsid w:val="00C9115E"/>
    <w:rsid w:val="00C91C65"/>
    <w:rsid w:val="00C91F12"/>
    <w:rsid w:val="00C92734"/>
    <w:rsid w:val="00C92816"/>
    <w:rsid w:val="00C93804"/>
    <w:rsid w:val="00C966F2"/>
    <w:rsid w:val="00C976BF"/>
    <w:rsid w:val="00CA0787"/>
    <w:rsid w:val="00CA1425"/>
    <w:rsid w:val="00CA1492"/>
    <w:rsid w:val="00CA1A56"/>
    <w:rsid w:val="00CA1C2F"/>
    <w:rsid w:val="00CA3125"/>
    <w:rsid w:val="00CA35D4"/>
    <w:rsid w:val="00CA4023"/>
    <w:rsid w:val="00CA577F"/>
    <w:rsid w:val="00CA6F28"/>
    <w:rsid w:val="00CA7B72"/>
    <w:rsid w:val="00CB2506"/>
    <w:rsid w:val="00CB3104"/>
    <w:rsid w:val="00CB3D9A"/>
    <w:rsid w:val="00CB563C"/>
    <w:rsid w:val="00CC0937"/>
    <w:rsid w:val="00CC2492"/>
    <w:rsid w:val="00CC3F20"/>
    <w:rsid w:val="00CC56B1"/>
    <w:rsid w:val="00CC6E55"/>
    <w:rsid w:val="00CC788B"/>
    <w:rsid w:val="00CC78C8"/>
    <w:rsid w:val="00CC7EB6"/>
    <w:rsid w:val="00CD0408"/>
    <w:rsid w:val="00CD1247"/>
    <w:rsid w:val="00CD28BF"/>
    <w:rsid w:val="00CD350A"/>
    <w:rsid w:val="00CD4763"/>
    <w:rsid w:val="00CD5DE3"/>
    <w:rsid w:val="00CD7037"/>
    <w:rsid w:val="00CD71EC"/>
    <w:rsid w:val="00CD7DE2"/>
    <w:rsid w:val="00CE140D"/>
    <w:rsid w:val="00CE1F78"/>
    <w:rsid w:val="00CE20F0"/>
    <w:rsid w:val="00CE211C"/>
    <w:rsid w:val="00CE2771"/>
    <w:rsid w:val="00CE3758"/>
    <w:rsid w:val="00CE4F99"/>
    <w:rsid w:val="00CE5225"/>
    <w:rsid w:val="00CE6704"/>
    <w:rsid w:val="00CF038C"/>
    <w:rsid w:val="00CF13A3"/>
    <w:rsid w:val="00CF19DE"/>
    <w:rsid w:val="00CF2C1E"/>
    <w:rsid w:val="00CF34E2"/>
    <w:rsid w:val="00CF3EB5"/>
    <w:rsid w:val="00CF539B"/>
    <w:rsid w:val="00CF5436"/>
    <w:rsid w:val="00CF5F5B"/>
    <w:rsid w:val="00CF6E3A"/>
    <w:rsid w:val="00CF7C6E"/>
    <w:rsid w:val="00D00918"/>
    <w:rsid w:val="00D00E92"/>
    <w:rsid w:val="00D01068"/>
    <w:rsid w:val="00D01234"/>
    <w:rsid w:val="00D013CB"/>
    <w:rsid w:val="00D028F0"/>
    <w:rsid w:val="00D02F7A"/>
    <w:rsid w:val="00D055E2"/>
    <w:rsid w:val="00D05DF2"/>
    <w:rsid w:val="00D06F09"/>
    <w:rsid w:val="00D10C70"/>
    <w:rsid w:val="00D12711"/>
    <w:rsid w:val="00D12D67"/>
    <w:rsid w:val="00D13064"/>
    <w:rsid w:val="00D135E3"/>
    <w:rsid w:val="00D13B12"/>
    <w:rsid w:val="00D1527A"/>
    <w:rsid w:val="00D15FAE"/>
    <w:rsid w:val="00D16119"/>
    <w:rsid w:val="00D161A9"/>
    <w:rsid w:val="00D17491"/>
    <w:rsid w:val="00D176D4"/>
    <w:rsid w:val="00D20354"/>
    <w:rsid w:val="00D21369"/>
    <w:rsid w:val="00D21ED1"/>
    <w:rsid w:val="00D22E03"/>
    <w:rsid w:val="00D24B73"/>
    <w:rsid w:val="00D251BB"/>
    <w:rsid w:val="00D25201"/>
    <w:rsid w:val="00D2599E"/>
    <w:rsid w:val="00D266A3"/>
    <w:rsid w:val="00D278DE"/>
    <w:rsid w:val="00D31300"/>
    <w:rsid w:val="00D31C2D"/>
    <w:rsid w:val="00D32BAB"/>
    <w:rsid w:val="00D334EC"/>
    <w:rsid w:val="00D33739"/>
    <w:rsid w:val="00D33CA4"/>
    <w:rsid w:val="00D3436B"/>
    <w:rsid w:val="00D3458C"/>
    <w:rsid w:val="00D347EF"/>
    <w:rsid w:val="00D355F4"/>
    <w:rsid w:val="00D35C4B"/>
    <w:rsid w:val="00D37C65"/>
    <w:rsid w:val="00D40530"/>
    <w:rsid w:val="00D41723"/>
    <w:rsid w:val="00D43253"/>
    <w:rsid w:val="00D4393D"/>
    <w:rsid w:val="00D44480"/>
    <w:rsid w:val="00D44F25"/>
    <w:rsid w:val="00D45792"/>
    <w:rsid w:val="00D463D8"/>
    <w:rsid w:val="00D472D9"/>
    <w:rsid w:val="00D477DC"/>
    <w:rsid w:val="00D47E02"/>
    <w:rsid w:val="00D52187"/>
    <w:rsid w:val="00D5405C"/>
    <w:rsid w:val="00D543D5"/>
    <w:rsid w:val="00D566B8"/>
    <w:rsid w:val="00D5752A"/>
    <w:rsid w:val="00D57823"/>
    <w:rsid w:val="00D57B4A"/>
    <w:rsid w:val="00D607E9"/>
    <w:rsid w:val="00D60F9F"/>
    <w:rsid w:val="00D6127B"/>
    <w:rsid w:val="00D624FE"/>
    <w:rsid w:val="00D62829"/>
    <w:rsid w:val="00D63B01"/>
    <w:rsid w:val="00D6413A"/>
    <w:rsid w:val="00D65B7A"/>
    <w:rsid w:val="00D669A7"/>
    <w:rsid w:val="00D66B33"/>
    <w:rsid w:val="00D67F7F"/>
    <w:rsid w:val="00D702C2"/>
    <w:rsid w:val="00D71397"/>
    <w:rsid w:val="00D72DFB"/>
    <w:rsid w:val="00D738DC"/>
    <w:rsid w:val="00D76320"/>
    <w:rsid w:val="00D76D23"/>
    <w:rsid w:val="00D77EAA"/>
    <w:rsid w:val="00D80F62"/>
    <w:rsid w:val="00D8111D"/>
    <w:rsid w:val="00D81154"/>
    <w:rsid w:val="00D82A26"/>
    <w:rsid w:val="00D82F92"/>
    <w:rsid w:val="00D841DD"/>
    <w:rsid w:val="00D855A7"/>
    <w:rsid w:val="00D8593B"/>
    <w:rsid w:val="00D86171"/>
    <w:rsid w:val="00D86C6F"/>
    <w:rsid w:val="00D87DFF"/>
    <w:rsid w:val="00D9161A"/>
    <w:rsid w:val="00D92A0F"/>
    <w:rsid w:val="00D93D57"/>
    <w:rsid w:val="00D941A7"/>
    <w:rsid w:val="00D94BB1"/>
    <w:rsid w:val="00D952EC"/>
    <w:rsid w:val="00D95C74"/>
    <w:rsid w:val="00D96380"/>
    <w:rsid w:val="00D9729F"/>
    <w:rsid w:val="00DA0141"/>
    <w:rsid w:val="00DA02FD"/>
    <w:rsid w:val="00DA160D"/>
    <w:rsid w:val="00DA2905"/>
    <w:rsid w:val="00DA318E"/>
    <w:rsid w:val="00DA33EF"/>
    <w:rsid w:val="00DA3524"/>
    <w:rsid w:val="00DA5B07"/>
    <w:rsid w:val="00DA5E68"/>
    <w:rsid w:val="00DA63C2"/>
    <w:rsid w:val="00DA6673"/>
    <w:rsid w:val="00DA78EF"/>
    <w:rsid w:val="00DB012E"/>
    <w:rsid w:val="00DB09B2"/>
    <w:rsid w:val="00DB263A"/>
    <w:rsid w:val="00DB469A"/>
    <w:rsid w:val="00DB497C"/>
    <w:rsid w:val="00DB5BF5"/>
    <w:rsid w:val="00DC10DA"/>
    <w:rsid w:val="00DC15A4"/>
    <w:rsid w:val="00DC19CA"/>
    <w:rsid w:val="00DC249B"/>
    <w:rsid w:val="00DC2508"/>
    <w:rsid w:val="00DC2FF4"/>
    <w:rsid w:val="00DC472C"/>
    <w:rsid w:val="00DC539C"/>
    <w:rsid w:val="00DC6097"/>
    <w:rsid w:val="00DC6552"/>
    <w:rsid w:val="00DC7FF2"/>
    <w:rsid w:val="00DD1229"/>
    <w:rsid w:val="00DD1EEC"/>
    <w:rsid w:val="00DD1F76"/>
    <w:rsid w:val="00DD44DC"/>
    <w:rsid w:val="00DD4B81"/>
    <w:rsid w:val="00DD5CF9"/>
    <w:rsid w:val="00DD5F8B"/>
    <w:rsid w:val="00DD71A0"/>
    <w:rsid w:val="00DD7699"/>
    <w:rsid w:val="00DD7C5D"/>
    <w:rsid w:val="00DE0AEF"/>
    <w:rsid w:val="00DE1039"/>
    <w:rsid w:val="00DE13FE"/>
    <w:rsid w:val="00DE3A69"/>
    <w:rsid w:val="00DE3B9E"/>
    <w:rsid w:val="00DE3F4F"/>
    <w:rsid w:val="00DE410F"/>
    <w:rsid w:val="00DE41F8"/>
    <w:rsid w:val="00DE43B1"/>
    <w:rsid w:val="00DE51EE"/>
    <w:rsid w:val="00DE60EA"/>
    <w:rsid w:val="00DE62B7"/>
    <w:rsid w:val="00DE7CE3"/>
    <w:rsid w:val="00DF0E4C"/>
    <w:rsid w:val="00DF5474"/>
    <w:rsid w:val="00DF5910"/>
    <w:rsid w:val="00DF5C50"/>
    <w:rsid w:val="00DF7B19"/>
    <w:rsid w:val="00E025BE"/>
    <w:rsid w:val="00E036E1"/>
    <w:rsid w:val="00E0393D"/>
    <w:rsid w:val="00E04C7F"/>
    <w:rsid w:val="00E053AA"/>
    <w:rsid w:val="00E067B6"/>
    <w:rsid w:val="00E14765"/>
    <w:rsid w:val="00E14C33"/>
    <w:rsid w:val="00E161AA"/>
    <w:rsid w:val="00E1660B"/>
    <w:rsid w:val="00E16D51"/>
    <w:rsid w:val="00E21DF0"/>
    <w:rsid w:val="00E2205E"/>
    <w:rsid w:val="00E222C5"/>
    <w:rsid w:val="00E236EC"/>
    <w:rsid w:val="00E24D1D"/>
    <w:rsid w:val="00E2739E"/>
    <w:rsid w:val="00E27D68"/>
    <w:rsid w:val="00E303FF"/>
    <w:rsid w:val="00E30546"/>
    <w:rsid w:val="00E30EB4"/>
    <w:rsid w:val="00E31395"/>
    <w:rsid w:val="00E31B4A"/>
    <w:rsid w:val="00E32CE0"/>
    <w:rsid w:val="00E345DC"/>
    <w:rsid w:val="00E3531E"/>
    <w:rsid w:val="00E36FBA"/>
    <w:rsid w:val="00E3750A"/>
    <w:rsid w:val="00E404B8"/>
    <w:rsid w:val="00E41760"/>
    <w:rsid w:val="00E4471B"/>
    <w:rsid w:val="00E4521B"/>
    <w:rsid w:val="00E472E7"/>
    <w:rsid w:val="00E47B50"/>
    <w:rsid w:val="00E51A0A"/>
    <w:rsid w:val="00E52B0A"/>
    <w:rsid w:val="00E5307D"/>
    <w:rsid w:val="00E5314F"/>
    <w:rsid w:val="00E53608"/>
    <w:rsid w:val="00E54CDF"/>
    <w:rsid w:val="00E55DFE"/>
    <w:rsid w:val="00E56844"/>
    <w:rsid w:val="00E56B17"/>
    <w:rsid w:val="00E570E5"/>
    <w:rsid w:val="00E57A6C"/>
    <w:rsid w:val="00E61506"/>
    <w:rsid w:val="00E61F37"/>
    <w:rsid w:val="00E62162"/>
    <w:rsid w:val="00E640C8"/>
    <w:rsid w:val="00E64E2C"/>
    <w:rsid w:val="00E65414"/>
    <w:rsid w:val="00E65CDD"/>
    <w:rsid w:val="00E65D00"/>
    <w:rsid w:val="00E65FFF"/>
    <w:rsid w:val="00E66A99"/>
    <w:rsid w:val="00E71552"/>
    <w:rsid w:val="00E7260F"/>
    <w:rsid w:val="00E73073"/>
    <w:rsid w:val="00E74A3B"/>
    <w:rsid w:val="00E753D4"/>
    <w:rsid w:val="00E75590"/>
    <w:rsid w:val="00E80A55"/>
    <w:rsid w:val="00E80C2D"/>
    <w:rsid w:val="00E82B28"/>
    <w:rsid w:val="00E8336B"/>
    <w:rsid w:val="00E8491E"/>
    <w:rsid w:val="00E851FF"/>
    <w:rsid w:val="00E85B3E"/>
    <w:rsid w:val="00E87227"/>
    <w:rsid w:val="00E906E8"/>
    <w:rsid w:val="00E91798"/>
    <w:rsid w:val="00E92D13"/>
    <w:rsid w:val="00E92D87"/>
    <w:rsid w:val="00E9433D"/>
    <w:rsid w:val="00E94AAD"/>
    <w:rsid w:val="00E9504E"/>
    <w:rsid w:val="00E953DE"/>
    <w:rsid w:val="00E95B23"/>
    <w:rsid w:val="00E96DF9"/>
    <w:rsid w:val="00E97750"/>
    <w:rsid w:val="00EA035C"/>
    <w:rsid w:val="00EA0D26"/>
    <w:rsid w:val="00EA226C"/>
    <w:rsid w:val="00EA2EE7"/>
    <w:rsid w:val="00EA595A"/>
    <w:rsid w:val="00EA7B09"/>
    <w:rsid w:val="00EB087F"/>
    <w:rsid w:val="00EB28FE"/>
    <w:rsid w:val="00EB2B38"/>
    <w:rsid w:val="00EB5A8C"/>
    <w:rsid w:val="00EB6880"/>
    <w:rsid w:val="00EB6CD2"/>
    <w:rsid w:val="00EB6DC0"/>
    <w:rsid w:val="00EB7413"/>
    <w:rsid w:val="00EC2B00"/>
    <w:rsid w:val="00EC2F1A"/>
    <w:rsid w:val="00EC4400"/>
    <w:rsid w:val="00EC5875"/>
    <w:rsid w:val="00EC5918"/>
    <w:rsid w:val="00EC79B8"/>
    <w:rsid w:val="00EC7C82"/>
    <w:rsid w:val="00EC7E08"/>
    <w:rsid w:val="00ED0BA3"/>
    <w:rsid w:val="00ED150C"/>
    <w:rsid w:val="00ED248B"/>
    <w:rsid w:val="00ED2B6F"/>
    <w:rsid w:val="00ED436B"/>
    <w:rsid w:val="00ED647E"/>
    <w:rsid w:val="00ED6F34"/>
    <w:rsid w:val="00ED7A98"/>
    <w:rsid w:val="00EE04F1"/>
    <w:rsid w:val="00EE1886"/>
    <w:rsid w:val="00EE1F2E"/>
    <w:rsid w:val="00EE2FC6"/>
    <w:rsid w:val="00EE3889"/>
    <w:rsid w:val="00EE5023"/>
    <w:rsid w:val="00EE64B6"/>
    <w:rsid w:val="00EE6C6C"/>
    <w:rsid w:val="00EE71D7"/>
    <w:rsid w:val="00EF0290"/>
    <w:rsid w:val="00EF114E"/>
    <w:rsid w:val="00EF3DD7"/>
    <w:rsid w:val="00EF3E31"/>
    <w:rsid w:val="00EF4034"/>
    <w:rsid w:val="00EF407B"/>
    <w:rsid w:val="00EF4141"/>
    <w:rsid w:val="00EF4C56"/>
    <w:rsid w:val="00EF564D"/>
    <w:rsid w:val="00EF5709"/>
    <w:rsid w:val="00EF66F0"/>
    <w:rsid w:val="00EF756B"/>
    <w:rsid w:val="00EF7854"/>
    <w:rsid w:val="00EF7B14"/>
    <w:rsid w:val="00EF7E04"/>
    <w:rsid w:val="00F01870"/>
    <w:rsid w:val="00F01BAE"/>
    <w:rsid w:val="00F03C3B"/>
    <w:rsid w:val="00F03E17"/>
    <w:rsid w:val="00F07EED"/>
    <w:rsid w:val="00F10125"/>
    <w:rsid w:val="00F10DAC"/>
    <w:rsid w:val="00F10E65"/>
    <w:rsid w:val="00F11392"/>
    <w:rsid w:val="00F12627"/>
    <w:rsid w:val="00F12A85"/>
    <w:rsid w:val="00F140AE"/>
    <w:rsid w:val="00F146CA"/>
    <w:rsid w:val="00F147BD"/>
    <w:rsid w:val="00F1608C"/>
    <w:rsid w:val="00F161F8"/>
    <w:rsid w:val="00F20927"/>
    <w:rsid w:val="00F211A9"/>
    <w:rsid w:val="00F216A4"/>
    <w:rsid w:val="00F21822"/>
    <w:rsid w:val="00F21A01"/>
    <w:rsid w:val="00F23329"/>
    <w:rsid w:val="00F235C1"/>
    <w:rsid w:val="00F23C30"/>
    <w:rsid w:val="00F24A8D"/>
    <w:rsid w:val="00F26EC3"/>
    <w:rsid w:val="00F3505C"/>
    <w:rsid w:val="00F37C47"/>
    <w:rsid w:val="00F40450"/>
    <w:rsid w:val="00F404D8"/>
    <w:rsid w:val="00F40574"/>
    <w:rsid w:val="00F40A75"/>
    <w:rsid w:val="00F41409"/>
    <w:rsid w:val="00F41BA1"/>
    <w:rsid w:val="00F42860"/>
    <w:rsid w:val="00F4451F"/>
    <w:rsid w:val="00F44B29"/>
    <w:rsid w:val="00F4779E"/>
    <w:rsid w:val="00F47B40"/>
    <w:rsid w:val="00F5038F"/>
    <w:rsid w:val="00F50602"/>
    <w:rsid w:val="00F50A58"/>
    <w:rsid w:val="00F51361"/>
    <w:rsid w:val="00F51BAC"/>
    <w:rsid w:val="00F52A1B"/>
    <w:rsid w:val="00F52CBB"/>
    <w:rsid w:val="00F539C5"/>
    <w:rsid w:val="00F53E15"/>
    <w:rsid w:val="00F53E25"/>
    <w:rsid w:val="00F553A7"/>
    <w:rsid w:val="00F56B1A"/>
    <w:rsid w:val="00F57471"/>
    <w:rsid w:val="00F5780F"/>
    <w:rsid w:val="00F57C48"/>
    <w:rsid w:val="00F61616"/>
    <w:rsid w:val="00F61C57"/>
    <w:rsid w:val="00F62239"/>
    <w:rsid w:val="00F62583"/>
    <w:rsid w:val="00F62649"/>
    <w:rsid w:val="00F62DDE"/>
    <w:rsid w:val="00F630C3"/>
    <w:rsid w:val="00F64A9C"/>
    <w:rsid w:val="00F6790B"/>
    <w:rsid w:val="00F70796"/>
    <w:rsid w:val="00F71FB3"/>
    <w:rsid w:val="00F72935"/>
    <w:rsid w:val="00F739C8"/>
    <w:rsid w:val="00F74235"/>
    <w:rsid w:val="00F74D17"/>
    <w:rsid w:val="00F74D49"/>
    <w:rsid w:val="00F75621"/>
    <w:rsid w:val="00F768C6"/>
    <w:rsid w:val="00F77808"/>
    <w:rsid w:val="00F77BB7"/>
    <w:rsid w:val="00F806C6"/>
    <w:rsid w:val="00F810EC"/>
    <w:rsid w:val="00F814C1"/>
    <w:rsid w:val="00F816E8"/>
    <w:rsid w:val="00F84988"/>
    <w:rsid w:val="00F84BED"/>
    <w:rsid w:val="00F854AD"/>
    <w:rsid w:val="00F85689"/>
    <w:rsid w:val="00F85FB3"/>
    <w:rsid w:val="00F86F67"/>
    <w:rsid w:val="00F871B8"/>
    <w:rsid w:val="00F874DE"/>
    <w:rsid w:val="00F8778E"/>
    <w:rsid w:val="00F87F59"/>
    <w:rsid w:val="00F90703"/>
    <w:rsid w:val="00F91F38"/>
    <w:rsid w:val="00F9284B"/>
    <w:rsid w:val="00F93673"/>
    <w:rsid w:val="00F93A6C"/>
    <w:rsid w:val="00F947B1"/>
    <w:rsid w:val="00F949F8"/>
    <w:rsid w:val="00F9580A"/>
    <w:rsid w:val="00F96904"/>
    <w:rsid w:val="00F96A01"/>
    <w:rsid w:val="00F97AC9"/>
    <w:rsid w:val="00F97BDB"/>
    <w:rsid w:val="00FA0B82"/>
    <w:rsid w:val="00FA0DF3"/>
    <w:rsid w:val="00FA19EA"/>
    <w:rsid w:val="00FA2058"/>
    <w:rsid w:val="00FA282F"/>
    <w:rsid w:val="00FA31B1"/>
    <w:rsid w:val="00FA358B"/>
    <w:rsid w:val="00FA43A4"/>
    <w:rsid w:val="00FA5DAE"/>
    <w:rsid w:val="00FA6505"/>
    <w:rsid w:val="00FA69C6"/>
    <w:rsid w:val="00FB04A3"/>
    <w:rsid w:val="00FB1CFE"/>
    <w:rsid w:val="00FB1F6C"/>
    <w:rsid w:val="00FB20B6"/>
    <w:rsid w:val="00FB2474"/>
    <w:rsid w:val="00FB27F0"/>
    <w:rsid w:val="00FB3EB5"/>
    <w:rsid w:val="00FB47FA"/>
    <w:rsid w:val="00FB4A3E"/>
    <w:rsid w:val="00FC006E"/>
    <w:rsid w:val="00FC2283"/>
    <w:rsid w:val="00FC2751"/>
    <w:rsid w:val="00FC36F5"/>
    <w:rsid w:val="00FC4951"/>
    <w:rsid w:val="00FC4BB6"/>
    <w:rsid w:val="00FC7519"/>
    <w:rsid w:val="00FC782C"/>
    <w:rsid w:val="00FC7C9D"/>
    <w:rsid w:val="00FD1B63"/>
    <w:rsid w:val="00FD27E3"/>
    <w:rsid w:val="00FD2914"/>
    <w:rsid w:val="00FD2B6D"/>
    <w:rsid w:val="00FD2B7D"/>
    <w:rsid w:val="00FD2FFE"/>
    <w:rsid w:val="00FD3D40"/>
    <w:rsid w:val="00FD5301"/>
    <w:rsid w:val="00FD55B3"/>
    <w:rsid w:val="00FD6FED"/>
    <w:rsid w:val="00FD7C84"/>
    <w:rsid w:val="00FE12B8"/>
    <w:rsid w:val="00FE1F83"/>
    <w:rsid w:val="00FE22B1"/>
    <w:rsid w:val="00FE3994"/>
    <w:rsid w:val="00FE3E37"/>
    <w:rsid w:val="00FE5163"/>
    <w:rsid w:val="00FE631A"/>
    <w:rsid w:val="00FE696F"/>
    <w:rsid w:val="00FE79B1"/>
    <w:rsid w:val="00FF0EE0"/>
    <w:rsid w:val="00FF4039"/>
    <w:rsid w:val="00FF571E"/>
    <w:rsid w:val="00FF579D"/>
    <w:rsid w:val="00FF69C3"/>
    <w:rsid w:val="00FF7553"/>
    <w:rsid w:val="00FF77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2565"/>
  <w15:docId w15:val="{B128C0C2-1544-42FF-A6C3-BDC616F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C1"/>
    <w:pPr>
      <w:spacing w:before="120" w:after="120" w:line="240" w:lineRule="auto"/>
      <w:jc w:val="both"/>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pPr>
      <w:keepNext/>
      <w:numPr>
        <w:numId w:val="32"/>
      </w:numPr>
      <w:spacing w:before="240" w:after="240"/>
      <w:outlineLvl w:val="0"/>
    </w:pPr>
    <w:rPr>
      <w:rFonts w:eastAsia="Times New Roman"/>
      <w:b/>
      <w:smallCaps/>
    </w:rPr>
  </w:style>
  <w:style w:type="paragraph" w:styleId="Heading2">
    <w:name w:val="heading 2"/>
    <w:basedOn w:val="Normal"/>
    <w:next w:val="Normal"/>
    <w:link w:val="Heading2Char"/>
    <w:uiPriority w:val="9"/>
    <w:qFormat/>
    <w:pPr>
      <w:keepNext/>
      <w:numPr>
        <w:ilvl w:val="1"/>
        <w:numId w:val="32"/>
      </w:numPr>
      <w:spacing w:before="0" w:after="240"/>
      <w:outlineLvl w:val="1"/>
    </w:pPr>
    <w:rPr>
      <w:rFonts w:eastAsia="Times New Roman"/>
      <w:b/>
    </w:rPr>
  </w:style>
  <w:style w:type="paragraph" w:styleId="Heading3">
    <w:name w:val="heading 3"/>
    <w:basedOn w:val="Normal"/>
    <w:next w:val="Normal"/>
    <w:link w:val="Heading3Char"/>
    <w:uiPriority w:val="9"/>
    <w:qFormat/>
    <w:pPr>
      <w:keepNext/>
      <w:numPr>
        <w:ilvl w:val="2"/>
        <w:numId w:val="32"/>
      </w:numPr>
      <w:spacing w:before="0" w:after="240"/>
      <w:outlineLvl w:val="2"/>
    </w:pPr>
    <w:rPr>
      <w:rFonts w:eastAsia="Times New Roman"/>
      <w:i/>
    </w:rPr>
  </w:style>
  <w:style w:type="paragraph" w:styleId="Heading4">
    <w:name w:val="heading 4"/>
    <w:basedOn w:val="Normal"/>
    <w:next w:val="Normal"/>
    <w:link w:val="Heading4Char"/>
    <w:uiPriority w:val="9"/>
    <w:qFormat/>
    <w:pPr>
      <w:keepNext/>
      <w:numPr>
        <w:ilvl w:val="3"/>
        <w:numId w:val="32"/>
      </w:numPr>
      <w:spacing w:before="0" w:after="240"/>
      <w:outlineLvl w:val="3"/>
    </w:pPr>
    <w:rPr>
      <w:rFonts w:eastAsia="Times New Roman"/>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bg-BG"/>
    </w:rPr>
  </w:style>
  <w:style w:type="character" w:customStyle="1" w:styleId="Heading6Char">
    <w:name w:val="Heading 6 Char"/>
    <w:basedOn w:val="DefaultParagraphFont"/>
    <w:link w:val="Heading6"/>
    <w:rPr>
      <w:rFonts w:ascii="Arial" w:eastAsia="Times New Roman" w:hAnsi="Arial" w:cs="Times New Roman"/>
      <w:i/>
      <w:lang w:eastAsia="bg-BG"/>
    </w:rPr>
  </w:style>
  <w:style w:type="character" w:customStyle="1" w:styleId="Heading7Char">
    <w:name w:val="Heading 7 Char"/>
    <w:basedOn w:val="DefaultParagraphFont"/>
    <w:link w:val="Heading7"/>
    <w:rPr>
      <w:rFonts w:ascii="Arial" w:eastAsia="Times New Roman" w:hAnsi="Arial" w:cs="Times New Roman"/>
      <w:sz w:val="20"/>
      <w:lang w:eastAsia="bg-BG"/>
    </w:rPr>
  </w:style>
  <w:style w:type="character" w:customStyle="1" w:styleId="Heading8Char">
    <w:name w:val="Heading 8 Char"/>
    <w:basedOn w:val="DefaultParagraphFont"/>
    <w:link w:val="Heading8"/>
    <w:rPr>
      <w:rFonts w:ascii="Arial" w:eastAsia="Times New Roman" w:hAnsi="Arial" w:cs="Times New Roman"/>
      <w:i/>
      <w:sz w:val="20"/>
      <w:lang w:eastAsia="bg-BG"/>
    </w:rPr>
  </w:style>
  <w:style w:type="character" w:customStyle="1" w:styleId="Heading9Char">
    <w:name w:val="Heading 9 Char"/>
    <w:basedOn w:val="DefaultParagraphFont"/>
    <w:link w:val="Heading9"/>
    <w:rPr>
      <w:rFonts w:ascii="Arial" w:eastAsia="Times New Roman" w:hAnsi="Arial" w:cs="Times New Roman"/>
      <w:i/>
      <w:sz w:val="18"/>
      <w:lang w:eastAsia="bg-BG"/>
    </w:rPr>
  </w:style>
  <w:style w:type="paragraph" w:styleId="Header">
    <w:name w:val="header"/>
    <w:basedOn w:val="Normal"/>
    <w:link w:val="HeaderChar"/>
    <w:uiPriority w:val="99"/>
    <w:unhideWhenUsed/>
    <w:pPr>
      <w:tabs>
        <w:tab w:val="center" w:pos="4535"/>
        <w:tab w:val="right" w:pos="9071"/>
      </w:tabs>
      <w:spacing w:before="0"/>
    </w:pPr>
    <w:rPr>
      <w:szCs w:val="22"/>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stile 1"/>
    <w:basedOn w:val="Normal"/>
    <w:link w:val="FootnoteTextChar"/>
    <w:uiPriority w:val="99"/>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Pr>
      <w:rFonts w:ascii="Times New Roman" w:eastAsia="Calibri" w:hAnsi="Times New Roman" w:cs="Times New Roman"/>
      <w:sz w:val="20"/>
      <w:szCs w:val="20"/>
      <w:lang w:eastAsia="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bg-BG"/>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bg-BG"/>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bg-BG"/>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rPr>
  </w:style>
  <w:style w:type="paragraph" w:customStyle="1" w:styleId="Point1number">
    <w:name w:val="Point 1 (number)"/>
    <w:basedOn w:val="Normal"/>
    <w:pPr>
      <w:numPr>
        <w:ilvl w:val="2"/>
        <w:numId w:val="3"/>
      </w:numPr>
    </w:pPr>
    <w:rPr>
      <w:rFonts w:eastAsiaTheme="minorHAnsi"/>
      <w:szCs w:val="22"/>
    </w:rPr>
  </w:style>
  <w:style w:type="paragraph" w:customStyle="1" w:styleId="Point2number">
    <w:name w:val="Point 2 (number)"/>
    <w:basedOn w:val="Normal"/>
    <w:pPr>
      <w:numPr>
        <w:ilvl w:val="4"/>
        <w:numId w:val="3"/>
      </w:numPr>
    </w:pPr>
    <w:rPr>
      <w:rFonts w:eastAsiaTheme="minorHAnsi"/>
      <w:szCs w:val="22"/>
    </w:rPr>
  </w:style>
  <w:style w:type="paragraph" w:customStyle="1" w:styleId="Point3number">
    <w:name w:val="Point 3 (number)"/>
    <w:basedOn w:val="Normal"/>
    <w:pPr>
      <w:numPr>
        <w:ilvl w:val="6"/>
        <w:numId w:val="3"/>
      </w:numPr>
    </w:pPr>
    <w:rPr>
      <w:rFonts w:eastAsiaTheme="minorHAnsi"/>
      <w:szCs w:val="22"/>
    </w:rPr>
  </w:style>
  <w:style w:type="paragraph" w:customStyle="1" w:styleId="Point0letter">
    <w:name w:val="Point 0 (letter)"/>
    <w:basedOn w:val="Normal"/>
    <w:pPr>
      <w:numPr>
        <w:ilvl w:val="1"/>
        <w:numId w:val="3"/>
      </w:numPr>
    </w:pPr>
    <w:rPr>
      <w:rFonts w:eastAsiaTheme="minorHAnsi"/>
      <w:szCs w:val="22"/>
    </w:rPr>
  </w:style>
  <w:style w:type="paragraph" w:customStyle="1" w:styleId="Point1letter">
    <w:name w:val="Point 1 (letter)"/>
    <w:basedOn w:val="Normal"/>
    <w:pPr>
      <w:numPr>
        <w:ilvl w:val="3"/>
        <w:numId w:val="3"/>
      </w:numPr>
    </w:pPr>
    <w:rPr>
      <w:rFonts w:eastAsiaTheme="minorHAnsi"/>
      <w:szCs w:val="22"/>
    </w:rPr>
  </w:style>
  <w:style w:type="paragraph" w:customStyle="1" w:styleId="Point3letter">
    <w:name w:val="Point 3 (letter)"/>
    <w:basedOn w:val="Normal"/>
    <w:pPr>
      <w:numPr>
        <w:ilvl w:val="7"/>
        <w:numId w:val="3"/>
      </w:numPr>
    </w:pPr>
    <w:rPr>
      <w:rFonts w:eastAsiaTheme="minorHAnsi"/>
      <w:szCs w:val="22"/>
    </w:rPr>
  </w:style>
  <w:style w:type="paragraph" w:customStyle="1" w:styleId="Point4letter">
    <w:name w:val="Point 4 (letter)"/>
    <w:basedOn w:val="Normal"/>
    <w:pPr>
      <w:numPr>
        <w:ilvl w:val="8"/>
        <w:numId w:val="3"/>
      </w:numPr>
    </w:pPr>
    <w:rPr>
      <w:rFonts w:eastAsiaTheme="minorHAnsi"/>
      <w:szCs w:val="22"/>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bg-BG"/>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bg-BG"/>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bg-BG"/>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bg-BG"/>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bg-BG"/>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bg-BG"/>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bg-BG"/>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bg-BG"/>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bg-BG"/>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bg-BG"/>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bg-BG"/>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bg-BG"/>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bg-BG"/>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bg-BG"/>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rPr>
  </w:style>
  <w:style w:type="paragraph" w:customStyle="1" w:styleId="ListNumber1Level2">
    <w:name w:val="List Number 1 (Level 2)"/>
    <w:basedOn w:val="Text1"/>
    <w:pPr>
      <w:numPr>
        <w:ilvl w:val="1"/>
        <w:numId w:val="16"/>
      </w:numPr>
      <w:spacing w:before="0" w:after="240"/>
    </w:pPr>
    <w:rPr>
      <w:rFonts w:eastAsia="Times New Roman" w:cs="Times New Roman"/>
    </w:rPr>
  </w:style>
  <w:style w:type="paragraph" w:customStyle="1" w:styleId="ListNumber1Level3">
    <w:name w:val="List Number 1 (Level 3)"/>
    <w:basedOn w:val="Text1"/>
    <w:pPr>
      <w:numPr>
        <w:ilvl w:val="2"/>
        <w:numId w:val="16"/>
      </w:numPr>
      <w:spacing w:before="0" w:after="240"/>
    </w:pPr>
    <w:rPr>
      <w:rFonts w:eastAsia="Times New Roman" w:cs="Times New Roman"/>
    </w:rPr>
  </w:style>
  <w:style w:type="paragraph" w:customStyle="1" w:styleId="ListNumber1Level4">
    <w:name w:val="List Number 1 (Level 4)"/>
    <w:basedOn w:val="Text1"/>
    <w:pPr>
      <w:numPr>
        <w:ilvl w:val="3"/>
        <w:numId w:val="16"/>
      </w:numPr>
      <w:spacing w:before="0" w:after="240"/>
    </w:pPr>
    <w:rPr>
      <w:rFonts w:eastAsia="Times New Roman" w:cs="Times New Roman"/>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rPr>
  </w:style>
  <w:style w:type="character" w:customStyle="1" w:styleId="ManualNumPar1Char">
    <w:name w:val="Manual NumPar 1 Char"/>
    <w:rPr>
      <w:rFonts w:ascii="Times New Roman" w:hAnsi="Times New Roman"/>
      <w:sz w:val="24"/>
      <w:szCs w:val="22"/>
      <w:lang w:eastAsia="bg-BG"/>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4F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4F6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125"/>
    <w:pPr>
      <w:widowControl w:val="0"/>
      <w:spacing w:before="0" w:after="0"/>
      <w:jc w:val="left"/>
    </w:pPr>
    <w:rPr>
      <w:rFonts w:asciiTheme="minorHAnsi" w:eastAsiaTheme="minorHAnsi" w:hAnsiTheme="minorHAnsi" w:cstheme="minorBidi"/>
      <w:sz w:val="22"/>
      <w:szCs w:val="22"/>
      <w:lang w:val="en-US" w:eastAsia="en-US" w:bidi="ar-SA"/>
    </w:rPr>
  </w:style>
  <w:style w:type="table" w:customStyle="1" w:styleId="TableGrid4">
    <w:name w:val="Table Grid4"/>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unhideWhenUsed/>
    <w:rsid w:val="005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4A0964"/>
    <w:pPr>
      <w:spacing w:before="120" w:after="0" w:line="240" w:lineRule="auto"/>
      <w:jc w:val="both"/>
    </w:pPr>
    <w:rPr>
      <w:lang w:eastAsia="en-US"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Heading">
    <w:name w:val="Heading"/>
    <w:basedOn w:val="Normal"/>
    <w:next w:val="BodyText"/>
    <w:rsid w:val="004E6502"/>
    <w:pPr>
      <w:keepNext/>
      <w:spacing w:before="240"/>
    </w:pPr>
    <w:rPr>
      <w:rFonts w:ascii="Arial" w:eastAsia="Microsoft YaHei" w:hAnsi="Arial" w:cs="Arial"/>
      <w:sz w:val="28"/>
      <w:szCs w:val="28"/>
      <w:lang w:eastAsia="ar-SA" w:bidi="ar-SA"/>
    </w:rPr>
  </w:style>
  <w:style w:type="character" w:styleId="Strong">
    <w:name w:val="Strong"/>
    <w:basedOn w:val="DefaultParagraphFont"/>
    <w:uiPriority w:val="22"/>
    <w:qFormat/>
    <w:rsid w:val="00A224BD"/>
    <w:rPr>
      <w:b/>
      <w:bCs/>
    </w:rPr>
  </w:style>
  <w:style w:type="paragraph" w:styleId="HTMLPreformatted">
    <w:name w:val="HTML Preformatted"/>
    <w:basedOn w:val="Normal"/>
    <w:link w:val="HTMLPreformattedChar"/>
    <w:uiPriority w:val="99"/>
    <w:semiHidden/>
    <w:unhideWhenUsed/>
    <w:rsid w:val="00DB2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DB263A"/>
    <w:rPr>
      <w:rFonts w:ascii="Courier New" w:eastAsia="Times New Roman" w:hAnsi="Courier New" w:cs="Courier New"/>
      <w:sz w:val="20"/>
      <w:szCs w:val="20"/>
      <w:lang w:bidi="ar-SA"/>
    </w:rPr>
  </w:style>
  <w:style w:type="paragraph" w:customStyle="1" w:styleId="CharCharCharChar">
    <w:name w:val="Char Char Char Char"/>
    <w:basedOn w:val="Normal"/>
    <w:rsid w:val="00DE51EE"/>
    <w:pPr>
      <w:tabs>
        <w:tab w:val="left" w:pos="709"/>
      </w:tabs>
      <w:spacing w:before="0" w:after="0"/>
      <w:jc w:val="left"/>
    </w:pPr>
    <w:rPr>
      <w:rFonts w:ascii="Tahoma" w:eastAsia="Times New Roman" w:hAnsi="Tahoma"/>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1740">
      <w:bodyDiv w:val="1"/>
      <w:marLeft w:val="0"/>
      <w:marRight w:val="0"/>
      <w:marTop w:val="0"/>
      <w:marBottom w:val="0"/>
      <w:divBdr>
        <w:top w:val="none" w:sz="0" w:space="0" w:color="auto"/>
        <w:left w:val="none" w:sz="0" w:space="0" w:color="auto"/>
        <w:bottom w:val="none" w:sz="0" w:space="0" w:color="auto"/>
        <w:right w:val="none" w:sz="0" w:space="0" w:color="auto"/>
      </w:divBdr>
    </w:div>
    <w:div w:id="53628366">
      <w:bodyDiv w:val="1"/>
      <w:marLeft w:val="0"/>
      <w:marRight w:val="0"/>
      <w:marTop w:val="0"/>
      <w:marBottom w:val="0"/>
      <w:divBdr>
        <w:top w:val="none" w:sz="0" w:space="0" w:color="auto"/>
        <w:left w:val="none" w:sz="0" w:space="0" w:color="auto"/>
        <w:bottom w:val="none" w:sz="0" w:space="0" w:color="auto"/>
        <w:right w:val="none" w:sz="0" w:space="0" w:color="auto"/>
      </w:divBdr>
    </w:div>
    <w:div w:id="147938614">
      <w:bodyDiv w:val="1"/>
      <w:marLeft w:val="0"/>
      <w:marRight w:val="0"/>
      <w:marTop w:val="0"/>
      <w:marBottom w:val="0"/>
      <w:divBdr>
        <w:top w:val="none" w:sz="0" w:space="0" w:color="auto"/>
        <w:left w:val="none" w:sz="0" w:space="0" w:color="auto"/>
        <w:bottom w:val="none" w:sz="0" w:space="0" w:color="auto"/>
        <w:right w:val="none" w:sz="0" w:space="0" w:color="auto"/>
      </w:divBdr>
    </w:div>
    <w:div w:id="171141165">
      <w:bodyDiv w:val="1"/>
      <w:marLeft w:val="0"/>
      <w:marRight w:val="0"/>
      <w:marTop w:val="0"/>
      <w:marBottom w:val="0"/>
      <w:divBdr>
        <w:top w:val="none" w:sz="0" w:space="0" w:color="auto"/>
        <w:left w:val="none" w:sz="0" w:space="0" w:color="auto"/>
        <w:bottom w:val="none" w:sz="0" w:space="0" w:color="auto"/>
        <w:right w:val="none" w:sz="0" w:space="0" w:color="auto"/>
      </w:divBdr>
    </w:div>
    <w:div w:id="202444570">
      <w:bodyDiv w:val="1"/>
      <w:marLeft w:val="0"/>
      <w:marRight w:val="0"/>
      <w:marTop w:val="0"/>
      <w:marBottom w:val="0"/>
      <w:divBdr>
        <w:top w:val="none" w:sz="0" w:space="0" w:color="auto"/>
        <w:left w:val="none" w:sz="0" w:space="0" w:color="auto"/>
        <w:bottom w:val="none" w:sz="0" w:space="0" w:color="auto"/>
        <w:right w:val="none" w:sz="0" w:space="0" w:color="auto"/>
      </w:divBdr>
    </w:div>
    <w:div w:id="243531875">
      <w:bodyDiv w:val="1"/>
      <w:marLeft w:val="0"/>
      <w:marRight w:val="0"/>
      <w:marTop w:val="0"/>
      <w:marBottom w:val="0"/>
      <w:divBdr>
        <w:top w:val="none" w:sz="0" w:space="0" w:color="auto"/>
        <w:left w:val="none" w:sz="0" w:space="0" w:color="auto"/>
        <w:bottom w:val="none" w:sz="0" w:space="0" w:color="auto"/>
        <w:right w:val="none" w:sz="0" w:space="0" w:color="auto"/>
      </w:divBdr>
      <w:divsChild>
        <w:div w:id="188030158">
          <w:marLeft w:val="0"/>
          <w:marRight w:val="0"/>
          <w:marTop w:val="0"/>
          <w:marBottom w:val="0"/>
          <w:divBdr>
            <w:top w:val="none" w:sz="0" w:space="0" w:color="auto"/>
            <w:left w:val="none" w:sz="0" w:space="0" w:color="auto"/>
            <w:bottom w:val="none" w:sz="0" w:space="0" w:color="auto"/>
            <w:right w:val="none" w:sz="0" w:space="0" w:color="auto"/>
          </w:divBdr>
          <w:divsChild>
            <w:div w:id="1968318387">
              <w:marLeft w:val="0"/>
              <w:marRight w:val="0"/>
              <w:marTop w:val="0"/>
              <w:marBottom w:val="0"/>
              <w:divBdr>
                <w:top w:val="none" w:sz="0" w:space="0" w:color="auto"/>
                <w:left w:val="none" w:sz="0" w:space="0" w:color="auto"/>
                <w:bottom w:val="none" w:sz="0" w:space="0" w:color="auto"/>
                <w:right w:val="none" w:sz="0" w:space="0" w:color="auto"/>
              </w:divBdr>
              <w:divsChild>
                <w:div w:id="1009677493">
                  <w:marLeft w:val="0"/>
                  <w:marRight w:val="0"/>
                  <w:marTop w:val="0"/>
                  <w:marBottom w:val="0"/>
                  <w:divBdr>
                    <w:top w:val="none" w:sz="0" w:space="0" w:color="auto"/>
                    <w:left w:val="none" w:sz="0" w:space="0" w:color="auto"/>
                    <w:bottom w:val="none" w:sz="0" w:space="0" w:color="auto"/>
                    <w:right w:val="none" w:sz="0" w:space="0" w:color="auto"/>
                  </w:divBdr>
                  <w:divsChild>
                    <w:div w:id="1080372656">
                      <w:marLeft w:val="0"/>
                      <w:marRight w:val="0"/>
                      <w:marTop w:val="0"/>
                      <w:marBottom w:val="0"/>
                      <w:divBdr>
                        <w:top w:val="none" w:sz="0" w:space="0" w:color="auto"/>
                        <w:left w:val="none" w:sz="0" w:space="0" w:color="auto"/>
                        <w:bottom w:val="none" w:sz="0" w:space="0" w:color="auto"/>
                        <w:right w:val="none" w:sz="0" w:space="0" w:color="auto"/>
                      </w:divBdr>
                      <w:divsChild>
                        <w:div w:id="901599316">
                          <w:marLeft w:val="0"/>
                          <w:marRight w:val="0"/>
                          <w:marTop w:val="0"/>
                          <w:marBottom w:val="0"/>
                          <w:divBdr>
                            <w:top w:val="none" w:sz="0" w:space="0" w:color="auto"/>
                            <w:left w:val="none" w:sz="0" w:space="0" w:color="auto"/>
                            <w:bottom w:val="none" w:sz="0" w:space="0" w:color="auto"/>
                            <w:right w:val="none" w:sz="0" w:space="0" w:color="auto"/>
                          </w:divBdr>
                          <w:divsChild>
                            <w:div w:id="120005863">
                              <w:marLeft w:val="0"/>
                              <w:marRight w:val="300"/>
                              <w:marTop w:val="180"/>
                              <w:marBottom w:val="0"/>
                              <w:divBdr>
                                <w:top w:val="none" w:sz="0" w:space="0" w:color="auto"/>
                                <w:left w:val="none" w:sz="0" w:space="0" w:color="auto"/>
                                <w:bottom w:val="none" w:sz="0" w:space="0" w:color="auto"/>
                                <w:right w:val="none" w:sz="0" w:space="0" w:color="auto"/>
                              </w:divBdr>
                              <w:divsChild>
                                <w:div w:id="5654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763615">
          <w:marLeft w:val="0"/>
          <w:marRight w:val="0"/>
          <w:marTop w:val="0"/>
          <w:marBottom w:val="0"/>
          <w:divBdr>
            <w:top w:val="none" w:sz="0" w:space="0" w:color="auto"/>
            <w:left w:val="none" w:sz="0" w:space="0" w:color="auto"/>
            <w:bottom w:val="none" w:sz="0" w:space="0" w:color="auto"/>
            <w:right w:val="none" w:sz="0" w:space="0" w:color="auto"/>
          </w:divBdr>
          <w:divsChild>
            <w:div w:id="983781409">
              <w:marLeft w:val="0"/>
              <w:marRight w:val="0"/>
              <w:marTop w:val="0"/>
              <w:marBottom w:val="0"/>
              <w:divBdr>
                <w:top w:val="none" w:sz="0" w:space="0" w:color="auto"/>
                <w:left w:val="none" w:sz="0" w:space="0" w:color="auto"/>
                <w:bottom w:val="none" w:sz="0" w:space="0" w:color="auto"/>
                <w:right w:val="none" w:sz="0" w:space="0" w:color="auto"/>
              </w:divBdr>
              <w:divsChild>
                <w:div w:id="2077195718">
                  <w:marLeft w:val="0"/>
                  <w:marRight w:val="0"/>
                  <w:marTop w:val="0"/>
                  <w:marBottom w:val="0"/>
                  <w:divBdr>
                    <w:top w:val="none" w:sz="0" w:space="0" w:color="auto"/>
                    <w:left w:val="none" w:sz="0" w:space="0" w:color="auto"/>
                    <w:bottom w:val="none" w:sz="0" w:space="0" w:color="auto"/>
                    <w:right w:val="none" w:sz="0" w:space="0" w:color="auto"/>
                  </w:divBdr>
                  <w:divsChild>
                    <w:div w:id="1278028152">
                      <w:marLeft w:val="0"/>
                      <w:marRight w:val="0"/>
                      <w:marTop w:val="0"/>
                      <w:marBottom w:val="0"/>
                      <w:divBdr>
                        <w:top w:val="none" w:sz="0" w:space="0" w:color="auto"/>
                        <w:left w:val="none" w:sz="0" w:space="0" w:color="auto"/>
                        <w:bottom w:val="none" w:sz="0" w:space="0" w:color="auto"/>
                        <w:right w:val="none" w:sz="0" w:space="0" w:color="auto"/>
                      </w:divBdr>
                      <w:divsChild>
                        <w:div w:id="529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03491">
      <w:bodyDiv w:val="1"/>
      <w:marLeft w:val="0"/>
      <w:marRight w:val="0"/>
      <w:marTop w:val="0"/>
      <w:marBottom w:val="0"/>
      <w:divBdr>
        <w:top w:val="none" w:sz="0" w:space="0" w:color="auto"/>
        <w:left w:val="none" w:sz="0" w:space="0" w:color="auto"/>
        <w:bottom w:val="none" w:sz="0" w:space="0" w:color="auto"/>
        <w:right w:val="none" w:sz="0" w:space="0" w:color="auto"/>
      </w:divBdr>
    </w:div>
    <w:div w:id="303707313">
      <w:bodyDiv w:val="1"/>
      <w:marLeft w:val="0"/>
      <w:marRight w:val="0"/>
      <w:marTop w:val="0"/>
      <w:marBottom w:val="0"/>
      <w:divBdr>
        <w:top w:val="none" w:sz="0" w:space="0" w:color="auto"/>
        <w:left w:val="none" w:sz="0" w:space="0" w:color="auto"/>
        <w:bottom w:val="none" w:sz="0" w:space="0" w:color="auto"/>
        <w:right w:val="none" w:sz="0" w:space="0" w:color="auto"/>
      </w:divBdr>
    </w:div>
    <w:div w:id="364061079">
      <w:bodyDiv w:val="1"/>
      <w:marLeft w:val="0"/>
      <w:marRight w:val="0"/>
      <w:marTop w:val="0"/>
      <w:marBottom w:val="0"/>
      <w:divBdr>
        <w:top w:val="none" w:sz="0" w:space="0" w:color="auto"/>
        <w:left w:val="none" w:sz="0" w:space="0" w:color="auto"/>
        <w:bottom w:val="none" w:sz="0" w:space="0" w:color="auto"/>
        <w:right w:val="none" w:sz="0" w:space="0" w:color="auto"/>
      </w:divBdr>
    </w:div>
    <w:div w:id="417213247">
      <w:bodyDiv w:val="1"/>
      <w:marLeft w:val="0"/>
      <w:marRight w:val="0"/>
      <w:marTop w:val="0"/>
      <w:marBottom w:val="0"/>
      <w:divBdr>
        <w:top w:val="none" w:sz="0" w:space="0" w:color="auto"/>
        <w:left w:val="none" w:sz="0" w:space="0" w:color="auto"/>
        <w:bottom w:val="none" w:sz="0" w:space="0" w:color="auto"/>
        <w:right w:val="none" w:sz="0" w:space="0" w:color="auto"/>
      </w:divBdr>
    </w:div>
    <w:div w:id="452601976">
      <w:bodyDiv w:val="1"/>
      <w:marLeft w:val="0"/>
      <w:marRight w:val="0"/>
      <w:marTop w:val="0"/>
      <w:marBottom w:val="0"/>
      <w:divBdr>
        <w:top w:val="none" w:sz="0" w:space="0" w:color="auto"/>
        <w:left w:val="none" w:sz="0" w:space="0" w:color="auto"/>
        <w:bottom w:val="none" w:sz="0" w:space="0" w:color="auto"/>
        <w:right w:val="none" w:sz="0" w:space="0" w:color="auto"/>
      </w:divBdr>
    </w:div>
    <w:div w:id="530605803">
      <w:bodyDiv w:val="1"/>
      <w:marLeft w:val="0"/>
      <w:marRight w:val="0"/>
      <w:marTop w:val="0"/>
      <w:marBottom w:val="0"/>
      <w:divBdr>
        <w:top w:val="none" w:sz="0" w:space="0" w:color="auto"/>
        <w:left w:val="none" w:sz="0" w:space="0" w:color="auto"/>
        <w:bottom w:val="none" w:sz="0" w:space="0" w:color="auto"/>
        <w:right w:val="none" w:sz="0" w:space="0" w:color="auto"/>
      </w:divBdr>
    </w:div>
    <w:div w:id="574319070">
      <w:bodyDiv w:val="1"/>
      <w:marLeft w:val="0"/>
      <w:marRight w:val="0"/>
      <w:marTop w:val="0"/>
      <w:marBottom w:val="0"/>
      <w:divBdr>
        <w:top w:val="none" w:sz="0" w:space="0" w:color="auto"/>
        <w:left w:val="none" w:sz="0" w:space="0" w:color="auto"/>
        <w:bottom w:val="none" w:sz="0" w:space="0" w:color="auto"/>
        <w:right w:val="none" w:sz="0" w:space="0" w:color="auto"/>
      </w:divBdr>
    </w:div>
    <w:div w:id="581913787">
      <w:bodyDiv w:val="1"/>
      <w:marLeft w:val="0"/>
      <w:marRight w:val="0"/>
      <w:marTop w:val="0"/>
      <w:marBottom w:val="0"/>
      <w:divBdr>
        <w:top w:val="none" w:sz="0" w:space="0" w:color="auto"/>
        <w:left w:val="none" w:sz="0" w:space="0" w:color="auto"/>
        <w:bottom w:val="none" w:sz="0" w:space="0" w:color="auto"/>
        <w:right w:val="none" w:sz="0" w:space="0" w:color="auto"/>
      </w:divBdr>
    </w:div>
    <w:div w:id="583690671">
      <w:bodyDiv w:val="1"/>
      <w:marLeft w:val="0"/>
      <w:marRight w:val="0"/>
      <w:marTop w:val="0"/>
      <w:marBottom w:val="0"/>
      <w:divBdr>
        <w:top w:val="none" w:sz="0" w:space="0" w:color="auto"/>
        <w:left w:val="none" w:sz="0" w:space="0" w:color="auto"/>
        <w:bottom w:val="none" w:sz="0" w:space="0" w:color="auto"/>
        <w:right w:val="none" w:sz="0" w:space="0" w:color="auto"/>
      </w:divBdr>
    </w:div>
    <w:div w:id="600453386">
      <w:bodyDiv w:val="1"/>
      <w:marLeft w:val="0"/>
      <w:marRight w:val="0"/>
      <w:marTop w:val="0"/>
      <w:marBottom w:val="0"/>
      <w:divBdr>
        <w:top w:val="none" w:sz="0" w:space="0" w:color="auto"/>
        <w:left w:val="none" w:sz="0" w:space="0" w:color="auto"/>
        <w:bottom w:val="none" w:sz="0" w:space="0" w:color="auto"/>
        <w:right w:val="none" w:sz="0" w:space="0" w:color="auto"/>
      </w:divBdr>
    </w:div>
    <w:div w:id="625042969">
      <w:bodyDiv w:val="1"/>
      <w:marLeft w:val="0"/>
      <w:marRight w:val="0"/>
      <w:marTop w:val="0"/>
      <w:marBottom w:val="0"/>
      <w:divBdr>
        <w:top w:val="none" w:sz="0" w:space="0" w:color="auto"/>
        <w:left w:val="none" w:sz="0" w:space="0" w:color="auto"/>
        <w:bottom w:val="none" w:sz="0" w:space="0" w:color="auto"/>
        <w:right w:val="none" w:sz="0" w:space="0" w:color="auto"/>
      </w:divBdr>
    </w:div>
    <w:div w:id="670958049">
      <w:bodyDiv w:val="1"/>
      <w:marLeft w:val="0"/>
      <w:marRight w:val="0"/>
      <w:marTop w:val="0"/>
      <w:marBottom w:val="0"/>
      <w:divBdr>
        <w:top w:val="none" w:sz="0" w:space="0" w:color="auto"/>
        <w:left w:val="none" w:sz="0" w:space="0" w:color="auto"/>
        <w:bottom w:val="none" w:sz="0" w:space="0" w:color="auto"/>
        <w:right w:val="none" w:sz="0" w:space="0" w:color="auto"/>
      </w:divBdr>
    </w:div>
    <w:div w:id="712196330">
      <w:bodyDiv w:val="1"/>
      <w:marLeft w:val="0"/>
      <w:marRight w:val="0"/>
      <w:marTop w:val="0"/>
      <w:marBottom w:val="0"/>
      <w:divBdr>
        <w:top w:val="none" w:sz="0" w:space="0" w:color="auto"/>
        <w:left w:val="none" w:sz="0" w:space="0" w:color="auto"/>
        <w:bottom w:val="none" w:sz="0" w:space="0" w:color="auto"/>
        <w:right w:val="none" w:sz="0" w:space="0" w:color="auto"/>
      </w:divBdr>
    </w:div>
    <w:div w:id="752242079">
      <w:bodyDiv w:val="1"/>
      <w:marLeft w:val="0"/>
      <w:marRight w:val="0"/>
      <w:marTop w:val="0"/>
      <w:marBottom w:val="0"/>
      <w:divBdr>
        <w:top w:val="none" w:sz="0" w:space="0" w:color="auto"/>
        <w:left w:val="none" w:sz="0" w:space="0" w:color="auto"/>
        <w:bottom w:val="none" w:sz="0" w:space="0" w:color="auto"/>
        <w:right w:val="none" w:sz="0" w:space="0" w:color="auto"/>
      </w:divBdr>
    </w:div>
    <w:div w:id="753666630">
      <w:bodyDiv w:val="1"/>
      <w:marLeft w:val="0"/>
      <w:marRight w:val="0"/>
      <w:marTop w:val="0"/>
      <w:marBottom w:val="0"/>
      <w:divBdr>
        <w:top w:val="none" w:sz="0" w:space="0" w:color="auto"/>
        <w:left w:val="none" w:sz="0" w:space="0" w:color="auto"/>
        <w:bottom w:val="none" w:sz="0" w:space="0" w:color="auto"/>
        <w:right w:val="none" w:sz="0" w:space="0" w:color="auto"/>
      </w:divBdr>
    </w:div>
    <w:div w:id="762528005">
      <w:bodyDiv w:val="1"/>
      <w:marLeft w:val="0"/>
      <w:marRight w:val="0"/>
      <w:marTop w:val="0"/>
      <w:marBottom w:val="0"/>
      <w:divBdr>
        <w:top w:val="none" w:sz="0" w:space="0" w:color="auto"/>
        <w:left w:val="none" w:sz="0" w:space="0" w:color="auto"/>
        <w:bottom w:val="none" w:sz="0" w:space="0" w:color="auto"/>
        <w:right w:val="none" w:sz="0" w:space="0" w:color="auto"/>
      </w:divBdr>
    </w:div>
    <w:div w:id="812256705">
      <w:bodyDiv w:val="1"/>
      <w:marLeft w:val="0"/>
      <w:marRight w:val="0"/>
      <w:marTop w:val="0"/>
      <w:marBottom w:val="0"/>
      <w:divBdr>
        <w:top w:val="none" w:sz="0" w:space="0" w:color="auto"/>
        <w:left w:val="none" w:sz="0" w:space="0" w:color="auto"/>
        <w:bottom w:val="none" w:sz="0" w:space="0" w:color="auto"/>
        <w:right w:val="none" w:sz="0" w:space="0" w:color="auto"/>
      </w:divBdr>
    </w:div>
    <w:div w:id="815341261">
      <w:bodyDiv w:val="1"/>
      <w:marLeft w:val="0"/>
      <w:marRight w:val="0"/>
      <w:marTop w:val="0"/>
      <w:marBottom w:val="0"/>
      <w:divBdr>
        <w:top w:val="none" w:sz="0" w:space="0" w:color="auto"/>
        <w:left w:val="none" w:sz="0" w:space="0" w:color="auto"/>
        <w:bottom w:val="none" w:sz="0" w:space="0" w:color="auto"/>
        <w:right w:val="none" w:sz="0" w:space="0" w:color="auto"/>
      </w:divBdr>
    </w:div>
    <w:div w:id="842670439">
      <w:bodyDiv w:val="1"/>
      <w:marLeft w:val="0"/>
      <w:marRight w:val="0"/>
      <w:marTop w:val="0"/>
      <w:marBottom w:val="0"/>
      <w:divBdr>
        <w:top w:val="none" w:sz="0" w:space="0" w:color="auto"/>
        <w:left w:val="none" w:sz="0" w:space="0" w:color="auto"/>
        <w:bottom w:val="none" w:sz="0" w:space="0" w:color="auto"/>
        <w:right w:val="none" w:sz="0" w:space="0" w:color="auto"/>
      </w:divBdr>
    </w:div>
    <w:div w:id="855968016">
      <w:bodyDiv w:val="1"/>
      <w:marLeft w:val="0"/>
      <w:marRight w:val="0"/>
      <w:marTop w:val="0"/>
      <w:marBottom w:val="0"/>
      <w:divBdr>
        <w:top w:val="none" w:sz="0" w:space="0" w:color="auto"/>
        <w:left w:val="none" w:sz="0" w:space="0" w:color="auto"/>
        <w:bottom w:val="none" w:sz="0" w:space="0" w:color="auto"/>
        <w:right w:val="none" w:sz="0" w:space="0" w:color="auto"/>
      </w:divBdr>
    </w:div>
    <w:div w:id="871377873">
      <w:bodyDiv w:val="1"/>
      <w:marLeft w:val="0"/>
      <w:marRight w:val="0"/>
      <w:marTop w:val="0"/>
      <w:marBottom w:val="0"/>
      <w:divBdr>
        <w:top w:val="none" w:sz="0" w:space="0" w:color="auto"/>
        <w:left w:val="none" w:sz="0" w:space="0" w:color="auto"/>
        <w:bottom w:val="none" w:sz="0" w:space="0" w:color="auto"/>
        <w:right w:val="none" w:sz="0" w:space="0" w:color="auto"/>
      </w:divBdr>
    </w:div>
    <w:div w:id="886067112">
      <w:bodyDiv w:val="1"/>
      <w:marLeft w:val="0"/>
      <w:marRight w:val="0"/>
      <w:marTop w:val="0"/>
      <w:marBottom w:val="0"/>
      <w:divBdr>
        <w:top w:val="none" w:sz="0" w:space="0" w:color="auto"/>
        <w:left w:val="none" w:sz="0" w:space="0" w:color="auto"/>
        <w:bottom w:val="none" w:sz="0" w:space="0" w:color="auto"/>
        <w:right w:val="none" w:sz="0" w:space="0" w:color="auto"/>
      </w:divBdr>
    </w:div>
    <w:div w:id="940335819">
      <w:bodyDiv w:val="1"/>
      <w:marLeft w:val="0"/>
      <w:marRight w:val="0"/>
      <w:marTop w:val="0"/>
      <w:marBottom w:val="0"/>
      <w:divBdr>
        <w:top w:val="none" w:sz="0" w:space="0" w:color="auto"/>
        <w:left w:val="none" w:sz="0" w:space="0" w:color="auto"/>
        <w:bottom w:val="none" w:sz="0" w:space="0" w:color="auto"/>
        <w:right w:val="none" w:sz="0" w:space="0" w:color="auto"/>
      </w:divBdr>
    </w:div>
    <w:div w:id="1022560644">
      <w:bodyDiv w:val="1"/>
      <w:marLeft w:val="0"/>
      <w:marRight w:val="0"/>
      <w:marTop w:val="0"/>
      <w:marBottom w:val="0"/>
      <w:divBdr>
        <w:top w:val="none" w:sz="0" w:space="0" w:color="auto"/>
        <w:left w:val="none" w:sz="0" w:space="0" w:color="auto"/>
        <w:bottom w:val="none" w:sz="0" w:space="0" w:color="auto"/>
        <w:right w:val="none" w:sz="0" w:space="0" w:color="auto"/>
      </w:divBdr>
    </w:div>
    <w:div w:id="1047878430">
      <w:bodyDiv w:val="1"/>
      <w:marLeft w:val="0"/>
      <w:marRight w:val="0"/>
      <w:marTop w:val="0"/>
      <w:marBottom w:val="0"/>
      <w:divBdr>
        <w:top w:val="none" w:sz="0" w:space="0" w:color="auto"/>
        <w:left w:val="none" w:sz="0" w:space="0" w:color="auto"/>
        <w:bottom w:val="none" w:sz="0" w:space="0" w:color="auto"/>
        <w:right w:val="none" w:sz="0" w:space="0" w:color="auto"/>
      </w:divBdr>
    </w:div>
    <w:div w:id="1056052708">
      <w:bodyDiv w:val="1"/>
      <w:marLeft w:val="0"/>
      <w:marRight w:val="0"/>
      <w:marTop w:val="0"/>
      <w:marBottom w:val="0"/>
      <w:divBdr>
        <w:top w:val="none" w:sz="0" w:space="0" w:color="auto"/>
        <w:left w:val="none" w:sz="0" w:space="0" w:color="auto"/>
        <w:bottom w:val="none" w:sz="0" w:space="0" w:color="auto"/>
        <w:right w:val="none" w:sz="0" w:space="0" w:color="auto"/>
      </w:divBdr>
    </w:div>
    <w:div w:id="1104879959">
      <w:bodyDiv w:val="1"/>
      <w:marLeft w:val="0"/>
      <w:marRight w:val="0"/>
      <w:marTop w:val="0"/>
      <w:marBottom w:val="0"/>
      <w:divBdr>
        <w:top w:val="none" w:sz="0" w:space="0" w:color="auto"/>
        <w:left w:val="none" w:sz="0" w:space="0" w:color="auto"/>
        <w:bottom w:val="none" w:sz="0" w:space="0" w:color="auto"/>
        <w:right w:val="none" w:sz="0" w:space="0" w:color="auto"/>
      </w:divBdr>
    </w:div>
    <w:div w:id="1196774406">
      <w:bodyDiv w:val="1"/>
      <w:marLeft w:val="0"/>
      <w:marRight w:val="0"/>
      <w:marTop w:val="0"/>
      <w:marBottom w:val="0"/>
      <w:divBdr>
        <w:top w:val="none" w:sz="0" w:space="0" w:color="auto"/>
        <w:left w:val="none" w:sz="0" w:space="0" w:color="auto"/>
        <w:bottom w:val="none" w:sz="0" w:space="0" w:color="auto"/>
        <w:right w:val="none" w:sz="0" w:space="0" w:color="auto"/>
      </w:divBdr>
    </w:div>
    <w:div w:id="1221207763">
      <w:bodyDiv w:val="1"/>
      <w:marLeft w:val="0"/>
      <w:marRight w:val="0"/>
      <w:marTop w:val="0"/>
      <w:marBottom w:val="0"/>
      <w:divBdr>
        <w:top w:val="none" w:sz="0" w:space="0" w:color="auto"/>
        <w:left w:val="none" w:sz="0" w:space="0" w:color="auto"/>
        <w:bottom w:val="none" w:sz="0" w:space="0" w:color="auto"/>
        <w:right w:val="none" w:sz="0" w:space="0" w:color="auto"/>
      </w:divBdr>
      <w:divsChild>
        <w:div w:id="998188563">
          <w:marLeft w:val="0"/>
          <w:marRight w:val="0"/>
          <w:marTop w:val="0"/>
          <w:marBottom w:val="0"/>
          <w:divBdr>
            <w:top w:val="none" w:sz="0" w:space="0" w:color="auto"/>
            <w:left w:val="none" w:sz="0" w:space="0" w:color="auto"/>
            <w:bottom w:val="none" w:sz="0" w:space="0" w:color="auto"/>
            <w:right w:val="none" w:sz="0" w:space="0" w:color="auto"/>
          </w:divBdr>
        </w:div>
        <w:div w:id="1293559629">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66841897">
      <w:bodyDiv w:val="1"/>
      <w:marLeft w:val="0"/>
      <w:marRight w:val="0"/>
      <w:marTop w:val="0"/>
      <w:marBottom w:val="0"/>
      <w:divBdr>
        <w:top w:val="none" w:sz="0" w:space="0" w:color="auto"/>
        <w:left w:val="none" w:sz="0" w:space="0" w:color="auto"/>
        <w:bottom w:val="none" w:sz="0" w:space="0" w:color="auto"/>
        <w:right w:val="none" w:sz="0" w:space="0" w:color="auto"/>
      </w:divBdr>
    </w:div>
    <w:div w:id="1291933352">
      <w:bodyDiv w:val="1"/>
      <w:marLeft w:val="0"/>
      <w:marRight w:val="0"/>
      <w:marTop w:val="0"/>
      <w:marBottom w:val="0"/>
      <w:divBdr>
        <w:top w:val="none" w:sz="0" w:space="0" w:color="auto"/>
        <w:left w:val="none" w:sz="0" w:space="0" w:color="auto"/>
        <w:bottom w:val="none" w:sz="0" w:space="0" w:color="auto"/>
        <w:right w:val="none" w:sz="0" w:space="0" w:color="auto"/>
      </w:divBdr>
    </w:div>
    <w:div w:id="1368948606">
      <w:bodyDiv w:val="1"/>
      <w:marLeft w:val="0"/>
      <w:marRight w:val="0"/>
      <w:marTop w:val="0"/>
      <w:marBottom w:val="0"/>
      <w:divBdr>
        <w:top w:val="none" w:sz="0" w:space="0" w:color="auto"/>
        <w:left w:val="none" w:sz="0" w:space="0" w:color="auto"/>
        <w:bottom w:val="none" w:sz="0" w:space="0" w:color="auto"/>
        <w:right w:val="none" w:sz="0" w:space="0" w:color="auto"/>
      </w:divBdr>
    </w:div>
    <w:div w:id="1423911207">
      <w:bodyDiv w:val="1"/>
      <w:marLeft w:val="0"/>
      <w:marRight w:val="0"/>
      <w:marTop w:val="0"/>
      <w:marBottom w:val="0"/>
      <w:divBdr>
        <w:top w:val="none" w:sz="0" w:space="0" w:color="auto"/>
        <w:left w:val="none" w:sz="0" w:space="0" w:color="auto"/>
        <w:bottom w:val="none" w:sz="0" w:space="0" w:color="auto"/>
        <w:right w:val="none" w:sz="0" w:space="0" w:color="auto"/>
      </w:divBdr>
    </w:div>
    <w:div w:id="1440560174">
      <w:bodyDiv w:val="1"/>
      <w:marLeft w:val="0"/>
      <w:marRight w:val="0"/>
      <w:marTop w:val="0"/>
      <w:marBottom w:val="0"/>
      <w:divBdr>
        <w:top w:val="none" w:sz="0" w:space="0" w:color="auto"/>
        <w:left w:val="none" w:sz="0" w:space="0" w:color="auto"/>
        <w:bottom w:val="none" w:sz="0" w:space="0" w:color="auto"/>
        <w:right w:val="none" w:sz="0" w:space="0" w:color="auto"/>
      </w:divBdr>
    </w:div>
    <w:div w:id="1483355597">
      <w:bodyDiv w:val="1"/>
      <w:marLeft w:val="0"/>
      <w:marRight w:val="0"/>
      <w:marTop w:val="0"/>
      <w:marBottom w:val="0"/>
      <w:divBdr>
        <w:top w:val="none" w:sz="0" w:space="0" w:color="auto"/>
        <w:left w:val="none" w:sz="0" w:space="0" w:color="auto"/>
        <w:bottom w:val="none" w:sz="0" w:space="0" w:color="auto"/>
        <w:right w:val="none" w:sz="0" w:space="0" w:color="auto"/>
      </w:divBdr>
    </w:div>
    <w:div w:id="1647393287">
      <w:bodyDiv w:val="1"/>
      <w:marLeft w:val="0"/>
      <w:marRight w:val="0"/>
      <w:marTop w:val="0"/>
      <w:marBottom w:val="0"/>
      <w:divBdr>
        <w:top w:val="none" w:sz="0" w:space="0" w:color="auto"/>
        <w:left w:val="none" w:sz="0" w:space="0" w:color="auto"/>
        <w:bottom w:val="none" w:sz="0" w:space="0" w:color="auto"/>
        <w:right w:val="none" w:sz="0" w:space="0" w:color="auto"/>
      </w:divBdr>
    </w:div>
    <w:div w:id="1718773378">
      <w:bodyDiv w:val="1"/>
      <w:marLeft w:val="0"/>
      <w:marRight w:val="0"/>
      <w:marTop w:val="0"/>
      <w:marBottom w:val="0"/>
      <w:divBdr>
        <w:top w:val="none" w:sz="0" w:space="0" w:color="auto"/>
        <w:left w:val="none" w:sz="0" w:space="0" w:color="auto"/>
        <w:bottom w:val="none" w:sz="0" w:space="0" w:color="auto"/>
        <w:right w:val="none" w:sz="0" w:space="0" w:color="auto"/>
      </w:divBdr>
    </w:div>
    <w:div w:id="1769812962">
      <w:bodyDiv w:val="1"/>
      <w:marLeft w:val="0"/>
      <w:marRight w:val="0"/>
      <w:marTop w:val="0"/>
      <w:marBottom w:val="0"/>
      <w:divBdr>
        <w:top w:val="none" w:sz="0" w:space="0" w:color="auto"/>
        <w:left w:val="none" w:sz="0" w:space="0" w:color="auto"/>
        <w:bottom w:val="none" w:sz="0" w:space="0" w:color="auto"/>
        <w:right w:val="none" w:sz="0" w:space="0" w:color="auto"/>
      </w:divBdr>
      <w:divsChild>
        <w:div w:id="1907449915">
          <w:marLeft w:val="0"/>
          <w:marRight w:val="0"/>
          <w:marTop w:val="0"/>
          <w:marBottom w:val="0"/>
          <w:divBdr>
            <w:top w:val="none" w:sz="0" w:space="0" w:color="auto"/>
            <w:left w:val="none" w:sz="0" w:space="0" w:color="auto"/>
            <w:bottom w:val="none" w:sz="0" w:space="0" w:color="auto"/>
            <w:right w:val="none" w:sz="0" w:space="0" w:color="auto"/>
          </w:divBdr>
          <w:divsChild>
            <w:div w:id="391513495">
              <w:marLeft w:val="0"/>
              <w:marRight w:val="0"/>
              <w:marTop w:val="0"/>
              <w:marBottom w:val="0"/>
              <w:divBdr>
                <w:top w:val="none" w:sz="0" w:space="0" w:color="auto"/>
                <w:left w:val="none" w:sz="0" w:space="0" w:color="auto"/>
                <w:bottom w:val="none" w:sz="0" w:space="0" w:color="auto"/>
                <w:right w:val="none" w:sz="0" w:space="0" w:color="auto"/>
              </w:divBdr>
              <w:divsChild>
                <w:div w:id="261183818">
                  <w:marLeft w:val="0"/>
                  <w:marRight w:val="0"/>
                  <w:marTop w:val="0"/>
                  <w:marBottom w:val="0"/>
                  <w:divBdr>
                    <w:top w:val="none" w:sz="0" w:space="0" w:color="auto"/>
                    <w:left w:val="none" w:sz="0" w:space="0" w:color="auto"/>
                    <w:bottom w:val="none" w:sz="0" w:space="0" w:color="auto"/>
                    <w:right w:val="none" w:sz="0" w:space="0" w:color="auto"/>
                  </w:divBdr>
                  <w:divsChild>
                    <w:div w:id="1246458468">
                      <w:marLeft w:val="0"/>
                      <w:marRight w:val="0"/>
                      <w:marTop w:val="0"/>
                      <w:marBottom w:val="0"/>
                      <w:divBdr>
                        <w:top w:val="none" w:sz="0" w:space="0" w:color="auto"/>
                        <w:left w:val="none" w:sz="0" w:space="0" w:color="auto"/>
                        <w:bottom w:val="none" w:sz="0" w:space="0" w:color="auto"/>
                        <w:right w:val="none" w:sz="0" w:space="0" w:color="auto"/>
                      </w:divBdr>
                      <w:divsChild>
                        <w:div w:id="1783986750">
                          <w:marLeft w:val="0"/>
                          <w:marRight w:val="0"/>
                          <w:marTop w:val="0"/>
                          <w:marBottom w:val="0"/>
                          <w:divBdr>
                            <w:top w:val="none" w:sz="0" w:space="0" w:color="auto"/>
                            <w:left w:val="none" w:sz="0" w:space="0" w:color="auto"/>
                            <w:bottom w:val="none" w:sz="0" w:space="0" w:color="auto"/>
                            <w:right w:val="none" w:sz="0" w:space="0" w:color="auto"/>
                          </w:divBdr>
                          <w:divsChild>
                            <w:div w:id="112746732">
                              <w:marLeft w:val="0"/>
                              <w:marRight w:val="300"/>
                              <w:marTop w:val="180"/>
                              <w:marBottom w:val="0"/>
                              <w:divBdr>
                                <w:top w:val="none" w:sz="0" w:space="0" w:color="auto"/>
                                <w:left w:val="none" w:sz="0" w:space="0" w:color="auto"/>
                                <w:bottom w:val="none" w:sz="0" w:space="0" w:color="auto"/>
                                <w:right w:val="none" w:sz="0" w:space="0" w:color="auto"/>
                              </w:divBdr>
                              <w:divsChild>
                                <w:div w:id="1115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541227">
          <w:marLeft w:val="0"/>
          <w:marRight w:val="0"/>
          <w:marTop w:val="0"/>
          <w:marBottom w:val="0"/>
          <w:divBdr>
            <w:top w:val="none" w:sz="0" w:space="0" w:color="auto"/>
            <w:left w:val="none" w:sz="0" w:space="0" w:color="auto"/>
            <w:bottom w:val="none" w:sz="0" w:space="0" w:color="auto"/>
            <w:right w:val="none" w:sz="0" w:space="0" w:color="auto"/>
          </w:divBdr>
          <w:divsChild>
            <w:div w:id="1832940862">
              <w:marLeft w:val="0"/>
              <w:marRight w:val="0"/>
              <w:marTop w:val="0"/>
              <w:marBottom w:val="0"/>
              <w:divBdr>
                <w:top w:val="none" w:sz="0" w:space="0" w:color="auto"/>
                <w:left w:val="none" w:sz="0" w:space="0" w:color="auto"/>
                <w:bottom w:val="none" w:sz="0" w:space="0" w:color="auto"/>
                <w:right w:val="none" w:sz="0" w:space="0" w:color="auto"/>
              </w:divBdr>
              <w:divsChild>
                <w:div w:id="226039896">
                  <w:marLeft w:val="0"/>
                  <w:marRight w:val="0"/>
                  <w:marTop w:val="0"/>
                  <w:marBottom w:val="0"/>
                  <w:divBdr>
                    <w:top w:val="none" w:sz="0" w:space="0" w:color="auto"/>
                    <w:left w:val="none" w:sz="0" w:space="0" w:color="auto"/>
                    <w:bottom w:val="none" w:sz="0" w:space="0" w:color="auto"/>
                    <w:right w:val="none" w:sz="0" w:space="0" w:color="auto"/>
                  </w:divBdr>
                  <w:divsChild>
                    <w:div w:id="1949922869">
                      <w:marLeft w:val="0"/>
                      <w:marRight w:val="0"/>
                      <w:marTop w:val="0"/>
                      <w:marBottom w:val="0"/>
                      <w:divBdr>
                        <w:top w:val="none" w:sz="0" w:space="0" w:color="auto"/>
                        <w:left w:val="none" w:sz="0" w:space="0" w:color="auto"/>
                        <w:bottom w:val="none" w:sz="0" w:space="0" w:color="auto"/>
                        <w:right w:val="none" w:sz="0" w:space="0" w:color="auto"/>
                      </w:divBdr>
                      <w:divsChild>
                        <w:div w:id="15467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027461">
      <w:bodyDiv w:val="1"/>
      <w:marLeft w:val="0"/>
      <w:marRight w:val="0"/>
      <w:marTop w:val="0"/>
      <w:marBottom w:val="0"/>
      <w:divBdr>
        <w:top w:val="none" w:sz="0" w:space="0" w:color="auto"/>
        <w:left w:val="none" w:sz="0" w:space="0" w:color="auto"/>
        <w:bottom w:val="none" w:sz="0" w:space="0" w:color="auto"/>
        <w:right w:val="none" w:sz="0" w:space="0" w:color="auto"/>
      </w:divBdr>
    </w:div>
    <w:div w:id="1834486976">
      <w:bodyDiv w:val="1"/>
      <w:marLeft w:val="0"/>
      <w:marRight w:val="0"/>
      <w:marTop w:val="0"/>
      <w:marBottom w:val="0"/>
      <w:divBdr>
        <w:top w:val="none" w:sz="0" w:space="0" w:color="auto"/>
        <w:left w:val="none" w:sz="0" w:space="0" w:color="auto"/>
        <w:bottom w:val="none" w:sz="0" w:space="0" w:color="auto"/>
        <w:right w:val="none" w:sz="0" w:space="0" w:color="auto"/>
      </w:divBdr>
    </w:div>
    <w:div w:id="1843548474">
      <w:bodyDiv w:val="1"/>
      <w:marLeft w:val="0"/>
      <w:marRight w:val="0"/>
      <w:marTop w:val="0"/>
      <w:marBottom w:val="0"/>
      <w:divBdr>
        <w:top w:val="none" w:sz="0" w:space="0" w:color="auto"/>
        <w:left w:val="none" w:sz="0" w:space="0" w:color="auto"/>
        <w:bottom w:val="none" w:sz="0" w:space="0" w:color="auto"/>
        <w:right w:val="none" w:sz="0" w:space="0" w:color="auto"/>
      </w:divBdr>
    </w:div>
    <w:div w:id="1908228161">
      <w:bodyDiv w:val="1"/>
      <w:marLeft w:val="0"/>
      <w:marRight w:val="0"/>
      <w:marTop w:val="0"/>
      <w:marBottom w:val="0"/>
      <w:divBdr>
        <w:top w:val="none" w:sz="0" w:space="0" w:color="auto"/>
        <w:left w:val="none" w:sz="0" w:space="0" w:color="auto"/>
        <w:bottom w:val="none" w:sz="0" w:space="0" w:color="auto"/>
        <w:right w:val="none" w:sz="0" w:space="0" w:color="auto"/>
      </w:divBdr>
    </w:div>
    <w:div w:id="1938753062">
      <w:bodyDiv w:val="1"/>
      <w:marLeft w:val="0"/>
      <w:marRight w:val="0"/>
      <w:marTop w:val="0"/>
      <w:marBottom w:val="0"/>
      <w:divBdr>
        <w:top w:val="none" w:sz="0" w:space="0" w:color="auto"/>
        <w:left w:val="none" w:sz="0" w:space="0" w:color="auto"/>
        <w:bottom w:val="none" w:sz="0" w:space="0" w:color="auto"/>
        <w:right w:val="none" w:sz="0" w:space="0" w:color="auto"/>
      </w:divBdr>
    </w:div>
    <w:div w:id="1973557943">
      <w:bodyDiv w:val="1"/>
      <w:marLeft w:val="0"/>
      <w:marRight w:val="0"/>
      <w:marTop w:val="0"/>
      <w:marBottom w:val="0"/>
      <w:divBdr>
        <w:top w:val="none" w:sz="0" w:space="0" w:color="auto"/>
        <w:left w:val="none" w:sz="0" w:space="0" w:color="auto"/>
        <w:bottom w:val="none" w:sz="0" w:space="0" w:color="auto"/>
        <w:right w:val="none" w:sz="0" w:space="0" w:color="auto"/>
      </w:divBdr>
    </w:div>
    <w:div w:id="1984657192">
      <w:bodyDiv w:val="1"/>
      <w:marLeft w:val="0"/>
      <w:marRight w:val="0"/>
      <w:marTop w:val="0"/>
      <w:marBottom w:val="0"/>
      <w:divBdr>
        <w:top w:val="none" w:sz="0" w:space="0" w:color="auto"/>
        <w:left w:val="none" w:sz="0" w:space="0" w:color="auto"/>
        <w:bottom w:val="none" w:sz="0" w:space="0" w:color="auto"/>
        <w:right w:val="none" w:sz="0" w:space="0" w:color="auto"/>
      </w:divBdr>
    </w:div>
    <w:div w:id="2071809114">
      <w:bodyDiv w:val="1"/>
      <w:marLeft w:val="0"/>
      <w:marRight w:val="0"/>
      <w:marTop w:val="0"/>
      <w:marBottom w:val="0"/>
      <w:divBdr>
        <w:top w:val="none" w:sz="0" w:space="0" w:color="auto"/>
        <w:left w:val="none" w:sz="0" w:space="0" w:color="auto"/>
        <w:bottom w:val="none" w:sz="0" w:space="0" w:color="auto"/>
        <w:right w:val="none" w:sz="0" w:space="0" w:color="auto"/>
      </w:divBdr>
    </w:div>
    <w:div w:id="2117671561">
      <w:bodyDiv w:val="1"/>
      <w:marLeft w:val="0"/>
      <w:marRight w:val="0"/>
      <w:marTop w:val="0"/>
      <w:marBottom w:val="0"/>
      <w:divBdr>
        <w:top w:val="none" w:sz="0" w:space="0" w:color="auto"/>
        <w:left w:val="none" w:sz="0" w:space="0" w:color="auto"/>
        <w:bottom w:val="none" w:sz="0" w:space="0" w:color="auto"/>
        <w:right w:val="none" w:sz="0" w:space="0" w:color="auto"/>
      </w:divBdr>
      <w:divsChild>
        <w:div w:id="213009539">
          <w:marLeft w:val="0"/>
          <w:marRight w:val="0"/>
          <w:marTop w:val="0"/>
          <w:marBottom w:val="0"/>
          <w:divBdr>
            <w:top w:val="none" w:sz="0" w:space="0" w:color="auto"/>
            <w:left w:val="none" w:sz="0" w:space="0" w:color="auto"/>
            <w:bottom w:val="none" w:sz="0" w:space="0" w:color="auto"/>
            <w:right w:val="none" w:sz="0" w:space="0" w:color="auto"/>
          </w:divBdr>
          <w:divsChild>
            <w:div w:id="1519541628">
              <w:marLeft w:val="0"/>
              <w:marRight w:val="0"/>
              <w:marTop w:val="0"/>
              <w:marBottom w:val="0"/>
              <w:divBdr>
                <w:top w:val="none" w:sz="0" w:space="0" w:color="auto"/>
                <w:left w:val="none" w:sz="0" w:space="0" w:color="auto"/>
                <w:bottom w:val="none" w:sz="0" w:space="0" w:color="auto"/>
                <w:right w:val="none" w:sz="0" w:space="0" w:color="auto"/>
              </w:divBdr>
              <w:divsChild>
                <w:div w:id="1581672931">
                  <w:marLeft w:val="0"/>
                  <w:marRight w:val="0"/>
                  <w:marTop w:val="0"/>
                  <w:marBottom w:val="0"/>
                  <w:divBdr>
                    <w:top w:val="none" w:sz="0" w:space="0" w:color="auto"/>
                    <w:left w:val="none" w:sz="0" w:space="0" w:color="auto"/>
                    <w:bottom w:val="none" w:sz="0" w:space="0" w:color="auto"/>
                    <w:right w:val="none" w:sz="0" w:space="0" w:color="auto"/>
                  </w:divBdr>
                  <w:divsChild>
                    <w:div w:id="1835877820">
                      <w:marLeft w:val="0"/>
                      <w:marRight w:val="0"/>
                      <w:marTop w:val="0"/>
                      <w:marBottom w:val="0"/>
                      <w:divBdr>
                        <w:top w:val="none" w:sz="0" w:space="0" w:color="auto"/>
                        <w:left w:val="none" w:sz="0" w:space="0" w:color="auto"/>
                        <w:bottom w:val="none" w:sz="0" w:space="0" w:color="auto"/>
                        <w:right w:val="none" w:sz="0" w:space="0" w:color="auto"/>
                      </w:divBdr>
                      <w:divsChild>
                        <w:div w:id="336658812">
                          <w:marLeft w:val="0"/>
                          <w:marRight w:val="0"/>
                          <w:marTop w:val="0"/>
                          <w:marBottom w:val="0"/>
                          <w:divBdr>
                            <w:top w:val="none" w:sz="0" w:space="0" w:color="auto"/>
                            <w:left w:val="none" w:sz="0" w:space="0" w:color="auto"/>
                            <w:bottom w:val="none" w:sz="0" w:space="0" w:color="auto"/>
                            <w:right w:val="none" w:sz="0" w:space="0" w:color="auto"/>
                          </w:divBdr>
                          <w:divsChild>
                            <w:div w:id="478109119">
                              <w:marLeft w:val="0"/>
                              <w:marRight w:val="300"/>
                              <w:marTop w:val="180"/>
                              <w:marBottom w:val="0"/>
                              <w:divBdr>
                                <w:top w:val="none" w:sz="0" w:space="0" w:color="auto"/>
                                <w:left w:val="none" w:sz="0" w:space="0" w:color="auto"/>
                                <w:bottom w:val="none" w:sz="0" w:space="0" w:color="auto"/>
                                <w:right w:val="none" w:sz="0" w:space="0" w:color="auto"/>
                              </w:divBdr>
                              <w:divsChild>
                                <w:div w:id="522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78167">
          <w:marLeft w:val="0"/>
          <w:marRight w:val="0"/>
          <w:marTop w:val="0"/>
          <w:marBottom w:val="0"/>
          <w:divBdr>
            <w:top w:val="none" w:sz="0" w:space="0" w:color="auto"/>
            <w:left w:val="none" w:sz="0" w:space="0" w:color="auto"/>
            <w:bottom w:val="none" w:sz="0" w:space="0" w:color="auto"/>
            <w:right w:val="none" w:sz="0" w:space="0" w:color="auto"/>
          </w:divBdr>
          <w:divsChild>
            <w:div w:id="2019692894">
              <w:marLeft w:val="0"/>
              <w:marRight w:val="0"/>
              <w:marTop w:val="0"/>
              <w:marBottom w:val="0"/>
              <w:divBdr>
                <w:top w:val="none" w:sz="0" w:space="0" w:color="auto"/>
                <w:left w:val="none" w:sz="0" w:space="0" w:color="auto"/>
                <w:bottom w:val="none" w:sz="0" w:space="0" w:color="auto"/>
                <w:right w:val="none" w:sz="0" w:space="0" w:color="auto"/>
              </w:divBdr>
              <w:divsChild>
                <w:div w:id="1519737295">
                  <w:marLeft w:val="0"/>
                  <w:marRight w:val="0"/>
                  <w:marTop w:val="0"/>
                  <w:marBottom w:val="0"/>
                  <w:divBdr>
                    <w:top w:val="none" w:sz="0" w:space="0" w:color="auto"/>
                    <w:left w:val="none" w:sz="0" w:space="0" w:color="auto"/>
                    <w:bottom w:val="none" w:sz="0" w:space="0" w:color="auto"/>
                    <w:right w:val="none" w:sz="0" w:space="0" w:color="auto"/>
                  </w:divBdr>
                  <w:divsChild>
                    <w:div w:id="644118732">
                      <w:marLeft w:val="0"/>
                      <w:marRight w:val="0"/>
                      <w:marTop w:val="0"/>
                      <w:marBottom w:val="0"/>
                      <w:divBdr>
                        <w:top w:val="none" w:sz="0" w:space="0" w:color="auto"/>
                        <w:left w:val="none" w:sz="0" w:space="0" w:color="auto"/>
                        <w:bottom w:val="none" w:sz="0" w:space="0" w:color="auto"/>
                        <w:right w:val="none" w:sz="0" w:space="0" w:color="auto"/>
                      </w:divBdr>
                      <w:divsChild>
                        <w:div w:id="1612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l.rangelova@minfin.bg" TargetMode="External"/><Relationship Id="rId11" Type="http://schemas.openxmlformats.org/officeDocument/2006/relationships/hyperlink" Target="http://www.eufunds.bg" TargetMode="Externa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footer" Target="footer2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mailto:m.milosheva@minfin.bg"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7.xml"/><Relationship Id="rId56"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www.eufunds.bg" TargetMode="Externa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6.xml"/><Relationship Id="rId59" Type="http://schemas.openxmlformats.org/officeDocument/2006/relationships/header" Target="header21.xml"/><Relationship Id="rId20" Type="http://schemas.openxmlformats.org/officeDocument/2006/relationships/header" Target="header3.xml"/><Relationship Id="rId41" Type="http://schemas.openxmlformats.org/officeDocument/2006/relationships/header" Target="header12.xml"/><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ufunds.bg" TargetMode="External"/><Relationship Id="rId23" Type="http://schemas.openxmlformats.org/officeDocument/2006/relationships/header" Target="header5.xml"/><Relationship Id="rId28" Type="http://schemas.openxmlformats.org/officeDocument/2006/relationships/hyperlink" Target="mailto:i.parvanova@government.bg" TargetMode="External"/><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9.xml"/><Relationship Id="rId60" Type="http://schemas.openxmlformats.org/officeDocument/2006/relationships/footer" Target="footer23.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7D7660CC2C214383912009D7491B03" ma:contentTypeVersion="0" ma:contentTypeDescription="Създаване на нов документ" ma:contentTypeScope="" ma:versionID="51d14780e5c4f05b1f98cb77a0270ad0">
  <xsd:schema xmlns:xsd="http://www.w3.org/2001/XMLSchema" xmlns:xs="http://www.w3.org/2001/XMLSchema" xmlns:p="http://schemas.microsoft.com/office/2006/metadata/properties" targetNamespace="http://schemas.microsoft.com/office/2006/metadata/properties" ma:root="true" ma:fieldsID="5b6e37a4a8f955fc8977ee1d3f2f47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D797-9D16-460D-82EB-4B8091D9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3DA51E-2414-49D4-BC68-E06A52C9F3A1}">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38557DD-2760-40CA-B6C9-0EAAB2F2C3FF}">
  <ds:schemaRefs>
    <ds:schemaRef ds:uri="http://schemas.microsoft.com/sharepoint/v3/contenttype/forms"/>
  </ds:schemaRefs>
</ds:datastoreItem>
</file>

<file path=customXml/itemProps4.xml><?xml version="1.0" encoding="utf-8"?>
<ds:datastoreItem xmlns:ds="http://schemas.openxmlformats.org/officeDocument/2006/customXml" ds:itemID="{F70C2997-D211-4A70-AD63-8ACA8054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40</Pages>
  <Words>8493</Words>
  <Characters>48414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Емилия Герджикова</cp:lastModifiedBy>
  <cp:revision>72</cp:revision>
  <cp:lastPrinted>2020-01-29T14:49:00Z</cp:lastPrinted>
  <dcterms:created xsi:type="dcterms:W3CDTF">2020-11-05T12:52:00Z</dcterms:created>
  <dcterms:modified xsi:type="dcterms:W3CDTF">2020-11-16T13:56:00Z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ontentTypeId">
    <vt:lpwstr>0x010100097D7660CC2C214383912009D7491B03</vt:lpwstr>
  </property>
</Properties>
</file>